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5F8" w:rsidRDefault="007F55F8" w:rsidP="007F55F8">
      <w:pPr>
        <w:jc w:val="center"/>
        <w:rPr>
          <w:rFonts w:ascii="GHEA Grapalat" w:hAnsi="GHEA Grapalat" w:cs="Sylfaen"/>
          <w:b/>
          <w:bCs/>
          <w:sz w:val="40"/>
          <w:szCs w:val="40"/>
          <w:lang w:val="hy-AM"/>
        </w:rPr>
      </w:pPr>
      <w:bookmarkStart w:id="0" w:name="_GoBack"/>
      <w:bookmarkEnd w:id="0"/>
    </w:p>
    <w:p w:rsidR="007F55F8" w:rsidRDefault="007F55F8" w:rsidP="007F55F8">
      <w:pPr>
        <w:jc w:val="center"/>
        <w:rPr>
          <w:rFonts w:ascii="GHEA Grapalat" w:hAnsi="GHEA Grapalat" w:cs="Sylfaen"/>
          <w:b/>
          <w:bCs/>
          <w:sz w:val="40"/>
          <w:szCs w:val="40"/>
          <w:lang w:val="hy-AM"/>
        </w:rPr>
      </w:pPr>
    </w:p>
    <w:p w:rsidR="007F55F8" w:rsidRDefault="007F55F8" w:rsidP="007F55F8">
      <w:pPr>
        <w:jc w:val="center"/>
        <w:rPr>
          <w:rFonts w:ascii="GHEA Grapalat" w:hAnsi="GHEA Grapalat" w:cs="Sylfaen"/>
          <w:b/>
          <w:bCs/>
          <w:sz w:val="40"/>
          <w:szCs w:val="40"/>
          <w:lang w:val="hy-AM"/>
        </w:rPr>
      </w:pPr>
    </w:p>
    <w:p w:rsidR="007F55F8" w:rsidRDefault="007F55F8" w:rsidP="007F55F8">
      <w:pPr>
        <w:jc w:val="center"/>
        <w:rPr>
          <w:rFonts w:ascii="GHEA Grapalat" w:hAnsi="GHEA Grapalat" w:cs="Sylfaen"/>
          <w:b/>
          <w:bCs/>
          <w:sz w:val="40"/>
          <w:szCs w:val="40"/>
          <w:lang w:val="hy-AM"/>
        </w:rPr>
      </w:pPr>
    </w:p>
    <w:p w:rsidR="007F55F8" w:rsidRDefault="007F55F8" w:rsidP="007F55F8">
      <w:pPr>
        <w:jc w:val="center"/>
        <w:rPr>
          <w:rFonts w:ascii="GHEA Grapalat" w:hAnsi="GHEA Grapalat" w:cs="Sylfaen"/>
          <w:b/>
          <w:bCs/>
          <w:sz w:val="40"/>
          <w:szCs w:val="40"/>
          <w:lang w:val="hy-AM"/>
        </w:rPr>
      </w:pPr>
    </w:p>
    <w:p w:rsidR="00D87B54" w:rsidRPr="007F55F8" w:rsidRDefault="00C67F8B" w:rsidP="007F55F8">
      <w:pPr>
        <w:jc w:val="center"/>
        <w:rPr>
          <w:rFonts w:ascii="GHEA Grapalat" w:hAnsi="GHEA Grapalat" w:cs="Sylfaen"/>
          <w:b/>
          <w:bCs/>
          <w:sz w:val="40"/>
          <w:szCs w:val="40"/>
          <w:lang w:val="hy-AM"/>
        </w:rPr>
      </w:pPr>
      <w:r w:rsidRPr="007F55F8">
        <w:rPr>
          <w:rFonts w:ascii="GHEA Grapalat" w:hAnsi="GHEA Grapalat" w:cs="Sylfaen"/>
          <w:b/>
          <w:bCs/>
          <w:sz w:val="40"/>
          <w:szCs w:val="40"/>
          <w:lang w:val="hy-AM"/>
        </w:rPr>
        <w:t>Պ</w:t>
      </w:r>
      <w:r w:rsidRPr="00ED5DF7">
        <w:rPr>
          <w:rFonts w:ascii="GHEA Grapalat" w:hAnsi="GHEA Grapalat" w:cs="Sylfaen"/>
          <w:b/>
          <w:bCs/>
          <w:sz w:val="40"/>
          <w:szCs w:val="40"/>
          <w:lang w:val="hy-AM"/>
        </w:rPr>
        <w:t>այքար</w:t>
      </w:r>
      <w:r w:rsidRPr="007F55F8">
        <w:rPr>
          <w:rFonts w:ascii="GHEA Grapalat" w:hAnsi="GHEA Grapalat" w:cs="Sylfaen"/>
          <w:b/>
          <w:bCs/>
          <w:sz w:val="40"/>
          <w:szCs w:val="40"/>
          <w:lang w:val="hy-AM"/>
        </w:rPr>
        <w:t xml:space="preserve"> կ</w:t>
      </w:r>
      <w:r w:rsidR="00823CD9" w:rsidRPr="00ED5DF7">
        <w:rPr>
          <w:rFonts w:ascii="GHEA Grapalat" w:hAnsi="GHEA Grapalat" w:cs="Sylfaen"/>
          <w:b/>
          <w:bCs/>
          <w:sz w:val="40"/>
          <w:szCs w:val="40"/>
          <w:lang w:val="hy-AM"/>
        </w:rPr>
        <w:t xml:space="preserve">րթական </w:t>
      </w:r>
      <w:r w:rsidR="00823CD9" w:rsidRPr="007F55F8">
        <w:rPr>
          <w:rFonts w:ascii="GHEA Grapalat" w:hAnsi="GHEA Grapalat" w:cs="Sylfaen"/>
          <w:b/>
          <w:bCs/>
          <w:sz w:val="40"/>
          <w:szCs w:val="40"/>
          <w:lang w:val="hy-AM"/>
        </w:rPr>
        <w:t>կեղծարարության</w:t>
      </w:r>
      <w:r w:rsidR="00823CD9" w:rsidRPr="00ED5DF7">
        <w:rPr>
          <w:rFonts w:ascii="GHEA Grapalat" w:hAnsi="GHEA Grapalat" w:cs="Sylfaen"/>
          <w:b/>
          <w:bCs/>
          <w:sz w:val="40"/>
          <w:szCs w:val="40"/>
          <w:lang w:val="hy-AM"/>
        </w:rPr>
        <w:t xml:space="preserve"> դեմ</w:t>
      </w:r>
    </w:p>
    <w:p w:rsidR="00823CD9" w:rsidRDefault="00823CD9">
      <w:pPr>
        <w:rPr>
          <w:rFonts w:ascii="GHEA Grapalat" w:hAnsi="GHEA Grapalat" w:cs="Sylfaen"/>
          <w:b/>
          <w:bCs/>
          <w:lang w:val="hy-AM"/>
        </w:rPr>
      </w:pPr>
    </w:p>
    <w:p w:rsidR="007F55F8" w:rsidRDefault="007F55F8">
      <w:pPr>
        <w:rPr>
          <w:rFonts w:ascii="GHEA Grapalat" w:hAnsi="GHEA Grapalat" w:cs="Sylfaen"/>
          <w:b/>
          <w:bCs/>
          <w:lang w:val="hy-AM"/>
        </w:rPr>
      </w:pPr>
    </w:p>
    <w:p w:rsidR="007F55F8" w:rsidRDefault="007F55F8">
      <w:pPr>
        <w:rPr>
          <w:rFonts w:ascii="GHEA Grapalat" w:hAnsi="GHEA Grapalat" w:cs="Sylfaen"/>
          <w:b/>
          <w:bCs/>
          <w:lang w:val="hy-AM"/>
        </w:rPr>
      </w:pPr>
    </w:p>
    <w:p w:rsidR="007F55F8" w:rsidRDefault="007F55F8">
      <w:pPr>
        <w:rPr>
          <w:rFonts w:ascii="GHEA Grapalat" w:hAnsi="GHEA Grapalat" w:cs="Sylfaen"/>
          <w:b/>
          <w:bCs/>
          <w:lang w:val="hy-AM"/>
        </w:rPr>
      </w:pPr>
    </w:p>
    <w:p w:rsidR="007F55F8" w:rsidRDefault="007F55F8">
      <w:pPr>
        <w:rPr>
          <w:rFonts w:ascii="GHEA Grapalat" w:hAnsi="GHEA Grapalat" w:cs="Sylfaen"/>
          <w:b/>
          <w:bCs/>
          <w:lang w:val="hy-AM"/>
        </w:rPr>
      </w:pPr>
    </w:p>
    <w:p w:rsidR="007F55F8" w:rsidRDefault="007F55F8" w:rsidP="007F55F8">
      <w:pPr>
        <w:ind w:left="720"/>
        <w:jc w:val="center"/>
        <w:rPr>
          <w:rFonts w:ascii="GHEA Grapalat" w:hAnsi="GHEA Grapalat" w:cs="Sylfaen"/>
          <w:b/>
          <w:bCs/>
          <w:sz w:val="32"/>
          <w:szCs w:val="32"/>
          <w:lang w:val="hy-AM"/>
        </w:rPr>
      </w:pPr>
    </w:p>
    <w:p w:rsidR="007F55F8" w:rsidRPr="00ED5DF7" w:rsidRDefault="007F55F8" w:rsidP="007F55F8">
      <w:pPr>
        <w:ind w:left="720"/>
        <w:jc w:val="center"/>
        <w:rPr>
          <w:rFonts w:ascii="GHEA Grapalat" w:hAnsi="GHEA Grapalat" w:cs="Sylfaen"/>
          <w:b/>
          <w:bCs/>
          <w:sz w:val="32"/>
          <w:szCs w:val="32"/>
          <w:lang w:val="hy-AM"/>
        </w:rPr>
      </w:pPr>
      <w:r w:rsidRPr="007F55F8">
        <w:rPr>
          <w:rFonts w:ascii="GHEA Grapalat" w:hAnsi="GHEA Grapalat" w:cs="Sylfaen"/>
          <w:b/>
          <w:bCs/>
          <w:sz w:val="32"/>
          <w:szCs w:val="32"/>
          <w:lang w:val="hy-AM"/>
        </w:rPr>
        <w:t>Հ</w:t>
      </w:r>
      <w:r w:rsidRPr="00ED5DF7">
        <w:rPr>
          <w:rFonts w:ascii="GHEA Grapalat" w:hAnsi="GHEA Grapalat" w:cs="Sylfaen"/>
          <w:b/>
          <w:bCs/>
          <w:sz w:val="32"/>
          <w:szCs w:val="32"/>
          <w:lang w:val="hy-AM"/>
        </w:rPr>
        <w:t>անձնարարական</w:t>
      </w:r>
      <w:r w:rsidRPr="007F55F8">
        <w:rPr>
          <w:rFonts w:ascii="GHEA Grapalat" w:hAnsi="GHEA Grapalat" w:cs="Sylfaen"/>
          <w:b/>
          <w:bCs/>
          <w:sz w:val="32"/>
          <w:szCs w:val="32"/>
          <w:lang w:val="hy-AM"/>
        </w:rPr>
        <w:t xml:space="preserve"> </w:t>
      </w:r>
      <w:r w:rsidRPr="00ED5DF7">
        <w:rPr>
          <w:rFonts w:ascii="GHEA Grapalat" w:hAnsi="GHEA Grapalat" w:cs="Sylfaen"/>
          <w:b/>
          <w:bCs/>
          <w:sz w:val="32"/>
          <w:szCs w:val="32"/>
          <w:lang w:val="hy-AM"/>
        </w:rPr>
        <w:t>CM/Rec(2022)18</w:t>
      </w:r>
    </w:p>
    <w:p w:rsidR="007F55F8" w:rsidRDefault="007F55F8" w:rsidP="007F55F8">
      <w:pPr>
        <w:ind w:left="2268"/>
        <w:rPr>
          <w:rFonts w:ascii="GHEA Grapalat" w:hAnsi="GHEA Grapalat" w:cs="Sylfaen"/>
          <w:b/>
          <w:bCs/>
          <w:lang w:val="hy-AM"/>
        </w:rPr>
      </w:pPr>
    </w:p>
    <w:p w:rsidR="007F55F8" w:rsidRPr="005A7621" w:rsidRDefault="005A7621" w:rsidP="007F55F8">
      <w:pPr>
        <w:ind w:left="2268"/>
        <w:rPr>
          <w:rFonts w:ascii="GHEA Grapalat" w:hAnsi="GHEA Grapalat" w:cs="Sylfaen"/>
          <w:lang w:val="hy-AM"/>
        </w:rPr>
      </w:pPr>
      <w:r w:rsidRPr="005A7621">
        <w:rPr>
          <w:rFonts w:ascii="GHEA Grapalat" w:hAnsi="GHEA Grapalat" w:cs="Sylfaen"/>
          <w:lang w:val="hy-AM"/>
        </w:rPr>
        <w:t>(</w:t>
      </w:r>
      <w:r w:rsidR="007F55F8" w:rsidRPr="007F55F8">
        <w:rPr>
          <w:rFonts w:ascii="GHEA Grapalat" w:hAnsi="GHEA Grapalat" w:cs="Sylfaen"/>
          <w:lang w:val="hy-AM"/>
        </w:rPr>
        <w:t xml:space="preserve">ընդունված </w:t>
      </w:r>
      <w:r>
        <w:rPr>
          <w:rFonts w:ascii="GHEA Grapalat" w:hAnsi="GHEA Grapalat" w:cs="Sylfaen"/>
          <w:lang w:val="hy-AM"/>
        </w:rPr>
        <w:t xml:space="preserve">է </w:t>
      </w:r>
      <w:r w:rsidR="007F55F8" w:rsidRPr="007F55F8">
        <w:rPr>
          <w:rFonts w:ascii="GHEA Grapalat" w:hAnsi="GHEA Grapalat" w:cs="Sylfaen"/>
          <w:lang w:val="hy-AM"/>
        </w:rPr>
        <w:t>Եվրոպայի խորհրդի նախարարների կոմիտեի կողմից 2022 թվականի հուլիսի 13-ին</w:t>
      </w:r>
      <w:r w:rsidRPr="005A7621">
        <w:rPr>
          <w:rFonts w:ascii="GHEA Grapalat" w:hAnsi="GHEA Grapalat" w:cs="Sylfaen"/>
          <w:lang w:val="hy-AM"/>
        </w:rPr>
        <w:t>)</w:t>
      </w:r>
    </w:p>
    <w:p w:rsidR="007F55F8" w:rsidRDefault="007F55F8" w:rsidP="007F55F8">
      <w:pPr>
        <w:ind w:left="2268"/>
        <w:rPr>
          <w:rFonts w:ascii="GHEA Grapalat" w:hAnsi="GHEA Grapalat" w:cs="Sylfaen"/>
          <w:lang w:val="hy-AM"/>
        </w:rPr>
      </w:pPr>
    </w:p>
    <w:p w:rsidR="007F55F8" w:rsidRPr="00ED5DF7" w:rsidRDefault="007F55F8" w:rsidP="007F55F8">
      <w:pPr>
        <w:ind w:left="2268"/>
        <w:rPr>
          <w:rFonts w:ascii="GHEA Grapalat" w:hAnsi="GHEA Grapalat" w:cs="Sylfaen"/>
          <w:b/>
          <w:bCs/>
          <w:sz w:val="32"/>
          <w:szCs w:val="32"/>
          <w:lang w:val="hy-AM"/>
        </w:rPr>
      </w:pPr>
      <w:r w:rsidRPr="00ED5DF7">
        <w:rPr>
          <w:rFonts w:ascii="GHEA Grapalat" w:hAnsi="GHEA Grapalat" w:cs="Sylfaen"/>
          <w:b/>
          <w:bCs/>
          <w:sz w:val="32"/>
          <w:szCs w:val="32"/>
          <w:lang w:val="hy-AM"/>
        </w:rPr>
        <w:t>և Բացատրական հուշագիր</w:t>
      </w:r>
    </w:p>
    <w:p w:rsidR="007F55F8" w:rsidRPr="00ED5DF7" w:rsidRDefault="007F55F8" w:rsidP="007F55F8">
      <w:pPr>
        <w:ind w:left="2268"/>
        <w:rPr>
          <w:rFonts w:ascii="GHEA Grapalat" w:hAnsi="GHEA Grapalat" w:cs="Sylfaen"/>
          <w:b/>
          <w:bCs/>
          <w:sz w:val="32"/>
          <w:szCs w:val="32"/>
          <w:lang w:val="hy-AM"/>
        </w:rPr>
      </w:pPr>
    </w:p>
    <w:p w:rsidR="007F55F8" w:rsidRPr="006B265E" w:rsidRDefault="006B265E" w:rsidP="007F55F8">
      <w:pPr>
        <w:ind w:left="2268"/>
        <w:rPr>
          <w:rFonts w:ascii="GHEA Grapalat" w:hAnsi="GHEA Grapalat" w:cs="Sylfaen"/>
          <w:lang w:val="hy-AM"/>
        </w:rPr>
      </w:pPr>
      <w:r w:rsidRPr="006B265E">
        <w:rPr>
          <w:rFonts w:ascii="GHEA Grapalat" w:hAnsi="GHEA Grapalat" w:cs="Sylfaen"/>
          <w:lang w:val="hy-AM"/>
        </w:rPr>
        <w:t>(Նախնական տարբերակ)</w:t>
      </w:r>
    </w:p>
    <w:p w:rsidR="006B265E" w:rsidRPr="00ED5DF7" w:rsidRDefault="006B265E" w:rsidP="007F55F8">
      <w:pPr>
        <w:ind w:left="2268"/>
        <w:rPr>
          <w:rFonts w:ascii="GHEA Grapalat" w:hAnsi="GHEA Grapalat" w:cs="Sylfaen"/>
          <w:b/>
          <w:bCs/>
          <w:sz w:val="32"/>
          <w:szCs w:val="32"/>
          <w:lang w:val="hy-AM"/>
        </w:rPr>
      </w:pPr>
    </w:p>
    <w:p w:rsidR="006B265E" w:rsidRPr="00ED5DF7" w:rsidRDefault="006B265E" w:rsidP="007F55F8">
      <w:pPr>
        <w:ind w:left="2268"/>
        <w:rPr>
          <w:rFonts w:ascii="GHEA Grapalat" w:hAnsi="GHEA Grapalat" w:cs="Sylfaen"/>
          <w:b/>
          <w:bCs/>
          <w:sz w:val="32"/>
          <w:szCs w:val="32"/>
          <w:lang w:val="hy-AM"/>
        </w:rPr>
      </w:pPr>
    </w:p>
    <w:p w:rsidR="006B265E" w:rsidRPr="00ED5DF7" w:rsidRDefault="006B265E" w:rsidP="007F55F8">
      <w:pPr>
        <w:ind w:left="2268"/>
        <w:rPr>
          <w:rFonts w:ascii="GHEA Grapalat" w:hAnsi="GHEA Grapalat" w:cs="Sylfaen"/>
          <w:b/>
          <w:bCs/>
          <w:sz w:val="32"/>
          <w:szCs w:val="32"/>
          <w:lang w:val="hy-AM"/>
        </w:rPr>
      </w:pPr>
    </w:p>
    <w:p w:rsidR="006B265E" w:rsidRPr="00ED5DF7" w:rsidRDefault="006B265E" w:rsidP="007F55F8">
      <w:pPr>
        <w:ind w:left="2268"/>
        <w:rPr>
          <w:rFonts w:ascii="GHEA Grapalat" w:hAnsi="GHEA Grapalat" w:cs="Sylfaen"/>
          <w:b/>
          <w:bCs/>
          <w:sz w:val="32"/>
          <w:szCs w:val="32"/>
          <w:lang w:val="hy-AM"/>
        </w:rPr>
      </w:pPr>
    </w:p>
    <w:p w:rsidR="006B265E" w:rsidRPr="00ED5DF7" w:rsidRDefault="006B265E" w:rsidP="007F55F8">
      <w:pPr>
        <w:ind w:left="2268"/>
        <w:rPr>
          <w:rFonts w:ascii="GHEA Grapalat" w:hAnsi="GHEA Grapalat" w:cs="Sylfaen"/>
          <w:b/>
          <w:bCs/>
          <w:sz w:val="32"/>
          <w:szCs w:val="32"/>
          <w:lang w:val="hy-AM"/>
        </w:rPr>
      </w:pPr>
    </w:p>
    <w:p w:rsidR="006B265E" w:rsidRPr="00ED5DF7" w:rsidRDefault="006B265E" w:rsidP="007F55F8">
      <w:pPr>
        <w:ind w:left="2268"/>
        <w:rPr>
          <w:rFonts w:ascii="GHEA Grapalat" w:hAnsi="GHEA Grapalat" w:cs="Sylfaen"/>
          <w:b/>
          <w:bCs/>
          <w:sz w:val="32"/>
          <w:szCs w:val="32"/>
          <w:lang w:val="hy-AM"/>
        </w:rPr>
      </w:pPr>
    </w:p>
    <w:p w:rsidR="006B265E" w:rsidRPr="00ED5DF7" w:rsidRDefault="006B265E" w:rsidP="007F55F8">
      <w:pPr>
        <w:ind w:left="2268"/>
        <w:rPr>
          <w:rFonts w:ascii="GHEA Grapalat" w:hAnsi="GHEA Grapalat" w:cs="Sylfaen"/>
          <w:b/>
          <w:bCs/>
          <w:sz w:val="32"/>
          <w:szCs w:val="32"/>
          <w:lang w:val="hy-AM"/>
        </w:rPr>
      </w:pPr>
    </w:p>
    <w:p w:rsidR="006B265E" w:rsidRPr="00ED5DF7" w:rsidRDefault="006B265E" w:rsidP="007F55F8">
      <w:pPr>
        <w:ind w:left="2268"/>
        <w:rPr>
          <w:rFonts w:ascii="GHEA Grapalat" w:hAnsi="GHEA Grapalat" w:cs="Sylfaen"/>
          <w:b/>
          <w:bCs/>
          <w:sz w:val="32"/>
          <w:szCs w:val="32"/>
          <w:lang w:val="hy-AM"/>
        </w:rPr>
      </w:pPr>
    </w:p>
    <w:p w:rsidR="006B265E" w:rsidRPr="00ED5DF7" w:rsidRDefault="006B265E" w:rsidP="007F55F8">
      <w:pPr>
        <w:ind w:left="2268"/>
        <w:rPr>
          <w:rFonts w:ascii="GHEA Grapalat" w:hAnsi="GHEA Grapalat" w:cs="Sylfaen"/>
          <w:b/>
          <w:bCs/>
          <w:sz w:val="32"/>
          <w:szCs w:val="32"/>
          <w:lang w:val="hy-AM"/>
        </w:rPr>
      </w:pPr>
    </w:p>
    <w:p w:rsidR="007F55F8" w:rsidRPr="006B265E" w:rsidRDefault="006B265E" w:rsidP="006B265E">
      <w:pPr>
        <w:ind w:left="2268"/>
        <w:jc w:val="right"/>
        <w:rPr>
          <w:rFonts w:ascii="GHEA Grapalat" w:hAnsi="GHEA Grapalat" w:cs="Sylfaen"/>
          <w:b/>
          <w:bCs/>
          <w:sz w:val="32"/>
          <w:szCs w:val="32"/>
        </w:rPr>
      </w:pPr>
      <w:r w:rsidRPr="006B265E">
        <w:rPr>
          <w:rFonts w:ascii="GHEA Grapalat" w:hAnsi="GHEA Grapalat" w:cs="Sylfaen"/>
          <w:b/>
          <w:bCs/>
          <w:lang w:val="hy-AM"/>
        </w:rPr>
        <w:t>Եվրոպայի խորհուրդ</w:t>
      </w:r>
    </w:p>
    <w:p w:rsidR="00C67F8B" w:rsidRDefault="00C67F8B">
      <w:pPr>
        <w:rPr>
          <w:rFonts w:ascii="GHEA Grapalat" w:hAnsi="GHEA Grapalat" w:cs="Sylfaen"/>
          <w:b/>
          <w:bCs/>
          <w:lang w:val="hy-AM"/>
        </w:rPr>
      </w:pPr>
      <w:r>
        <w:rPr>
          <w:rFonts w:ascii="GHEA Grapalat" w:hAnsi="GHEA Grapalat" w:cs="Sylfaen"/>
          <w:b/>
          <w:bCs/>
          <w:lang w:val="hy-AM"/>
        </w:rPr>
        <w:br w:type="page"/>
      </w:r>
    </w:p>
    <w:p w:rsidR="00512AD3" w:rsidRDefault="00512AD3">
      <w:pPr>
        <w:rPr>
          <w:rFonts w:ascii="GHEA Grapalat" w:hAnsi="GHEA Grapalat" w:cs="Sylfaen"/>
          <w:b/>
          <w:bCs/>
          <w:lang w:val="hy-AM"/>
        </w:rPr>
      </w:pPr>
    </w:p>
    <w:p w:rsidR="00512AD3" w:rsidRDefault="00512AD3">
      <w:pPr>
        <w:rPr>
          <w:rFonts w:ascii="GHEA Grapalat" w:hAnsi="GHEA Grapalat" w:cs="Sylfaen"/>
          <w:b/>
          <w:bCs/>
          <w:lang w:val="hy-AM"/>
        </w:rPr>
      </w:pPr>
    </w:p>
    <w:p w:rsidR="00512AD3" w:rsidRDefault="00512AD3">
      <w:pPr>
        <w:rPr>
          <w:rFonts w:ascii="GHEA Grapalat" w:hAnsi="GHEA Grapalat" w:cs="Sylfaen"/>
          <w:b/>
          <w:bCs/>
          <w:lang w:val="hy-AM"/>
        </w:rPr>
      </w:pPr>
    </w:p>
    <w:p w:rsidR="00512AD3" w:rsidRDefault="00512AD3">
      <w:pPr>
        <w:rPr>
          <w:rFonts w:ascii="GHEA Grapalat" w:hAnsi="GHEA Grapalat" w:cs="Sylfaen"/>
          <w:b/>
          <w:bCs/>
          <w:lang w:val="hy-AM"/>
        </w:rPr>
      </w:pPr>
    </w:p>
    <w:p w:rsidR="00512AD3" w:rsidRDefault="00512AD3">
      <w:pPr>
        <w:rPr>
          <w:rFonts w:ascii="GHEA Grapalat" w:hAnsi="GHEA Grapalat" w:cs="Sylfaen"/>
          <w:b/>
          <w:bCs/>
          <w:lang w:val="hy-AM"/>
        </w:rPr>
      </w:pPr>
    </w:p>
    <w:p w:rsidR="00512AD3" w:rsidRDefault="00512AD3">
      <w:pPr>
        <w:rPr>
          <w:rFonts w:ascii="GHEA Grapalat" w:hAnsi="GHEA Grapalat" w:cs="Sylfaen"/>
          <w:b/>
          <w:bCs/>
          <w:lang w:val="hy-AM"/>
        </w:rPr>
      </w:pPr>
    </w:p>
    <w:p w:rsidR="00512AD3" w:rsidRDefault="00512AD3">
      <w:pPr>
        <w:rPr>
          <w:rFonts w:ascii="GHEA Grapalat" w:hAnsi="GHEA Grapalat" w:cs="Sylfaen"/>
          <w:b/>
          <w:bCs/>
          <w:lang w:val="hy-AM"/>
        </w:rPr>
      </w:pPr>
    </w:p>
    <w:sdt>
      <w:sdtPr>
        <w:rPr>
          <w:rFonts w:ascii="Times New Roman" w:eastAsia="Times New Roman" w:hAnsi="Times New Roman" w:cs="Times New Roman"/>
          <w:b w:val="0"/>
          <w:bCs w:val="0"/>
          <w:color w:val="auto"/>
          <w:sz w:val="24"/>
          <w:szCs w:val="24"/>
        </w:rPr>
        <w:id w:val="-1339768134"/>
        <w:docPartObj>
          <w:docPartGallery w:val="Table of Contents"/>
          <w:docPartUnique/>
        </w:docPartObj>
      </w:sdtPr>
      <w:sdtEndPr>
        <w:rPr>
          <w:noProof/>
        </w:rPr>
      </w:sdtEndPr>
      <w:sdtContent>
        <w:p w:rsidR="00B14C4A" w:rsidRDefault="00512AD3" w:rsidP="00957573">
          <w:pPr>
            <w:pStyle w:val="TOCHeading"/>
            <w:ind w:firstLine="1134"/>
            <w:rPr>
              <w:rFonts w:ascii="GHEA Grapalat" w:hAnsi="GHEA Grapalat"/>
              <w:color w:val="000000" w:themeColor="text1"/>
              <w:sz w:val="40"/>
              <w:szCs w:val="40"/>
              <w:lang w:val="hy-AM"/>
            </w:rPr>
          </w:pPr>
          <w:r w:rsidRPr="00512AD3">
            <w:rPr>
              <w:rFonts w:ascii="GHEA Grapalat" w:hAnsi="GHEA Grapalat"/>
              <w:color w:val="000000" w:themeColor="text1"/>
              <w:sz w:val="40"/>
              <w:szCs w:val="40"/>
              <w:lang w:val="hy-AM"/>
            </w:rPr>
            <w:t>Բովանդակություն</w:t>
          </w:r>
        </w:p>
        <w:p w:rsidR="00512AD3" w:rsidRPr="00957573" w:rsidRDefault="00512AD3" w:rsidP="00512AD3">
          <w:pPr>
            <w:rPr>
              <w:rFonts w:ascii="GHEA Grapalat" w:hAnsi="GHEA Grapalat"/>
              <w:lang w:val="hy-AM"/>
            </w:rPr>
          </w:pPr>
        </w:p>
        <w:p w:rsidR="00957573" w:rsidRPr="00957573" w:rsidRDefault="00B14C4A">
          <w:pPr>
            <w:pStyle w:val="TOC1"/>
            <w:tabs>
              <w:tab w:val="right" w:leader="dot" w:pos="9350"/>
            </w:tabs>
            <w:rPr>
              <w:rFonts w:ascii="GHEA Grapalat" w:eastAsiaTheme="minorEastAsia" w:hAnsi="GHEA Grapalat" w:cstheme="minorBidi"/>
              <w:b w:val="0"/>
              <w:bCs w:val="0"/>
              <w:i w:val="0"/>
              <w:iCs w:val="0"/>
              <w:noProof/>
              <w:kern w:val="2"/>
              <w14:ligatures w14:val="standardContextual"/>
            </w:rPr>
          </w:pPr>
          <w:r w:rsidRPr="00957573">
            <w:rPr>
              <w:rFonts w:ascii="GHEA Grapalat" w:hAnsi="GHEA Grapalat"/>
              <w:b w:val="0"/>
              <w:bCs w:val="0"/>
              <w:i w:val="0"/>
              <w:iCs w:val="0"/>
            </w:rPr>
            <w:fldChar w:fldCharType="begin"/>
          </w:r>
          <w:r w:rsidRPr="00957573">
            <w:rPr>
              <w:rFonts w:ascii="GHEA Grapalat" w:hAnsi="GHEA Grapalat"/>
              <w:i w:val="0"/>
              <w:iCs w:val="0"/>
            </w:rPr>
            <w:instrText xml:space="preserve"> TOC \o "1-3" \h \z \u </w:instrText>
          </w:r>
          <w:r w:rsidRPr="00957573">
            <w:rPr>
              <w:rFonts w:ascii="GHEA Grapalat" w:hAnsi="GHEA Grapalat"/>
              <w:b w:val="0"/>
              <w:bCs w:val="0"/>
              <w:i w:val="0"/>
              <w:iCs w:val="0"/>
            </w:rPr>
            <w:fldChar w:fldCharType="separate"/>
          </w:r>
          <w:hyperlink w:anchor="_Toc142859637" w:history="1">
            <w:r w:rsidR="00957573" w:rsidRPr="00957573">
              <w:rPr>
                <w:rStyle w:val="Hyperlink"/>
                <w:rFonts w:ascii="GHEA Grapalat" w:hAnsi="GHEA Grapalat" w:cs="Sylfaen"/>
                <w:i w:val="0"/>
                <w:iCs w:val="0"/>
                <w:noProof/>
              </w:rPr>
              <w:t>ՀԱՆՁՆԱՐԱՐԱԿԱՆ</w:t>
            </w:r>
            <w:r w:rsidR="00957573" w:rsidRPr="00957573">
              <w:rPr>
                <w:rStyle w:val="Hyperlink"/>
                <w:rFonts w:ascii="GHEA Grapalat" w:hAnsi="GHEA Grapalat"/>
                <w:i w:val="0"/>
                <w:iCs w:val="0"/>
                <w:noProof/>
              </w:rPr>
              <w:t xml:space="preserve"> CM/REC(2022)18</w:t>
            </w:r>
            <w:r w:rsidR="00957573" w:rsidRPr="00957573">
              <w:rPr>
                <w:rFonts w:ascii="GHEA Grapalat" w:hAnsi="GHEA Grapalat"/>
                <w:i w:val="0"/>
                <w:iCs w:val="0"/>
                <w:noProof/>
                <w:webHidden/>
              </w:rPr>
              <w:tab/>
            </w:r>
            <w:r w:rsidR="00957573" w:rsidRPr="00957573">
              <w:rPr>
                <w:rFonts w:ascii="GHEA Grapalat" w:hAnsi="GHEA Grapalat"/>
                <w:i w:val="0"/>
                <w:iCs w:val="0"/>
                <w:noProof/>
                <w:webHidden/>
              </w:rPr>
              <w:fldChar w:fldCharType="begin"/>
            </w:r>
            <w:r w:rsidR="00957573" w:rsidRPr="00957573">
              <w:rPr>
                <w:rFonts w:ascii="GHEA Grapalat" w:hAnsi="GHEA Grapalat"/>
                <w:i w:val="0"/>
                <w:iCs w:val="0"/>
                <w:noProof/>
                <w:webHidden/>
              </w:rPr>
              <w:instrText xml:space="preserve"> PAGEREF _Toc142859637 \h </w:instrText>
            </w:r>
            <w:r w:rsidR="00957573" w:rsidRPr="00957573">
              <w:rPr>
                <w:rFonts w:ascii="GHEA Grapalat" w:hAnsi="GHEA Grapalat"/>
                <w:i w:val="0"/>
                <w:iCs w:val="0"/>
                <w:noProof/>
                <w:webHidden/>
              </w:rPr>
            </w:r>
            <w:r w:rsidR="00957573" w:rsidRPr="00957573">
              <w:rPr>
                <w:rFonts w:ascii="GHEA Grapalat" w:hAnsi="GHEA Grapalat"/>
                <w:i w:val="0"/>
                <w:iCs w:val="0"/>
                <w:noProof/>
                <w:webHidden/>
              </w:rPr>
              <w:fldChar w:fldCharType="separate"/>
            </w:r>
            <w:r w:rsidR="00ED5DF7">
              <w:rPr>
                <w:rFonts w:ascii="GHEA Grapalat" w:hAnsi="GHEA Grapalat"/>
                <w:i w:val="0"/>
                <w:iCs w:val="0"/>
                <w:noProof/>
                <w:webHidden/>
              </w:rPr>
              <w:t>3</w:t>
            </w:r>
            <w:r w:rsidR="00957573" w:rsidRPr="00957573">
              <w:rPr>
                <w:rFonts w:ascii="GHEA Grapalat" w:hAnsi="GHEA Grapalat"/>
                <w:i w:val="0"/>
                <w:iCs w:val="0"/>
                <w:noProof/>
                <w:webHidden/>
              </w:rPr>
              <w:fldChar w:fldCharType="end"/>
            </w:r>
          </w:hyperlink>
        </w:p>
        <w:p w:rsidR="00957573" w:rsidRPr="00957573" w:rsidRDefault="00287548">
          <w:pPr>
            <w:pStyle w:val="TOC1"/>
            <w:tabs>
              <w:tab w:val="right" w:leader="dot" w:pos="9350"/>
            </w:tabs>
            <w:rPr>
              <w:rFonts w:ascii="GHEA Grapalat" w:eastAsiaTheme="minorEastAsia" w:hAnsi="GHEA Grapalat" w:cstheme="minorBidi"/>
              <w:b w:val="0"/>
              <w:bCs w:val="0"/>
              <w:i w:val="0"/>
              <w:iCs w:val="0"/>
              <w:noProof/>
              <w:kern w:val="2"/>
              <w14:ligatures w14:val="standardContextual"/>
            </w:rPr>
          </w:pPr>
          <w:hyperlink w:anchor="_Toc142859638" w:history="1">
            <w:r w:rsidR="00957573" w:rsidRPr="00957573">
              <w:rPr>
                <w:rStyle w:val="Hyperlink"/>
                <w:rFonts w:ascii="GHEA Grapalat" w:hAnsi="GHEA Grapalat" w:cs="Sylfaen"/>
                <w:b w:val="0"/>
                <w:bCs w:val="0"/>
                <w:i w:val="0"/>
                <w:iCs w:val="0"/>
                <w:noProof/>
              </w:rPr>
              <w:t>Նախաբան</w:t>
            </w:r>
            <w:r w:rsidR="00957573" w:rsidRPr="00957573">
              <w:rPr>
                <w:rFonts w:ascii="GHEA Grapalat" w:hAnsi="GHEA Grapalat"/>
                <w:b w:val="0"/>
                <w:bCs w:val="0"/>
                <w:i w:val="0"/>
                <w:iCs w:val="0"/>
                <w:noProof/>
                <w:webHidden/>
              </w:rPr>
              <w:tab/>
            </w:r>
            <w:r w:rsidR="00957573" w:rsidRPr="00957573">
              <w:rPr>
                <w:rFonts w:ascii="GHEA Grapalat" w:hAnsi="GHEA Grapalat"/>
                <w:b w:val="0"/>
                <w:bCs w:val="0"/>
                <w:i w:val="0"/>
                <w:iCs w:val="0"/>
                <w:noProof/>
                <w:webHidden/>
              </w:rPr>
              <w:fldChar w:fldCharType="begin"/>
            </w:r>
            <w:r w:rsidR="00957573" w:rsidRPr="00957573">
              <w:rPr>
                <w:rFonts w:ascii="GHEA Grapalat" w:hAnsi="GHEA Grapalat"/>
                <w:b w:val="0"/>
                <w:bCs w:val="0"/>
                <w:i w:val="0"/>
                <w:iCs w:val="0"/>
                <w:noProof/>
                <w:webHidden/>
              </w:rPr>
              <w:instrText xml:space="preserve"> PAGEREF _Toc142859638 \h </w:instrText>
            </w:r>
            <w:r w:rsidR="00957573" w:rsidRPr="00957573">
              <w:rPr>
                <w:rFonts w:ascii="GHEA Grapalat" w:hAnsi="GHEA Grapalat"/>
                <w:b w:val="0"/>
                <w:bCs w:val="0"/>
                <w:i w:val="0"/>
                <w:iCs w:val="0"/>
                <w:noProof/>
                <w:webHidden/>
              </w:rPr>
            </w:r>
            <w:r w:rsidR="00957573" w:rsidRPr="00957573">
              <w:rPr>
                <w:rFonts w:ascii="GHEA Grapalat" w:hAnsi="GHEA Grapalat"/>
                <w:b w:val="0"/>
                <w:bCs w:val="0"/>
                <w:i w:val="0"/>
                <w:iCs w:val="0"/>
                <w:noProof/>
                <w:webHidden/>
              </w:rPr>
              <w:fldChar w:fldCharType="separate"/>
            </w:r>
            <w:r w:rsidR="00ED5DF7">
              <w:rPr>
                <w:rFonts w:ascii="GHEA Grapalat" w:hAnsi="GHEA Grapalat"/>
                <w:b w:val="0"/>
                <w:bCs w:val="0"/>
                <w:i w:val="0"/>
                <w:iCs w:val="0"/>
                <w:noProof/>
                <w:webHidden/>
              </w:rPr>
              <w:t>3</w:t>
            </w:r>
            <w:r w:rsidR="00957573" w:rsidRPr="00957573">
              <w:rPr>
                <w:rFonts w:ascii="GHEA Grapalat" w:hAnsi="GHEA Grapalat"/>
                <w:b w:val="0"/>
                <w:bCs w:val="0"/>
                <w:i w:val="0"/>
                <w:iCs w:val="0"/>
                <w:noProof/>
                <w:webHidden/>
              </w:rPr>
              <w:fldChar w:fldCharType="end"/>
            </w:r>
          </w:hyperlink>
        </w:p>
        <w:p w:rsidR="00957573" w:rsidRPr="00957573" w:rsidRDefault="00287548">
          <w:pPr>
            <w:pStyle w:val="TOC1"/>
            <w:tabs>
              <w:tab w:val="right" w:leader="dot" w:pos="9350"/>
            </w:tabs>
            <w:rPr>
              <w:rFonts w:ascii="GHEA Grapalat" w:eastAsiaTheme="minorEastAsia" w:hAnsi="GHEA Grapalat" w:cstheme="minorBidi"/>
              <w:b w:val="0"/>
              <w:bCs w:val="0"/>
              <w:i w:val="0"/>
              <w:iCs w:val="0"/>
              <w:noProof/>
              <w:kern w:val="2"/>
              <w14:ligatures w14:val="standardContextual"/>
            </w:rPr>
          </w:pPr>
          <w:hyperlink w:anchor="_Toc142859639" w:history="1">
            <w:r w:rsidR="00957573" w:rsidRPr="00957573">
              <w:rPr>
                <w:rStyle w:val="Hyperlink"/>
                <w:rFonts w:ascii="GHEA Grapalat" w:hAnsi="GHEA Grapalat"/>
                <w:b w:val="0"/>
                <w:bCs w:val="0"/>
                <w:i w:val="0"/>
                <w:iCs w:val="0"/>
                <w:noProof/>
              </w:rPr>
              <w:t xml:space="preserve">CM/Rec(2022)18 </w:t>
            </w:r>
            <w:r w:rsidR="00957573" w:rsidRPr="00957573">
              <w:rPr>
                <w:rStyle w:val="Hyperlink"/>
                <w:rFonts w:ascii="GHEA Grapalat" w:hAnsi="GHEA Grapalat" w:cs="Sylfaen"/>
                <w:b w:val="0"/>
                <w:bCs w:val="0"/>
                <w:i w:val="0"/>
                <w:iCs w:val="0"/>
                <w:noProof/>
                <w:lang w:val="hy-AM"/>
              </w:rPr>
              <w:t>Հ</w:t>
            </w:r>
            <w:r w:rsidR="00957573" w:rsidRPr="00957573">
              <w:rPr>
                <w:rStyle w:val="Hyperlink"/>
                <w:rFonts w:ascii="GHEA Grapalat" w:hAnsi="GHEA Grapalat" w:cs="Sylfaen"/>
                <w:b w:val="0"/>
                <w:bCs w:val="0"/>
                <w:i w:val="0"/>
                <w:iCs w:val="0"/>
                <w:noProof/>
              </w:rPr>
              <w:t>անձնարարականի</w:t>
            </w:r>
            <w:r w:rsidR="00957573" w:rsidRPr="00957573">
              <w:rPr>
                <w:rStyle w:val="Hyperlink"/>
                <w:rFonts w:ascii="GHEA Grapalat" w:hAnsi="GHEA Grapalat"/>
                <w:b w:val="0"/>
                <w:bCs w:val="0"/>
                <w:i w:val="0"/>
                <w:iCs w:val="0"/>
                <w:noProof/>
              </w:rPr>
              <w:t xml:space="preserve"> </w:t>
            </w:r>
            <w:r w:rsidR="00957573" w:rsidRPr="00957573">
              <w:rPr>
                <w:rStyle w:val="Hyperlink"/>
                <w:rFonts w:ascii="GHEA Grapalat" w:hAnsi="GHEA Grapalat" w:cs="Sylfaen"/>
                <w:b w:val="0"/>
                <w:bCs w:val="0"/>
                <w:i w:val="0"/>
                <w:iCs w:val="0"/>
                <w:noProof/>
              </w:rPr>
              <w:t>հավելված</w:t>
            </w:r>
            <w:r w:rsidR="00957573" w:rsidRPr="00957573">
              <w:rPr>
                <w:rFonts w:ascii="GHEA Grapalat" w:hAnsi="GHEA Grapalat"/>
                <w:b w:val="0"/>
                <w:bCs w:val="0"/>
                <w:i w:val="0"/>
                <w:iCs w:val="0"/>
                <w:noProof/>
                <w:webHidden/>
              </w:rPr>
              <w:tab/>
            </w:r>
            <w:r w:rsidR="00957573" w:rsidRPr="00957573">
              <w:rPr>
                <w:rFonts w:ascii="GHEA Grapalat" w:hAnsi="GHEA Grapalat"/>
                <w:b w:val="0"/>
                <w:bCs w:val="0"/>
                <w:i w:val="0"/>
                <w:iCs w:val="0"/>
                <w:noProof/>
                <w:webHidden/>
              </w:rPr>
              <w:fldChar w:fldCharType="begin"/>
            </w:r>
            <w:r w:rsidR="00957573" w:rsidRPr="00957573">
              <w:rPr>
                <w:rFonts w:ascii="GHEA Grapalat" w:hAnsi="GHEA Grapalat"/>
                <w:b w:val="0"/>
                <w:bCs w:val="0"/>
                <w:i w:val="0"/>
                <w:iCs w:val="0"/>
                <w:noProof/>
                <w:webHidden/>
              </w:rPr>
              <w:instrText xml:space="preserve"> PAGEREF _Toc142859639 \h </w:instrText>
            </w:r>
            <w:r w:rsidR="00957573" w:rsidRPr="00957573">
              <w:rPr>
                <w:rFonts w:ascii="GHEA Grapalat" w:hAnsi="GHEA Grapalat"/>
                <w:b w:val="0"/>
                <w:bCs w:val="0"/>
                <w:i w:val="0"/>
                <w:iCs w:val="0"/>
                <w:noProof/>
                <w:webHidden/>
              </w:rPr>
            </w:r>
            <w:r w:rsidR="00957573" w:rsidRPr="00957573">
              <w:rPr>
                <w:rFonts w:ascii="GHEA Grapalat" w:hAnsi="GHEA Grapalat"/>
                <w:b w:val="0"/>
                <w:bCs w:val="0"/>
                <w:i w:val="0"/>
                <w:iCs w:val="0"/>
                <w:noProof/>
                <w:webHidden/>
              </w:rPr>
              <w:fldChar w:fldCharType="separate"/>
            </w:r>
            <w:r w:rsidR="00ED5DF7">
              <w:rPr>
                <w:rFonts w:ascii="GHEA Grapalat" w:hAnsi="GHEA Grapalat"/>
                <w:b w:val="0"/>
                <w:bCs w:val="0"/>
                <w:i w:val="0"/>
                <w:iCs w:val="0"/>
                <w:noProof/>
                <w:webHidden/>
              </w:rPr>
              <w:t>8</w:t>
            </w:r>
            <w:r w:rsidR="00957573" w:rsidRPr="00957573">
              <w:rPr>
                <w:rFonts w:ascii="GHEA Grapalat" w:hAnsi="GHEA Grapalat"/>
                <w:b w:val="0"/>
                <w:bCs w:val="0"/>
                <w:i w:val="0"/>
                <w:iCs w:val="0"/>
                <w:noProof/>
                <w:webHidden/>
              </w:rPr>
              <w:fldChar w:fldCharType="end"/>
            </w:r>
          </w:hyperlink>
        </w:p>
        <w:p w:rsidR="00957573" w:rsidRPr="00957573" w:rsidRDefault="00287548">
          <w:pPr>
            <w:pStyle w:val="TOC1"/>
            <w:tabs>
              <w:tab w:val="right" w:leader="dot" w:pos="9350"/>
            </w:tabs>
            <w:rPr>
              <w:rFonts w:ascii="GHEA Grapalat" w:eastAsiaTheme="minorEastAsia" w:hAnsi="GHEA Grapalat" w:cstheme="minorBidi"/>
              <w:b w:val="0"/>
              <w:bCs w:val="0"/>
              <w:i w:val="0"/>
              <w:iCs w:val="0"/>
              <w:noProof/>
              <w:kern w:val="2"/>
              <w14:ligatures w14:val="standardContextual"/>
            </w:rPr>
          </w:pPr>
          <w:hyperlink w:anchor="_Toc142859640" w:history="1">
            <w:r w:rsidR="00D210BE" w:rsidRPr="00957573">
              <w:rPr>
                <w:rStyle w:val="Hyperlink"/>
                <w:rFonts w:ascii="GHEA Grapalat" w:hAnsi="GHEA Grapalat" w:cs="Sylfaen"/>
                <w:i w:val="0"/>
                <w:iCs w:val="0"/>
                <w:noProof/>
                <w:lang w:val="hy-AM"/>
              </w:rPr>
              <w:t>ԲԱՑԱՏՐԱԿԱՆ</w:t>
            </w:r>
            <w:r w:rsidR="00D210BE" w:rsidRPr="00957573">
              <w:rPr>
                <w:rStyle w:val="Hyperlink"/>
                <w:rFonts w:ascii="GHEA Grapalat" w:hAnsi="GHEA Grapalat"/>
                <w:i w:val="0"/>
                <w:iCs w:val="0"/>
                <w:noProof/>
                <w:lang w:val="hy-AM"/>
              </w:rPr>
              <w:t xml:space="preserve"> </w:t>
            </w:r>
            <w:r w:rsidR="00D210BE" w:rsidRPr="00957573">
              <w:rPr>
                <w:rStyle w:val="Hyperlink"/>
                <w:rFonts w:ascii="GHEA Grapalat" w:hAnsi="GHEA Grapalat" w:cs="Sylfaen"/>
                <w:i w:val="0"/>
                <w:iCs w:val="0"/>
                <w:noProof/>
                <w:lang w:val="hy-AM"/>
              </w:rPr>
              <w:t>ՀՈՒՇԱԳԻՐ</w:t>
            </w:r>
            <w:r w:rsidR="00D210BE" w:rsidRPr="00957573">
              <w:rPr>
                <w:rFonts w:ascii="GHEA Grapalat" w:hAnsi="GHEA Grapalat"/>
                <w:i w:val="0"/>
                <w:iCs w:val="0"/>
                <w:noProof/>
                <w:webHidden/>
              </w:rPr>
              <w:tab/>
            </w:r>
            <w:r w:rsidR="00957573" w:rsidRPr="00957573">
              <w:rPr>
                <w:rFonts w:ascii="GHEA Grapalat" w:hAnsi="GHEA Grapalat"/>
                <w:i w:val="0"/>
                <w:iCs w:val="0"/>
                <w:noProof/>
                <w:webHidden/>
              </w:rPr>
              <w:fldChar w:fldCharType="begin"/>
            </w:r>
            <w:r w:rsidR="00957573" w:rsidRPr="00957573">
              <w:rPr>
                <w:rFonts w:ascii="GHEA Grapalat" w:hAnsi="GHEA Grapalat"/>
                <w:i w:val="0"/>
                <w:iCs w:val="0"/>
                <w:noProof/>
                <w:webHidden/>
              </w:rPr>
              <w:instrText xml:space="preserve"> PAGEREF _Toc142859640 \h </w:instrText>
            </w:r>
            <w:r w:rsidR="00957573" w:rsidRPr="00957573">
              <w:rPr>
                <w:rFonts w:ascii="GHEA Grapalat" w:hAnsi="GHEA Grapalat"/>
                <w:i w:val="0"/>
                <w:iCs w:val="0"/>
                <w:noProof/>
                <w:webHidden/>
              </w:rPr>
            </w:r>
            <w:r w:rsidR="00957573" w:rsidRPr="00957573">
              <w:rPr>
                <w:rFonts w:ascii="GHEA Grapalat" w:hAnsi="GHEA Grapalat"/>
                <w:i w:val="0"/>
                <w:iCs w:val="0"/>
                <w:noProof/>
                <w:webHidden/>
              </w:rPr>
              <w:fldChar w:fldCharType="separate"/>
            </w:r>
            <w:r w:rsidR="00ED5DF7">
              <w:rPr>
                <w:rFonts w:ascii="GHEA Grapalat" w:hAnsi="GHEA Grapalat"/>
                <w:i w:val="0"/>
                <w:iCs w:val="0"/>
                <w:noProof/>
                <w:webHidden/>
              </w:rPr>
              <w:t>18</w:t>
            </w:r>
            <w:r w:rsidR="00957573" w:rsidRPr="00957573">
              <w:rPr>
                <w:rFonts w:ascii="GHEA Grapalat" w:hAnsi="GHEA Grapalat"/>
                <w:i w:val="0"/>
                <w:iCs w:val="0"/>
                <w:noProof/>
                <w:webHidden/>
              </w:rPr>
              <w:fldChar w:fldCharType="end"/>
            </w:r>
          </w:hyperlink>
        </w:p>
        <w:p w:rsidR="00957573" w:rsidRPr="00957573" w:rsidRDefault="00287548">
          <w:pPr>
            <w:pStyle w:val="TOC1"/>
            <w:tabs>
              <w:tab w:val="left" w:pos="480"/>
              <w:tab w:val="right" w:leader="dot" w:pos="9350"/>
            </w:tabs>
            <w:rPr>
              <w:rFonts w:ascii="GHEA Grapalat" w:eastAsiaTheme="minorEastAsia" w:hAnsi="GHEA Grapalat" w:cstheme="minorBidi"/>
              <w:b w:val="0"/>
              <w:bCs w:val="0"/>
              <w:i w:val="0"/>
              <w:iCs w:val="0"/>
              <w:noProof/>
              <w:kern w:val="2"/>
              <w14:ligatures w14:val="standardContextual"/>
            </w:rPr>
          </w:pPr>
          <w:hyperlink w:anchor="_Toc142859641" w:history="1">
            <w:r w:rsidR="00957573" w:rsidRPr="00957573">
              <w:rPr>
                <w:rStyle w:val="Hyperlink"/>
                <w:rFonts w:ascii="GHEA Grapalat" w:hAnsi="GHEA Grapalat" w:cs="Sylfaen"/>
                <w:b w:val="0"/>
                <w:bCs w:val="0"/>
                <w:i w:val="0"/>
                <w:iCs w:val="0"/>
                <w:noProof/>
              </w:rPr>
              <w:t>I.</w:t>
            </w:r>
            <w:r w:rsidR="00957573" w:rsidRPr="00957573">
              <w:rPr>
                <w:rFonts w:ascii="GHEA Grapalat" w:eastAsiaTheme="minorEastAsia" w:hAnsi="GHEA Grapalat" w:cstheme="minorBidi"/>
                <w:b w:val="0"/>
                <w:bCs w:val="0"/>
                <w:i w:val="0"/>
                <w:iCs w:val="0"/>
                <w:noProof/>
                <w:kern w:val="2"/>
                <w14:ligatures w14:val="standardContextual"/>
              </w:rPr>
              <w:tab/>
            </w:r>
            <w:r w:rsidR="00957573" w:rsidRPr="00957573">
              <w:rPr>
                <w:rStyle w:val="Hyperlink"/>
                <w:rFonts w:ascii="GHEA Grapalat" w:hAnsi="GHEA Grapalat" w:cs="Sylfaen"/>
                <w:b w:val="0"/>
                <w:bCs w:val="0"/>
                <w:i w:val="0"/>
                <w:iCs w:val="0"/>
                <w:noProof/>
                <w:lang w:val="hy-AM"/>
              </w:rPr>
              <w:t>Հանձնարարականի</w:t>
            </w:r>
            <w:r w:rsidR="00957573" w:rsidRPr="00957573">
              <w:rPr>
                <w:rStyle w:val="Hyperlink"/>
                <w:rFonts w:ascii="GHEA Grapalat" w:hAnsi="GHEA Grapalat"/>
                <w:b w:val="0"/>
                <w:bCs w:val="0"/>
                <w:i w:val="0"/>
                <w:iCs w:val="0"/>
                <w:noProof/>
                <w:lang w:val="hy-AM"/>
              </w:rPr>
              <w:t xml:space="preserve"> </w:t>
            </w:r>
            <w:r w:rsidR="00957573" w:rsidRPr="00957573">
              <w:rPr>
                <w:rStyle w:val="Hyperlink"/>
                <w:rFonts w:ascii="GHEA Grapalat" w:hAnsi="GHEA Grapalat" w:cs="Sylfaen"/>
                <w:b w:val="0"/>
                <w:bCs w:val="0"/>
                <w:i w:val="0"/>
                <w:iCs w:val="0"/>
                <w:noProof/>
              </w:rPr>
              <w:t>նախապատմություն</w:t>
            </w:r>
            <w:r w:rsidR="00957573" w:rsidRPr="00957573">
              <w:rPr>
                <w:rFonts w:ascii="GHEA Grapalat" w:hAnsi="GHEA Grapalat"/>
                <w:b w:val="0"/>
                <w:bCs w:val="0"/>
                <w:i w:val="0"/>
                <w:iCs w:val="0"/>
                <w:noProof/>
                <w:webHidden/>
              </w:rPr>
              <w:tab/>
            </w:r>
            <w:r w:rsidR="00957573" w:rsidRPr="00957573">
              <w:rPr>
                <w:rFonts w:ascii="GHEA Grapalat" w:hAnsi="GHEA Grapalat"/>
                <w:b w:val="0"/>
                <w:bCs w:val="0"/>
                <w:i w:val="0"/>
                <w:iCs w:val="0"/>
                <w:noProof/>
                <w:webHidden/>
              </w:rPr>
              <w:fldChar w:fldCharType="begin"/>
            </w:r>
            <w:r w:rsidR="00957573" w:rsidRPr="00957573">
              <w:rPr>
                <w:rFonts w:ascii="GHEA Grapalat" w:hAnsi="GHEA Grapalat"/>
                <w:b w:val="0"/>
                <w:bCs w:val="0"/>
                <w:i w:val="0"/>
                <w:iCs w:val="0"/>
                <w:noProof/>
                <w:webHidden/>
              </w:rPr>
              <w:instrText xml:space="preserve"> PAGEREF _Toc142859641 \h </w:instrText>
            </w:r>
            <w:r w:rsidR="00957573" w:rsidRPr="00957573">
              <w:rPr>
                <w:rFonts w:ascii="GHEA Grapalat" w:hAnsi="GHEA Grapalat"/>
                <w:b w:val="0"/>
                <w:bCs w:val="0"/>
                <w:i w:val="0"/>
                <w:iCs w:val="0"/>
                <w:noProof/>
                <w:webHidden/>
              </w:rPr>
            </w:r>
            <w:r w:rsidR="00957573" w:rsidRPr="00957573">
              <w:rPr>
                <w:rFonts w:ascii="GHEA Grapalat" w:hAnsi="GHEA Grapalat"/>
                <w:b w:val="0"/>
                <w:bCs w:val="0"/>
                <w:i w:val="0"/>
                <w:iCs w:val="0"/>
                <w:noProof/>
                <w:webHidden/>
              </w:rPr>
              <w:fldChar w:fldCharType="separate"/>
            </w:r>
            <w:r w:rsidR="00ED5DF7">
              <w:rPr>
                <w:rFonts w:ascii="GHEA Grapalat" w:hAnsi="GHEA Grapalat"/>
                <w:b w:val="0"/>
                <w:bCs w:val="0"/>
                <w:i w:val="0"/>
                <w:iCs w:val="0"/>
                <w:noProof/>
                <w:webHidden/>
              </w:rPr>
              <w:t>18</w:t>
            </w:r>
            <w:r w:rsidR="00957573" w:rsidRPr="00957573">
              <w:rPr>
                <w:rFonts w:ascii="GHEA Grapalat" w:hAnsi="GHEA Grapalat"/>
                <w:b w:val="0"/>
                <w:bCs w:val="0"/>
                <w:i w:val="0"/>
                <w:iCs w:val="0"/>
                <w:noProof/>
                <w:webHidden/>
              </w:rPr>
              <w:fldChar w:fldCharType="end"/>
            </w:r>
          </w:hyperlink>
        </w:p>
        <w:p w:rsidR="00957573" w:rsidRPr="00957573" w:rsidRDefault="00287548">
          <w:pPr>
            <w:pStyle w:val="TOC1"/>
            <w:tabs>
              <w:tab w:val="left" w:pos="480"/>
              <w:tab w:val="right" w:leader="dot" w:pos="9350"/>
            </w:tabs>
            <w:rPr>
              <w:rFonts w:ascii="GHEA Grapalat" w:eastAsiaTheme="minorEastAsia" w:hAnsi="GHEA Grapalat" w:cstheme="minorBidi"/>
              <w:b w:val="0"/>
              <w:bCs w:val="0"/>
              <w:i w:val="0"/>
              <w:iCs w:val="0"/>
              <w:noProof/>
              <w:kern w:val="2"/>
              <w14:ligatures w14:val="standardContextual"/>
            </w:rPr>
          </w:pPr>
          <w:hyperlink w:anchor="_Toc142859642" w:history="1">
            <w:r w:rsidR="00957573" w:rsidRPr="00957573">
              <w:rPr>
                <w:rStyle w:val="Hyperlink"/>
                <w:rFonts w:ascii="GHEA Grapalat" w:hAnsi="GHEA Grapalat" w:cs="Sylfaen"/>
                <w:b w:val="0"/>
                <w:bCs w:val="0"/>
                <w:i w:val="0"/>
                <w:iCs w:val="0"/>
                <w:noProof/>
              </w:rPr>
              <w:t>II.</w:t>
            </w:r>
            <w:r w:rsidR="00957573" w:rsidRPr="00957573">
              <w:rPr>
                <w:rFonts w:ascii="GHEA Grapalat" w:eastAsiaTheme="minorEastAsia" w:hAnsi="GHEA Grapalat" w:cstheme="minorBidi"/>
                <w:b w:val="0"/>
                <w:bCs w:val="0"/>
                <w:i w:val="0"/>
                <w:iCs w:val="0"/>
                <w:noProof/>
                <w:kern w:val="2"/>
                <w14:ligatures w14:val="standardContextual"/>
              </w:rPr>
              <w:tab/>
            </w:r>
            <w:r w:rsidR="00957573" w:rsidRPr="00957573">
              <w:rPr>
                <w:rStyle w:val="Hyperlink"/>
                <w:rFonts w:ascii="GHEA Grapalat" w:hAnsi="GHEA Grapalat"/>
                <w:b w:val="0"/>
                <w:bCs w:val="0"/>
                <w:i w:val="0"/>
                <w:iCs w:val="0"/>
                <w:noProof/>
              </w:rPr>
              <w:t>Հանձնարարականի դրույթների մեկնաբանություններ</w:t>
            </w:r>
            <w:r w:rsidR="00957573" w:rsidRPr="00957573">
              <w:rPr>
                <w:rFonts w:ascii="GHEA Grapalat" w:hAnsi="GHEA Grapalat"/>
                <w:b w:val="0"/>
                <w:bCs w:val="0"/>
                <w:i w:val="0"/>
                <w:iCs w:val="0"/>
                <w:noProof/>
                <w:webHidden/>
              </w:rPr>
              <w:tab/>
            </w:r>
            <w:r w:rsidR="00957573" w:rsidRPr="00957573">
              <w:rPr>
                <w:rFonts w:ascii="GHEA Grapalat" w:hAnsi="GHEA Grapalat"/>
                <w:b w:val="0"/>
                <w:bCs w:val="0"/>
                <w:i w:val="0"/>
                <w:iCs w:val="0"/>
                <w:noProof/>
                <w:webHidden/>
              </w:rPr>
              <w:fldChar w:fldCharType="begin"/>
            </w:r>
            <w:r w:rsidR="00957573" w:rsidRPr="00957573">
              <w:rPr>
                <w:rFonts w:ascii="GHEA Grapalat" w:hAnsi="GHEA Grapalat"/>
                <w:b w:val="0"/>
                <w:bCs w:val="0"/>
                <w:i w:val="0"/>
                <w:iCs w:val="0"/>
                <w:noProof/>
                <w:webHidden/>
              </w:rPr>
              <w:instrText xml:space="preserve"> PAGEREF _Toc142859642 \h </w:instrText>
            </w:r>
            <w:r w:rsidR="00957573" w:rsidRPr="00957573">
              <w:rPr>
                <w:rFonts w:ascii="GHEA Grapalat" w:hAnsi="GHEA Grapalat"/>
                <w:b w:val="0"/>
                <w:bCs w:val="0"/>
                <w:i w:val="0"/>
                <w:iCs w:val="0"/>
                <w:noProof/>
                <w:webHidden/>
              </w:rPr>
            </w:r>
            <w:r w:rsidR="00957573" w:rsidRPr="00957573">
              <w:rPr>
                <w:rFonts w:ascii="GHEA Grapalat" w:hAnsi="GHEA Grapalat"/>
                <w:b w:val="0"/>
                <w:bCs w:val="0"/>
                <w:i w:val="0"/>
                <w:iCs w:val="0"/>
                <w:noProof/>
                <w:webHidden/>
              </w:rPr>
              <w:fldChar w:fldCharType="separate"/>
            </w:r>
            <w:r w:rsidR="00ED5DF7">
              <w:rPr>
                <w:rFonts w:ascii="GHEA Grapalat" w:hAnsi="GHEA Grapalat"/>
                <w:b w:val="0"/>
                <w:bCs w:val="0"/>
                <w:i w:val="0"/>
                <w:iCs w:val="0"/>
                <w:noProof/>
                <w:webHidden/>
              </w:rPr>
              <w:t>24</w:t>
            </w:r>
            <w:r w:rsidR="00957573" w:rsidRPr="00957573">
              <w:rPr>
                <w:rFonts w:ascii="GHEA Grapalat" w:hAnsi="GHEA Grapalat"/>
                <w:b w:val="0"/>
                <w:bCs w:val="0"/>
                <w:i w:val="0"/>
                <w:iCs w:val="0"/>
                <w:noProof/>
                <w:webHidden/>
              </w:rPr>
              <w:fldChar w:fldCharType="end"/>
            </w:r>
          </w:hyperlink>
        </w:p>
        <w:p w:rsidR="00957573" w:rsidRPr="00957573" w:rsidRDefault="00287548">
          <w:pPr>
            <w:pStyle w:val="TOC1"/>
            <w:tabs>
              <w:tab w:val="right" w:leader="dot" w:pos="9350"/>
            </w:tabs>
            <w:rPr>
              <w:rFonts w:ascii="GHEA Grapalat" w:eastAsiaTheme="minorEastAsia" w:hAnsi="GHEA Grapalat" w:cstheme="minorBidi"/>
              <w:b w:val="0"/>
              <w:bCs w:val="0"/>
              <w:i w:val="0"/>
              <w:iCs w:val="0"/>
              <w:noProof/>
              <w:kern w:val="2"/>
              <w14:ligatures w14:val="standardContextual"/>
            </w:rPr>
          </w:pPr>
          <w:hyperlink w:anchor="_Toc142859643" w:history="1">
            <w:r w:rsidR="00957573" w:rsidRPr="00957573">
              <w:rPr>
                <w:rStyle w:val="Hyperlink"/>
                <w:rFonts w:ascii="GHEA Grapalat" w:hAnsi="GHEA Grapalat" w:cs="Sylfaen"/>
                <w:b w:val="0"/>
                <w:bCs w:val="0"/>
                <w:i w:val="0"/>
                <w:iCs w:val="0"/>
                <w:noProof/>
              </w:rPr>
              <w:t>Հանձնարարականի</w:t>
            </w:r>
            <w:r w:rsidR="00957573" w:rsidRPr="00957573">
              <w:rPr>
                <w:rStyle w:val="Hyperlink"/>
                <w:rFonts w:ascii="GHEA Grapalat" w:hAnsi="GHEA Grapalat"/>
                <w:b w:val="0"/>
                <w:bCs w:val="0"/>
                <w:i w:val="0"/>
                <w:iCs w:val="0"/>
                <w:noProof/>
              </w:rPr>
              <w:t xml:space="preserve"> </w:t>
            </w:r>
            <w:r w:rsidR="00957573" w:rsidRPr="00957573">
              <w:rPr>
                <w:rStyle w:val="Hyperlink"/>
                <w:rFonts w:ascii="GHEA Grapalat" w:hAnsi="GHEA Grapalat" w:cs="Sylfaen"/>
                <w:b w:val="0"/>
                <w:bCs w:val="0"/>
                <w:i w:val="0"/>
                <w:iCs w:val="0"/>
                <w:noProof/>
              </w:rPr>
              <w:t>հավելված</w:t>
            </w:r>
            <w:r w:rsidR="00957573" w:rsidRPr="00957573">
              <w:rPr>
                <w:rFonts w:ascii="GHEA Grapalat" w:hAnsi="GHEA Grapalat"/>
                <w:b w:val="0"/>
                <w:bCs w:val="0"/>
                <w:i w:val="0"/>
                <w:iCs w:val="0"/>
                <w:noProof/>
                <w:webHidden/>
              </w:rPr>
              <w:tab/>
            </w:r>
            <w:r w:rsidR="00957573" w:rsidRPr="00957573">
              <w:rPr>
                <w:rFonts w:ascii="GHEA Grapalat" w:hAnsi="GHEA Grapalat"/>
                <w:b w:val="0"/>
                <w:bCs w:val="0"/>
                <w:i w:val="0"/>
                <w:iCs w:val="0"/>
                <w:noProof/>
                <w:webHidden/>
              </w:rPr>
              <w:fldChar w:fldCharType="begin"/>
            </w:r>
            <w:r w:rsidR="00957573" w:rsidRPr="00957573">
              <w:rPr>
                <w:rFonts w:ascii="GHEA Grapalat" w:hAnsi="GHEA Grapalat"/>
                <w:b w:val="0"/>
                <w:bCs w:val="0"/>
                <w:i w:val="0"/>
                <w:iCs w:val="0"/>
                <w:noProof/>
                <w:webHidden/>
              </w:rPr>
              <w:instrText xml:space="preserve"> PAGEREF _Toc142859643 \h </w:instrText>
            </w:r>
            <w:r w:rsidR="00957573" w:rsidRPr="00957573">
              <w:rPr>
                <w:rFonts w:ascii="GHEA Grapalat" w:hAnsi="GHEA Grapalat"/>
                <w:b w:val="0"/>
                <w:bCs w:val="0"/>
                <w:i w:val="0"/>
                <w:iCs w:val="0"/>
                <w:noProof/>
                <w:webHidden/>
              </w:rPr>
            </w:r>
            <w:r w:rsidR="00957573" w:rsidRPr="00957573">
              <w:rPr>
                <w:rFonts w:ascii="GHEA Grapalat" w:hAnsi="GHEA Grapalat"/>
                <w:b w:val="0"/>
                <w:bCs w:val="0"/>
                <w:i w:val="0"/>
                <w:iCs w:val="0"/>
                <w:noProof/>
                <w:webHidden/>
              </w:rPr>
              <w:fldChar w:fldCharType="separate"/>
            </w:r>
            <w:r w:rsidR="00ED5DF7">
              <w:rPr>
                <w:rFonts w:ascii="GHEA Grapalat" w:hAnsi="GHEA Grapalat"/>
                <w:b w:val="0"/>
                <w:bCs w:val="0"/>
                <w:i w:val="0"/>
                <w:iCs w:val="0"/>
                <w:noProof/>
                <w:webHidden/>
              </w:rPr>
              <w:t>26</w:t>
            </w:r>
            <w:r w:rsidR="00957573" w:rsidRPr="00957573">
              <w:rPr>
                <w:rFonts w:ascii="GHEA Grapalat" w:hAnsi="GHEA Grapalat"/>
                <w:b w:val="0"/>
                <w:bCs w:val="0"/>
                <w:i w:val="0"/>
                <w:iCs w:val="0"/>
                <w:noProof/>
                <w:webHidden/>
              </w:rPr>
              <w:fldChar w:fldCharType="end"/>
            </w:r>
          </w:hyperlink>
        </w:p>
        <w:p w:rsidR="00B14C4A" w:rsidRDefault="00B14C4A">
          <w:r w:rsidRPr="00957573">
            <w:rPr>
              <w:rFonts w:ascii="GHEA Grapalat" w:hAnsi="GHEA Grapalat"/>
              <w:b/>
              <w:bCs/>
              <w:noProof/>
            </w:rPr>
            <w:fldChar w:fldCharType="end"/>
          </w:r>
        </w:p>
      </w:sdtContent>
    </w:sdt>
    <w:p w:rsidR="00922DF7" w:rsidRPr="00922DF7" w:rsidRDefault="00922DF7">
      <w:pPr>
        <w:rPr>
          <w:rFonts w:ascii="GHEA Grapalat" w:hAnsi="GHEA Grapalat" w:cs="Sylfaen"/>
          <w:b/>
          <w:bCs/>
          <w:lang w:val="hy-AM"/>
        </w:rPr>
      </w:pPr>
    </w:p>
    <w:p w:rsidR="00922DF7" w:rsidRDefault="00922DF7" w:rsidP="008245D7">
      <w:pPr>
        <w:ind w:left="720"/>
        <w:jc w:val="center"/>
        <w:rPr>
          <w:rFonts w:ascii="GHEA Grapalat" w:hAnsi="GHEA Grapalat" w:cs="Sylfaen"/>
          <w:b/>
          <w:bCs/>
          <w:sz w:val="28"/>
          <w:szCs w:val="28"/>
          <w:lang w:val="hy-AM"/>
        </w:rPr>
      </w:pPr>
    </w:p>
    <w:p w:rsidR="00922DF7" w:rsidRDefault="00922DF7">
      <w:pPr>
        <w:rPr>
          <w:rFonts w:ascii="GHEA Grapalat" w:hAnsi="GHEA Grapalat" w:cs="Sylfaen"/>
          <w:b/>
          <w:bCs/>
          <w:sz w:val="28"/>
          <w:szCs w:val="28"/>
          <w:lang w:val="hy-AM"/>
        </w:rPr>
      </w:pPr>
      <w:r>
        <w:rPr>
          <w:rFonts w:ascii="GHEA Grapalat" w:hAnsi="GHEA Grapalat" w:cs="Sylfaen"/>
          <w:b/>
          <w:bCs/>
          <w:sz w:val="28"/>
          <w:szCs w:val="28"/>
          <w:lang w:val="hy-AM"/>
        </w:rPr>
        <w:br w:type="page"/>
      </w:r>
    </w:p>
    <w:p w:rsidR="008245D7" w:rsidRPr="00ED5DF7" w:rsidRDefault="008245D7" w:rsidP="005A7621">
      <w:pPr>
        <w:ind w:firstLine="1701"/>
        <w:rPr>
          <w:rFonts w:ascii="GHEA Grapalat" w:hAnsi="GHEA Grapalat" w:cs="Sylfaen"/>
          <w:b/>
          <w:bCs/>
          <w:sz w:val="28"/>
          <w:szCs w:val="28"/>
          <w:lang w:val="hy-AM"/>
        </w:rPr>
      </w:pPr>
      <w:r w:rsidRPr="0034684B">
        <w:rPr>
          <w:rFonts w:ascii="GHEA Grapalat" w:hAnsi="GHEA Grapalat" w:cs="Sylfaen"/>
          <w:b/>
          <w:bCs/>
          <w:sz w:val="28"/>
          <w:szCs w:val="28"/>
          <w:lang w:val="hy-AM"/>
        </w:rPr>
        <w:lastRenderedPageBreak/>
        <w:t>Ն</w:t>
      </w:r>
      <w:r w:rsidRPr="00ED5DF7">
        <w:rPr>
          <w:rFonts w:ascii="GHEA Grapalat" w:hAnsi="GHEA Grapalat" w:cs="Sylfaen"/>
          <w:b/>
          <w:bCs/>
          <w:sz w:val="28"/>
          <w:szCs w:val="28"/>
          <w:lang w:val="hy-AM"/>
        </w:rPr>
        <w:t xml:space="preserve">ախարարների կոմիտեի </w:t>
      </w:r>
    </w:p>
    <w:p w:rsidR="005A7621" w:rsidRDefault="005A7621" w:rsidP="005A7621">
      <w:pPr>
        <w:ind w:firstLine="1701"/>
        <w:rPr>
          <w:rFonts w:ascii="GHEA Grapalat" w:hAnsi="GHEA Grapalat" w:cs="Sylfaen"/>
          <w:b/>
          <w:bCs/>
          <w:sz w:val="36"/>
          <w:szCs w:val="36"/>
          <w:lang w:val="hy-AM"/>
        </w:rPr>
      </w:pPr>
    </w:p>
    <w:p w:rsidR="0034684B" w:rsidRPr="00ED5DF7" w:rsidRDefault="008245D7" w:rsidP="00512AD3">
      <w:pPr>
        <w:pStyle w:val="Heading1"/>
        <w:spacing w:before="0"/>
        <w:ind w:firstLine="1701"/>
        <w:rPr>
          <w:rFonts w:ascii="GHEA Grapalat" w:hAnsi="GHEA Grapalat"/>
          <w:b/>
          <w:bCs/>
          <w:color w:val="000000" w:themeColor="text1"/>
          <w:sz w:val="40"/>
          <w:szCs w:val="40"/>
          <w:lang w:val="hy-AM"/>
        </w:rPr>
      </w:pPr>
      <w:bookmarkStart w:id="1" w:name="_Toc142859637"/>
      <w:r w:rsidRPr="00ED5DF7">
        <w:rPr>
          <w:rFonts w:ascii="GHEA Grapalat" w:hAnsi="GHEA Grapalat" w:cs="Sylfaen"/>
          <w:b/>
          <w:bCs/>
          <w:color w:val="000000" w:themeColor="text1"/>
          <w:sz w:val="40"/>
          <w:szCs w:val="40"/>
          <w:lang w:val="hy-AM"/>
        </w:rPr>
        <w:t>Հանձնարարական</w:t>
      </w:r>
      <w:r w:rsidR="00B14C4A" w:rsidRPr="00ED5DF7">
        <w:rPr>
          <w:rFonts w:ascii="GHEA Grapalat" w:hAnsi="GHEA Grapalat"/>
          <w:b/>
          <w:bCs/>
          <w:color w:val="000000" w:themeColor="text1"/>
          <w:sz w:val="40"/>
          <w:szCs w:val="40"/>
          <w:lang w:val="hy-AM"/>
        </w:rPr>
        <w:t xml:space="preserve"> </w:t>
      </w:r>
      <w:r w:rsidRPr="00ED5DF7">
        <w:rPr>
          <w:rFonts w:ascii="GHEA Grapalat" w:hAnsi="GHEA Grapalat"/>
          <w:b/>
          <w:bCs/>
          <w:color w:val="000000" w:themeColor="text1"/>
          <w:sz w:val="40"/>
          <w:szCs w:val="40"/>
          <w:lang w:val="hy-AM"/>
        </w:rPr>
        <w:t>CM/Rec(2022)18</w:t>
      </w:r>
      <w:bookmarkEnd w:id="1"/>
    </w:p>
    <w:p w:rsidR="0034684B" w:rsidRPr="00CD2DF9" w:rsidRDefault="0034684B" w:rsidP="0034684B">
      <w:pPr>
        <w:rPr>
          <w:rFonts w:ascii="GHEA Grapalat" w:hAnsi="GHEA Grapalat" w:cs="Sylfaen"/>
          <w:i/>
          <w:iCs/>
          <w:sz w:val="20"/>
          <w:szCs w:val="20"/>
          <w:lang w:val="hy-AM"/>
        </w:rPr>
      </w:pPr>
      <w:r w:rsidRPr="006274E7">
        <w:rPr>
          <w:rFonts w:ascii="GHEA Grapalat" w:hAnsi="GHEA Grapalat" w:cs="Sylfaen"/>
          <w:i/>
          <w:iCs/>
          <w:sz w:val="20"/>
          <w:szCs w:val="20"/>
          <w:lang w:val="hy-AM"/>
        </w:rPr>
        <w:t>___________________________________________________________________________________________</w:t>
      </w:r>
    </w:p>
    <w:p w:rsidR="0034684B" w:rsidRPr="0034684B" w:rsidRDefault="0034684B" w:rsidP="008245D7">
      <w:pPr>
        <w:ind w:left="720"/>
        <w:jc w:val="center"/>
        <w:rPr>
          <w:rFonts w:ascii="GHEA Grapalat" w:hAnsi="GHEA Grapalat" w:cs="Sylfaen"/>
          <w:b/>
          <w:bCs/>
          <w:sz w:val="32"/>
          <w:szCs w:val="32"/>
          <w:lang w:val="hy-AM"/>
        </w:rPr>
      </w:pPr>
    </w:p>
    <w:p w:rsidR="0034684B" w:rsidRDefault="008245D7" w:rsidP="005A7621">
      <w:pPr>
        <w:ind w:firstLine="1701"/>
        <w:rPr>
          <w:rFonts w:ascii="GHEA Grapalat" w:hAnsi="GHEA Grapalat" w:cs="Sylfaen"/>
          <w:b/>
          <w:bCs/>
          <w:sz w:val="28"/>
          <w:szCs w:val="28"/>
          <w:lang w:val="hy-AM"/>
        </w:rPr>
      </w:pPr>
      <w:r w:rsidRPr="0034684B">
        <w:rPr>
          <w:rFonts w:ascii="GHEA Grapalat" w:hAnsi="GHEA Grapalat" w:cs="Sylfaen"/>
          <w:b/>
          <w:bCs/>
          <w:sz w:val="28"/>
          <w:szCs w:val="28"/>
          <w:lang w:val="hy-AM"/>
        </w:rPr>
        <w:t>ա</w:t>
      </w:r>
      <w:r w:rsidRPr="00ED5DF7">
        <w:rPr>
          <w:rFonts w:ascii="GHEA Grapalat" w:hAnsi="GHEA Grapalat" w:cs="Sylfaen"/>
          <w:b/>
          <w:bCs/>
          <w:sz w:val="28"/>
          <w:szCs w:val="28"/>
          <w:lang w:val="hy-AM"/>
        </w:rPr>
        <w:t>նդամ պետությունների</w:t>
      </w:r>
      <w:r w:rsidRPr="0034684B">
        <w:rPr>
          <w:rFonts w:ascii="GHEA Grapalat" w:hAnsi="GHEA Grapalat" w:cs="Sylfaen"/>
          <w:b/>
          <w:bCs/>
          <w:sz w:val="28"/>
          <w:szCs w:val="28"/>
          <w:lang w:val="hy-AM"/>
        </w:rPr>
        <w:t>ն</w:t>
      </w:r>
      <w:r w:rsidR="0034684B" w:rsidRPr="0034684B">
        <w:rPr>
          <w:rFonts w:ascii="GHEA Grapalat" w:hAnsi="GHEA Grapalat" w:cs="Sylfaen"/>
          <w:b/>
          <w:bCs/>
          <w:sz w:val="28"/>
          <w:szCs w:val="28"/>
          <w:lang w:val="hy-AM"/>
        </w:rPr>
        <w:t xml:space="preserve"> </w:t>
      </w:r>
    </w:p>
    <w:p w:rsidR="008F494A" w:rsidRPr="00ED5DF7" w:rsidRDefault="0034684B" w:rsidP="005A7621">
      <w:pPr>
        <w:ind w:firstLine="1701"/>
        <w:rPr>
          <w:rFonts w:ascii="GHEA Grapalat" w:hAnsi="GHEA Grapalat" w:cs="Sylfaen"/>
          <w:b/>
          <w:bCs/>
          <w:sz w:val="28"/>
          <w:szCs w:val="28"/>
          <w:lang w:val="hy-AM"/>
        </w:rPr>
      </w:pPr>
      <w:r>
        <w:rPr>
          <w:rFonts w:ascii="GHEA Grapalat" w:hAnsi="GHEA Grapalat" w:cs="Sylfaen"/>
          <w:b/>
          <w:bCs/>
          <w:sz w:val="28"/>
          <w:szCs w:val="28"/>
          <w:lang w:val="hy-AM"/>
        </w:rPr>
        <w:t>«Կ</w:t>
      </w:r>
      <w:r w:rsidR="008F494A" w:rsidRPr="00ED5DF7">
        <w:rPr>
          <w:rFonts w:ascii="GHEA Grapalat" w:hAnsi="GHEA Grapalat" w:cs="Sylfaen"/>
          <w:b/>
          <w:bCs/>
          <w:sz w:val="28"/>
          <w:szCs w:val="28"/>
          <w:lang w:val="hy-AM"/>
        </w:rPr>
        <w:t xml:space="preserve">րթական </w:t>
      </w:r>
      <w:r w:rsidR="008F494A" w:rsidRPr="0034684B">
        <w:rPr>
          <w:rFonts w:ascii="GHEA Grapalat" w:hAnsi="GHEA Grapalat" w:cs="Sylfaen"/>
          <w:b/>
          <w:bCs/>
          <w:sz w:val="28"/>
          <w:szCs w:val="28"/>
          <w:lang w:val="hy-AM"/>
        </w:rPr>
        <w:t>կեղծարարության</w:t>
      </w:r>
      <w:r w:rsidR="008F494A" w:rsidRPr="00ED5DF7">
        <w:rPr>
          <w:rFonts w:ascii="GHEA Grapalat" w:hAnsi="GHEA Grapalat" w:cs="Sylfaen"/>
          <w:b/>
          <w:bCs/>
          <w:sz w:val="28"/>
          <w:szCs w:val="28"/>
          <w:lang w:val="hy-AM"/>
        </w:rPr>
        <w:t xml:space="preserve"> դեմ պայքարի </w:t>
      </w:r>
      <w:r w:rsidR="008F494A" w:rsidRPr="0034684B">
        <w:rPr>
          <w:rFonts w:ascii="GHEA Grapalat" w:hAnsi="GHEA Grapalat" w:cs="Sylfaen"/>
          <w:b/>
          <w:bCs/>
          <w:sz w:val="28"/>
          <w:szCs w:val="28"/>
          <w:lang w:val="hy-AM"/>
        </w:rPr>
        <w:t>մասին</w:t>
      </w:r>
      <w:r>
        <w:rPr>
          <w:rFonts w:ascii="GHEA Grapalat" w:hAnsi="GHEA Grapalat" w:cs="Sylfaen"/>
          <w:b/>
          <w:bCs/>
          <w:sz w:val="28"/>
          <w:szCs w:val="28"/>
          <w:lang w:val="hy-AM"/>
        </w:rPr>
        <w:t>»</w:t>
      </w:r>
    </w:p>
    <w:p w:rsidR="00780ADA" w:rsidRPr="00ED5DF7" w:rsidRDefault="00780ADA" w:rsidP="005A7621">
      <w:pPr>
        <w:ind w:firstLine="1701"/>
        <w:rPr>
          <w:rFonts w:ascii="GHEA Grapalat" w:hAnsi="GHEA Grapalat" w:cs="Sylfaen"/>
          <w:b/>
          <w:bCs/>
          <w:lang w:val="hy-AM"/>
        </w:rPr>
      </w:pPr>
    </w:p>
    <w:p w:rsidR="00780ADA" w:rsidRPr="006274E7" w:rsidRDefault="00780ADA" w:rsidP="005A7621">
      <w:pPr>
        <w:ind w:left="1701"/>
        <w:rPr>
          <w:rFonts w:ascii="GHEA Grapalat" w:hAnsi="GHEA Grapalat" w:cs="Sylfaen"/>
          <w:i/>
          <w:iCs/>
          <w:sz w:val="20"/>
          <w:szCs w:val="20"/>
          <w:lang w:val="hy-AM"/>
        </w:rPr>
      </w:pPr>
      <w:r w:rsidRPr="00ED5DF7">
        <w:rPr>
          <w:rFonts w:ascii="GHEA Grapalat" w:hAnsi="GHEA Grapalat" w:cs="Sylfaen"/>
          <w:i/>
          <w:iCs/>
          <w:sz w:val="20"/>
          <w:szCs w:val="20"/>
          <w:lang w:val="hy-AM"/>
        </w:rPr>
        <w:t xml:space="preserve">(Ընդունվել է </w:t>
      </w:r>
      <w:r w:rsidRPr="006274E7">
        <w:rPr>
          <w:rFonts w:ascii="GHEA Grapalat" w:hAnsi="GHEA Grapalat" w:cs="Sylfaen"/>
          <w:i/>
          <w:iCs/>
          <w:sz w:val="20"/>
          <w:szCs w:val="20"/>
          <w:lang w:val="hy-AM"/>
        </w:rPr>
        <w:t>ն</w:t>
      </w:r>
      <w:r w:rsidRPr="00ED5DF7">
        <w:rPr>
          <w:rFonts w:ascii="GHEA Grapalat" w:hAnsi="GHEA Grapalat" w:cs="Sylfaen"/>
          <w:i/>
          <w:iCs/>
          <w:sz w:val="20"/>
          <w:szCs w:val="20"/>
          <w:lang w:val="hy-AM"/>
        </w:rPr>
        <w:t>ախարարների կոմիտեի կողմից 2022 թվականի հուլիսի 13-ին</w:t>
      </w:r>
      <w:r w:rsidRPr="006274E7">
        <w:rPr>
          <w:rFonts w:ascii="GHEA Grapalat" w:hAnsi="GHEA Grapalat" w:cs="Sylfaen"/>
          <w:i/>
          <w:iCs/>
          <w:sz w:val="20"/>
          <w:szCs w:val="20"/>
          <w:lang w:val="hy-AM"/>
        </w:rPr>
        <w:t xml:space="preserve"> ն</w:t>
      </w:r>
      <w:r w:rsidRPr="00ED5DF7">
        <w:rPr>
          <w:rFonts w:ascii="GHEA Grapalat" w:hAnsi="GHEA Grapalat" w:cs="Sylfaen"/>
          <w:i/>
          <w:iCs/>
          <w:sz w:val="20"/>
          <w:szCs w:val="20"/>
          <w:lang w:val="hy-AM"/>
        </w:rPr>
        <w:t>ախարարների տեղակալների 1440-րդ նիստում)</w:t>
      </w:r>
    </w:p>
    <w:p w:rsidR="00780ADA" w:rsidRPr="00ED5DF7" w:rsidRDefault="00780ADA" w:rsidP="005A7621">
      <w:pPr>
        <w:ind w:firstLine="1701"/>
        <w:rPr>
          <w:rFonts w:ascii="GHEA Grapalat" w:hAnsi="GHEA Grapalat" w:cs="Sylfaen"/>
          <w:lang w:val="hy-AM"/>
        </w:rPr>
      </w:pPr>
    </w:p>
    <w:p w:rsidR="005A7621" w:rsidRPr="00ED5DF7" w:rsidRDefault="005A7621" w:rsidP="00780ADA">
      <w:pPr>
        <w:rPr>
          <w:rFonts w:ascii="GHEA Grapalat" w:hAnsi="GHEA Grapalat" w:cs="Sylfaen"/>
          <w:b/>
          <w:bCs/>
          <w:lang w:val="hy-AM"/>
        </w:rPr>
      </w:pPr>
    </w:p>
    <w:p w:rsidR="00041B1F" w:rsidRPr="00ED5DF7" w:rsidRDefault="00041B1F" w:rsidP="00B14C4A">
      <w:pPr>
        <w:pStyle w:val="Heading1"/>
        <w:rPr>
          <w:rFonts w:ascii="GHEA Grapalat" w:hAnsi="GHEA Grapalat"/>
          <w:b/>
          <w:bCs/>
          <w:color w:val="000000" w:themeColor="text1"/>
          <w:lang w:val="hy-AM"/>
        </w:rPr>
      </w:pPr>
      <w:bookmarkStart w:id="2" w:name="_Toc142859638"/>
      <w:r w:rsidRPr="00ED5DF7">
        <w:rPr>
          <w:rFonts w:ascii="GHEA Grapalat" w:hAnsi="GHEA Grapalat" w:cs="Sylfaen"/>
          <w:b/>
          <w:bCs/>
          <w:color w:val="000000" w:themeColor="text1"/>
          <w:lang w:val="hy-AM"/>
        </w:rPr>
        <w:t>Նախաբան</w:t>
      </w:r>
      <w:bookmarkEnd w:id="2"/>
    </w:p>
    <w:p w:rsidR="00041B1F" w:rsidRPr="00ED5DF7" w:rsidRDefault="00041B1F" w:rsidP="00041B1F">
      <w:pPr>
        <w:rPr>
          <w:rFonts w:ascii="GHEA Grapalat" w:hAnsi="GHEA Grapalat"/>
          <w:lang w:val="hy-AM"/>
        </w:rPr>
      </w:pPr>
    </w:p>
    <w:p w:rsidR="00041B1F" w:rsidRPr="00ED5DF7" w:rsidRDefault="00041B1F" w:rsidP="00041B1F">
      <w:pPr>
        <w:jc w:val="both"/>
        <w:rPr>
          <w:rFonts w:ascii="GHEA Grapalat" w:hAnsi="GHEA Grapalat"/>
          <w:lang w:val="hy-AM"/>
        </w:rPr>
      </w:pPr>
      <w:r w:rsidRPr="00ED5DF7">
        <w:rPr>
          <w:rFonts w:ascii="GHEA Grapalat" w:hAnsi="GHEA Grapalat" w:cs="Sylfaen"/>
          <w:lang w:val="hy-AM"/>
        </w:rPr>
        <w:t>Նախարարների</w:t>
      </w:r>
      <w:r w:rsidRPr="00ED5DF7">
        <w:rPr>
          <w:rFonts w:ascii="GHEA Grapalat" w:hAnsi="GHEA Grapalat"/>
          <w:lang w:val="hy-AM"/>
        </w:rPr>
        <w:t xml:space="preserve"> </w:t>
      </w:r>
      <w:r w:rsidRPr="00ED5DF7">
        <w:rPr>
          <w:rFonts w:ascii="GHEA Grapalat" w:hAnsi="GHEA Grapalat" w:cs="Sylfaen"/>
          <w:lang w:val="hy-AM"/>
        </w:rPr>
        <w:t>կոմիտեն՝</w:t>
      </w:r>
      <w:r w:rsidRPr="00ED5DF7">
        <w:rPr>
          <w:rFonts w:ascii="GHEA Grapalat" w:hAnsi="GHEA Grapalat"/>
          <w:lang w:val="hy-AM"/>
        </w:rPr>
        <w:t xml:space="preserve"> </w:t>
      </w:r>
    </w:p>
    <w:p w:rsidR="00FF2086" w:rsidRPr="006274E7" w:rsidRDefault="00FF2086" w:rsidP="00041B1F">
      <w:pPr>
        <w:ind w:firstLine="567"/>
        <w:jc w:val="both"/>
        <w:rPr>
          <w:rFonts w:ascii="GHEA Grapalat" w:hAnsi="GHEA Grapalat"/>
          <w:i/>
          <w:iCs/>
          <w:lang w:val="hy-AM"/>
        </w:rPr>
      </w:pPr>
    </w:p>
    <w:p w:rsidR="00041B1F" w:rsidRPr="00ED5DF7" w:rsidRDefault="00EE6395" w:rsidP="00041B1F">
      <w:pPr>
        <w:ind w:firstLine="567"/>
        <w:jc w:val="both"/>
        <w:rPr>
          <w:rFonts w:ascii="GHEA Grapalat" w:hAnsi="GHEA Grapalat"/>
          <w:lang w:val="hy-AM"/>
        </w:rPr>
      </w:pPr>
      <w:r w:rsidRPr="006274E7">
        <w:rPr>
          <w:rFonts w:ascii="GHEA Grapalat" w:hAnsi="GHEA Grapalat"/>
          <w:i/>
          <w:iCs/>
          <w:lang w:val="hy-AM"/>
        </w:rPr>
        <w:t>ղ</w:t>
      </w:r>
      <w:r w:rsidR="00041B1F" w:rsidRPr="006274E7">
        <w:rPr>
          <w:rFonts w:ascii="GHEA Grapalat" w:hAnsi="GHEA Grapalat"/>
          <w:i/>
          <w:iCs/>
          <w:lang w:val="hy-AM"/>
        </w:rPr>
        <w:t>եկավարվելով</w:t>
      </w:r>
      <w:r w:rsidR="00041B1F" w:rsidRPr="006274E7">
        <w:rPr>
          <w:rFonts w:ascii="GHEA Grapalat" w:hAnsi="GHEA Grapalat"/>
          <w:lang w:val="hy-AM"/>
        </w:rPr>
        <w:t xml:space="preserve"> </w:t>
      </w:r>
      <w:r w:rsidR="00041B1F" w:rsidRPr="00ED5DF7">
        <w:rPr>
          <w:rFonts w:ascii="GHEA Grapalat" w:hAnsi="GHEA Grapalat" w:cs="Sylfaen"/>
          <w:lang w:val="hy-AM"/>
        </w:rPr>
        <w:t>Եվրոպայի</w:t>
      </w:r>
      <w:r w:rsidR="00041B1F" w:rsidRPr="00ED5DF7">
        <w:rPr>
          <w:rFonts w:ascii="GHEA Grapalat" w:hAnsi="GHEA Grapalat"/>
          <w:lang w:val="hy-AM"/>
        </w:rPr>
        <w:t xml:space="preserve"> </w:t>
      </w:r>
      <w:r w:rsidR="00041B1F" w:rsidRPr="00ED5DF7">
        <w:rPr>
          <w:rFonts w:ascii="GHEA Grapalat" w:hAnsi="GHEA Grapalat" w:cs="Sylfaen"/>
          <w:lang w:val="hy-AM"/>
        </w:rPr>
        <w:t>խորհրդի</w:t>
      </w:r>
      <w:r w:rsidR="00041B1F" w:rsidRPr="00ED5DF7">
        <w:rPr>
          <w:rFonts w:ascii="GHEA Grapalat" w:hAnsi="GHEA Grapalat"/>
          <w:lang w:val="hy-AM"/>
        </w:rPr>
        <w:t xml:space="preserve"> </w:t>
      </w:r>
      <w:r w:rsidR="00041B1F" w:rsidRPr="00ED5DF7">
        <w:rPr>
          <w:rFonts w:ascii="GHEA Grapalat" w:hAnsi="GHEA Grapalat" w:cs="Sylfaen"/>
          <w:lang w:val="hy-AM"/>
        </w:rPr>
        <w:t>կանոնադրության</w:t>
      </w:r>
      <w:r w:rsidR="00041B1F" w:rsidRPr="00ED5DF7">
        <w:rPr>
          <w:rFonts w:ascii="GHEA Grapalat" w:hAnsi="GHEA Grapalat"/>
          <w:lang w:val="hy-AM"/>
        </w:rPr>
        <w:t xml:space="preserve"> 15.</w:t>
      </w:r>
      <w:r w:rsidR="00041B1F" w:rsidRPr="00ED5DF7">
        <w:rPr>
          <w:rFonts w:ascii="GHEA Grapalat" w:hAnsi="GHEA Grapalat" w:cs="Sylfaen"/>
          <w:lang w:val="hy-AM"/>
        </w:rPr>
        <w:t>բ</w:t>
      </w:r>
      <w:r w:rsidR="00041B1F" w:rsidRPr="00ED5DF7">
        <w:rPr>
          <w:rFonts w:ascii="GHEA Grapalat" w:hAnsi="GHEA Grapalat"/>
          <w:lang w:val="hy-AM"/>
        </w:rPr>
        <w:t xml:space="preserve"> </w:t>
      </w:r>
      <w:r w:rsidR="00041B1F" w:rsidRPr="00ED5DF7">
        <w:rPr>
          <w:rFonts w:ascii="GHEA Grapalat" w:hAnsi="GHEA Grapalat" w:cs="Sylfaen"/>
          <w:lang w:val="hy-AM"/>
        </w:rPr>
        <w:t>հոդվածի</w:t>
      </w:r>
      <w:r w:rsidR="00041B1F" w:rsidRPr="00ED5DF7">
        <w:rPr>
          <w:rFonts w:ascii="GHEA Grapalat" w:hAnsi="GHEA Grapalat"/>
          <w:lang w:val="hy-AM"/>
        </w:rPr>
        <w:t xml:space="preserve"> </w:t>
      </w:r>
      <w:r w:rsidR="00041B1F" w:rsidRPr="00ED5DF7">
        <w:rPr>
          <w:rFonts w:ascii="GHEA Grapalat" w:hAnsi="GHEA Grapalat" w:cs="Sylfaen"/>
          <w:lang w:val="hy-AM"/>
        </w:rPr>
        <w:t>պայմաններով</w:t>
      </w:r>
      <w:r w:rsidR="00041B1F" w:rsidRPr="006274E7">
        <w:rPr>
          <w:rFonts w:ascii="GHEA Grapalat" w:hAnsi="GHEA Grapalat"/>
          <w:lang w:val="hy-AM"/>
        </w:rPr>
        <w:t xml:space="preserve"> </w:t>
      </w:r>
      <w:r w:rsidR="00041B1F" w:rsidRPr="00ED5DF7">
        <w:rPr>
          <w:rFonts w:ascii="GHEA Grapalat" w:hAnsi="GHEA Grapalat"/>
          <w:lang w:val="hy-AM"/>
        </w:rPr>
        <w:t>(ETS No. 1),</w:t>
      </w:r>
    </w:p>
    <w:p w:rsidR="00FF2086" w:rsidRPr="006274E7" w:rsidRDefault="00FF2086" w:rsidP="00A51305">
      <w:pPr>
        <w:ind w:firstLine="567"/>
        <w:jc w:val="both"/>
        <w:rPr>
          <w:rFonts w:ascii="GHEA Grapalat" w:hAnsi="GHEA Grapalat" w:cs="Sylfaen"/>
          <w:i/>
          <w:iCs/>
          <w:lang w:val="hy-AM"/>
        </w:rPr>
      </w:pPr>
    </w:p>
    <w:p w:rsidR="00A51305" w:rsidRPr="006274E7" w:rsidRDefault="00EE6395" w:rsidP="00A51305">
      <w:pPr>
        <w:ind w:firstLine="567"/>
        <w:jc w:val="both"/>
        <w:rPr>
          <w:rFonts w:ascii="GHEA Grapalat" w:hAnsi="GHEA Grapalat"/>
          <w:lang w:val="hy-AM"/>
        </w:rPr>
      </w:pPr>
      <w:r w:rsidRPr="006274E7">
        <w:rPr>
          <w:rFonts w:ascii="GHEA Grapalat" w:hAnsi="GHEA Grapalat" w:cs="Sylfaen"/>
          <w:i/>
          <w:iCs/>
          <w:lang w:val="hy-AM"/>
        </w:rPr>
        <w:t>ն</w:t>
      </w:r>
      <w:r w:rsidR="00041B1F" w:rsidRPr="00ED5DF7">
        <w:rPr>
          <w:rFonts w:ascii="GHEA Grapalat" w:hAnsi="GHEA Grapalat" w:cs="Sylfaen"/>
          <w:i/>
          <w:iCs/>
          <w:lang w:val="hy-AM"/>
        </w:rPr>
        <w:t>կատի</w:t>
      </w:r>
      <w:r w:rsidR="00041B1F" w:rsidRPr="00ED5DF7">
        <w:rPr>
          <w:rFonts w:ascii="GHEA Grapalat" w:hAnsi="GHEA Grapalat"/>
          <w:i/>
          <w:iCs/>
          <w:lang w:val="hy-AM"/>
        </w:rPr>
        <w:t xml:space="preserve"> </w:t>
      </w:r>
      <w:r w:rsidR="00041B1F" w:rsidRPr="00ED5DF7">
        <w:rPr>
          <w:rFonts w:ascii="GHEA Grapalat" w:hAnsi="GHEA Grapalat" w:cs="Sylfaen"/>
          <w:i/>
          <w:iCs/>
          <w:lang w:val="hy-AM"/>
        </w:rPr>
        <w:t>ունենալով</w:t>
      </w:r>
      <w:r w:rsidR="00041B1F" w:rsidRPr="00ED5DF7">
        <w:rPr>
          <w:rFonts w:ascii="GHEA Grapalat" w:hAnsi="GHEA Grapalat"/>
          <w:i/>
          <w:iCs/>
          <w:lang w:val="hy-AM"/>
        </w:rPr>
        <w:t>,</w:t>
      </w:r>
      <w:r w:rsidR="00041B1F" w:rsidRPr="00ED5DF7">
        <w:rPr>
          <w:rFonts w:ascii="GHEA Grapalat" w:hAnsi="GHEA Grapalat"/>
          <w:lang w:val="hy-AM"/>
        </w:rPr>
        <w:t xml:space="preserve"> </w:t>
      </w:r>
      <w:r w:rsidR="00041B1F" w:rsidRPr="00ED5DF7">
        <w:rPr>
          <w:rFonts w:ascii="GHEA Grapalat" w:hAnsi="GHEA Grapalat" w:cs="Sylfaen"/>
          <w:lang w:val="hy-AM"/>
        </w:rPr>
        <w:t>որ</w:t>
      </w:r>
      <w:r w:rsidR="00041B1F" w:rsidRPr="00ED5DF7">
        <w:rPr>
          <w:rFonts w:ascii="GHEA Grapalat" w:hAnsi="GHEA Grapalat"/>
          <w:lang w:val="hy-AM"/>
        </w:rPr>
        <w:t xml:space="preserve"> </w:t>
      </w:r>
      <w:r w:rsidR="00041B1F" w:rsidRPr="00ED5DF7">
        <w:rPr>
          <w:rFonts w:ascii="GHEA Grapalat" w:hAnsi="GHEA Grapalat" w:cs="Sylfaen"/>
          <w:lang w:val="hy-AM"/>
        </w:rPr>
        <w:t>Եվրոպայի</w:t>
      </w:r>
      <w:r w:rsidR="00041B1F" w:rsidRPr="00ED5DF7">
        <w:rPr>
          <w:rFonts w:ascii="GHEA Grapalat" w:hAnsi="GHEA Grapalat"/>
          <w:lang w:val="hy-AM"/>
        </w:rPr>
        <w:t xml:space="preserve"> </w:t>
      </w:r>
      <w:r w:rsidR="00041B1F" w:rsidRPr="00ED5DF7">
        <w:rPr>
          <w:rFonts w:ascii="GHEA Grapalat" w:hAnsi="GHEA Grapalat" w:cs="Sylfaen"/>
          <w:lang w:val="hy-AM"/>
        </w:rPr>
        <w:t>խորհրդի</w:t>
      </w:r>
      <w:r w:rsidR="00041B1F" w:rsidRPr="00ED5DF7">
        <w:rPr>
          <w:rFonts w:ascii="GHEA Grapalat" w:hAnsi="GHEA Grapalat"/>
          <w:lang w:val="hy-AM"/>
        </w:rPr>
        <w:t xml:space="preserve"> </w:t>
      </w:r>
      <w:r w:rsidR="00041B1F" w:rsidRPr="00ED5DF7">
        <w:rPr>
          <w:rFonts w:ascii="GHEA Grapalat" w:hAnsi="GHEA Grapalat" w:cs="Sylfaen"/>
          <w:lang w:val="hy-AM"/>
        </w:rPr>
        <w:t>նպատակն</w:t>
      </w:r>
      <w:r w:rsidR="00041B1F" w:rsidRPr="00ED5DF7">
        <w:rPr>
          <w:rFonts w:ascii="GHEA Grapalat" w:hAnsi="GHEA Grapalat"/>
          <w:lang w:val="hy-AM"/>
        </w:rPr>
        <w:t xml:space="preserve"> </w:t>
      </w:r>
      <w:r w:rsidR="00041B1F" w:rsidRPr="00ED5DF7">
        <w:rPr>
          <w:rFonts w:ascii="GHEA Grapalat" w:hAnsi="GHEA Grapalat" w:cs="Sylfaen"/>
          <w:lang w:val="hy-AM"/>
        </w:rPr>
        <w:t>է</w:t>
      </w:r>
      <w:r w:rsidR="00041B1F" w:rsidRPr="00ED5DF7">
        <w:rPr>
          <w:rFonts w:ascii="GHEA Grapalat" w:hAnsi="GHEA Grapalat"/>
          <w:lang w:val="hy-AM"/>
        </w:rPr>
        <w:t xml:space="preserve"> </w:t>
      </w:r>
      <w:r w:rsidR="00F7093E" w:rsidRPr="00ED5DF7">
        <w:rPr>
          <w:rFonts w:ascii="GHEA Grapalat" w:hAnsi="GHEA Grapalat" w:cs="Sylfaen"/>
          <w:lang w:val="hy-AM"/>
        </w:rPr>
        <w:t>իր</w:t>
      </w:r>
      <w:r w:rsidR="00F7093E" w:rsidRPr="00ED5DF7">
        <w:rPr>
          <w:rFonts w:ascii="GHEA Grapalat" w:hAnsi="GHEA Grapalat"/>
          <w:lang w:val="hy-AM"/>
        </w:rPr>
        <w:t xml:space="preserve"> </w:t>
      </w:r>
      <w:r w:rsidR="00F7093E" w:rsidRPr="00ED5DF7">
        <w:rPr>
          <w:rFonts w:ascii="GHEA Grapalat" w:hAnsi="GHEA Grapalat" w:cs="Sylfaen"/>
          <w:lang w:val="hy-AM"/>
        </w:rPr>
        <w:t>անդամների</w:t>
      </w:r>
      <w:r w:rsidR="00F7093E" w:rsidRPr="00ED5DF7">
        <w:rPr>
          <w:rFonts w:ascii="GHEA Grapalat" w:hAnsi="GHEA Grapalat"/>
          <w:lang w:val="hy-AM"/>
        </w:rPr>
        <w:t xml:space="preserve"> </w:t>
      </w:r>
      <w:r w:rsidR="00F7093E" w:rsidRPr="00ED5DF7">
        <w:rPr>
          <w:rFonts w:ascii="GHEA Grapalat" w:hAnsi="GHEA Grapalat" w:cs="Sylfaen"/>
          <w:lang w:val="hy-AM"/>
        </w:rPr>
        <w:t>միջև ավելի</w:t>
      </w:r>
      <w:r w:rsidR="00F7093E" w:rsidRPr="00ED5DF7">
        <w:rPr>
          <w:rFonts w:ascii="GHEA Grapalat" w:hAnsi="GHEA Grapalat"/>
          <w:lang w:val="hy-AM"/>
        </w:rPr>
        <w:t xml:space="preserve"> </w:t>
      </w:r>
      <w:r w:rsidR="00F7093E" w:rsidRPr="00ED5DF7">
        <w:rPr>
          <w:rFonts w:ascii="GHEA Grapalat" w:hAnsi="GHEA Grapalat" w:cs="Sylfaen"/>
          <w:lang w:val="hy-AM"/>
        </w:rPr>
        <w:t>մեծ</w:t>
      </w:r>
      <w:r w:rsidR="00F7093E" w:rsidRPr="00ED5DF7">
        <w:rPr>
          <w:rFonts w:ascii="GHEA Grapalat" w:hAnsi="GHEA Grapalat"/>
          <w:lang w:val="hy-AM"/>
        </w:rPr>
        <w:t xml:space="preserve"> </w:t>
      </w:r>
      <w:r w:rsidR="00F7093E" w:rsidRPr="00ED5DF7">
        <w:rPr>
          <w:rFonts w:ascii="GHEA Grapalat" w:hAnsi="GHEA Grapalat" w:cs="Sylfaen"/>
          <w:lang w:val="hy-AM"/>
        </w:rPr>
        <w:t xml:space="preserve">միասնության </w:t>
      </w:r>
      <w:r w:rsidR="00A51305" w:rsidRPr="00ED5DF7">
        <w:rPr>
          <w:rFonts w:ascii="GHEA Grapalat" w:hAnsi="GHEA Grapalat" w:cs="Sylfaen"/>
          <w:lang w:val="hy-AM"/>
        </w:rPr>
        <w:t>հասնել</w:t>
      </w:r>
      <w:r w:rsidR="00F7093E" w:rsidRPr="006274E7">
        <w:rPr>
          <w:rFonts w:ascii="GHEA Grapalat" w:hAnsi="GHEA Grapalat" w:cs="Sylfaen"/>
          <w:lang w:val="hy-AM"/>
        </w:rPr>
        <w:t>ը</w:t>
      </w:r>
      <w:r w:rsidR="00041B1F" w:rsidRPr="00ED5DF7">
        <w:rPr>
          <w:rFonts w:ascii="GHEA Grapalat" w:hAnsi="GHEA Grapalat"/>
          <w:lang w:val="hy-AM"/>
        </w:rPr>
        <w:t xml:space="preserve">, </w:t>
      </w:r>
      <w:r w:rsidR="00041B1F" w:rsidRPr="00ED5DF7">
        <w:rPr>
          <w:rFonts w:ascii="GHEA Grapalat" w:hAnsi="GHEA Grapalat" w:cs="Sylfaen"/>
          <w:lang w:val="hy-AM"/>
        </w:rPr>
        <w:t>և</w:t>
      </w:r>
      <w:r w:rsidR="00041B1F" w:rsidRPr="00ED5DF7">
        <w:rPr>
          <w:rFonts w:ascii="GHEA Grapalat" w:hAnsi="GHEA Grapalat"/>
          <w:lang w:val="hy-AM"/>
        </w:rPr>
        <w:t xml:space="preserve"> </w:t>
      </w:r>
      <w:r w:rsidR="00041B1F" w:rsidRPr="00ED5DF7">
        <w:rPr>
          <w:rFonts w:ascii="GHEA Grapalat" w:hAnsi="GHEA Grapalat" w:cs="Sylfaen"/>
          <w:lang w:val="hy-AM"/>
        </w:rPr>
        <w:t>որ</w:t>
      </w:r>
      <w:r w:rsidR="00041B1F" w:rsidRPr="00ED5DF7">
        <w:rPr>
          <w:rFonts w:ascii="GHEA Grapalat" w:hAnsi="GHEA Grapalat"/>
          <w:lang w:val="hy-AM"/>
        </w:rPr>
        <w:t xml:space="preserve"> </w:t>
      </w:r>
      <w:r w:rsidR="00041B1F" w:rsidRPr="00ED5DF7">
        <w:rPr>
          <w:rFonts w:ascii="GHEA Grapalat" w:hAnsi="GHEA Grapalat" w:cs="Sylfaen"/>
          <w:lang w:val="hy-AM"/>
        </w:rPr>
        <w:t>այդ</w:t>
      </w:r>
      <w:r w:rsidR="00041B1F" w:rsidRPr="00ED5DF7">
        <w:rPr>
          <w:rFonts w:ascii="GHEA Grapalat" w:hAnsi="GHEA Grapalat"/>
          <w:lang w:val="hy-AM"/>
        </w:rPr>
        <w:t xml:space="preserve"> </w:t>
      </w:r>
      <w:r w:rsidR="00041B1F" w:rsidRPr="00ED5DF7">
        <w:rPr>
          <w:rFonts w:ascii="GHEA Grapalat" w:hAnsi="GHEA Grapalat" w:cs="Sylfaen"/>
          <w:lang w:val="hy-AM"/>
        </w:rPr>
        <w:t>նպատակը</w:t>
      </w:r>
      <w:r w:rsidR="00041B1F" w:rsidRPr="00ED5DF7">
        <w:rPr>
          <w:rFonts w:ascii="GHEA Grapalat" w:hAnsi="GHEA Grapalat"/>
          <w:lang w:val="hy-AM"/>
        </w:rPr>
        <w:t xml:space="preserve"> </w:t>
      </w:r>
      <w:r w:rsidR="00041B1F" w:rsidRPr="00ED5DF7">
        <w:rPr>
          <w:rFonts w:ascii="GHEA Grapalat" w:hAnsi="GHEA Grapalat" w:cs="Sylfaen"/>
          <w:lang w:val="hy-AM"/>
        </w:rPr>
        <w:t>կարող</w:t>
      </w:r>
      <w:r w:rsidR="00041B1F" w:rsidRPr="00ED5DF7">
        <w:rPr>
          <w:rFonts w:ascii="GHEA Grapalat" w:hAnsi="GHEA Grapalat"/>
          <w:lang w:val="hy-AM"/>
        </w:rPr>
        <w:t xml:space="preserve"> </w:t>
      </w:r>
      <w:r w:rsidR="00041B1F" w:rsidRPr="00ED5DF7">
        <w:rPr>
          <w:rFonts w:ascii="GHEA Grapalat" w:hAnsi="GHEA Grapalat" w:cs="Sylfaen"/>
          <w:lang w:val="hy-AM"/>
        </w:rPr>
        <w:t>է</w:t>
      </w:r>
      <w:r w:rsidR="00041B1F" w:rsidRPr="00ED5DF7">
        <w:rPr>
          <w:rFonts w:ascii="GHEA Grapalat" w:hAnsi="GHEA Grapalat"/>
          <w:lang w:val="hy-AM"/>
        </w:rPr>
        <w:t xml:space="preserve"> </w:t>
      </w:r>
      <w:r w:rsidR="00041B1F" w:rsidRPr="00ED5DF7">
        <w:rPr>
          <w:rFonts w:ascii="GHEA Grapalat" w:hAnsi="GHEA Grapalat" w:cs="Sylfaen"/>
          <w:lang w:val="hy-AM"/>
        </w:rPr>
        <w:t>իրա</w:t>
      </w:r>
      <w:r w:rsidR="00041B1F" w:rsidRPr="006274E7">
        <w:rPr>
          <w:rFonts w:ascii="GHEA Grapalat" w:hAnsi="GHEA Grapalat" w:cs="Sylfaen"/>
          <w:lang w:val="hy-AM"/>
        </w:rPr>
        <w:t xml:space="preserve">գործվել </w:t>
      </w:r>
      <w:r w:rsidR="00041B1F" w:rsidRPr="00ED5DF7">
        <w:rPr>
          <w:rFonts w:ascii="GHEA Grapalat" w:hAnsi="GHEA Grapalat" w:cs="Sylfaen"/>
          <w:lang w:val="hy-AM"/>
        </w:rPr>
        <w:t>հատկապես</w:t>
      </w:r>
      <w:r w:rsidR="00041B1F" w:rsidRPr="00ED5DF7">
        <w:rPr>
          <w:rFonts w:ascii="GHEA Grapalat" w:hAnsi="GHEA Grapalat"/>
          <w:lang w:val="hy-AM"/>
        </w:rPr>
        <w:t xml:space="preserve"> </w:t>
      </w:r>
      <w:r w:rsidR="00041B1F" w:rsidRPr="00ED5DF7">
        <w:rPr>
          <w:rFonts w:ascii="GHEA Grapalat" w:hAnsi="GHEA Grapalat" w:cs="Sylfaen"/>
          <w:lang w:val="hy-AM"/>
        </w:rPr>
        <w:t>կրթական</w:t>
      </w:r>
      <w:r w:rsidR="00041B1F" w:rsidRPr="00ED5DF7">
        <w:rPr>
          <w:rFonts w:ascii="GHEA Grapalat" w:hAnsi="GHEA Grapalat"/>
          <w:lang w:val="hy-AM"/>
        </w:rPr>
        <w:t xml:space="preserve"> </w:t>
      </w:r>
      <w:r w:rsidR="00041B1F" w:rsidRPr="00ED5DF7">
        <w:rPr>
          <w:rFonts w:ascii="GHEA Grapalat" w:hAnsi="GHEA Grapalat" w:cs="Sylfaen"/>
          <w:lang w:val="hy-AM"/>
        </w:rPr>
        <w:t>և</w:t>
      </w:r>
      <w:r w:rsidR="00041B1F" w:rsidRPr="00ED5DF7">
        <w:rPr>
          <w:rFonts w:ascii="GHEA Grapalat" w:hAnsi="GHEA Grapalat"/>
          <w:lang w:val="hy-AM"/>
        </w:rPr>
        <w:t xml:space="preserve"> </w:t>
      </w:r>
      <w:r w:rsidR="00041B1F" w:rsidRPr="00ED5DF7">
        <w:rPr>
          <w:rFonts w:ascii="GHEA Grapalat" w:hAnsi="GHEA Grapalat" w:cs="Sylfaen"/>
          <w:lang w:val="hy-AM"/>
        </w:rPr>
        <w:t>մշակութային</w:t>
      </w:r>
      <w:r w:rsidR="00041B1F" w:rsidRPr="00ED5DF7">
        <w:rPr>
          <w:rFonts w:ascii="GHEA Grapalat" w:hAnsi="GHEA Grapalat"/>
          <w:lang w:val="hy-AM"/>
        </w:rPr>
        <w:t xml:space="preserve"> </w:t>
      </w:r>
      <w:r w:rsidR="00041B1F" w:rsidRPr="00ED5DF7">
        <w:rPr>
          <w:rFonts w:ascii="GHEA Grapalat" w:hAnsi="GHEA Grapalat" w:cs="Sylfaen"/>
          <w:lang w:val="hy-AM"/>
        </w:rPr>
        <w:t>հարցերում</w:t>
      </w:r>
      <w:r w:rsidR="00041B1F" w:rsidRPr="00ED5DF7">
        <w:rPr>
          <w:rFonts w:ascii="GHEA Grapalat" w:hAnsi="GHEA Grapalat"/>
          <w:lang w:val="hy-AM"/>
        </w:rPr>
        <w:t xml:space="preserve"> </w:t>
      </w:r>
      <w:r w:rsidR="00554B64">
        <w:rPr>
          <w:rFonts w:ascii="GHEA Grapalat" w:hAnsi="GHEA Grapalat" w:cs="Sylfaen"/>
          <w:lang w:val="hy-AM"/>
        </w:rPr>
        <w:t>համատեղ</w:t>
      </w:r>
      <w:r w:rsidR="00041B1F" w:rsidRPr="00ED5DF7">
        <w:rPr>
          <w:rFonts w:ascii="GHEA Grapalat" w:hAnsi="GHEA Grapalat"/>
          <w:lang w:val="hy-AM"/>
        </w:rPr>
        <w:t xml:space="preserve"> </w:t>
      </w:r>
      <w:r w:rsidR="00041B1F" w:rsidRPr="00ED5DF7">
        <w:rPr>
          <w:rFonts w:ascii="GHEA Grapalat" w:hAnsi="GHEA Grapalat" w:cs="Sylfaen"/>
          <w:lang w:val="hy-AM"/>
        </w:rPr>
        <w:t>գործողությունների</w:t>
      </w:r>
      <w:r w:rsidR="00041B1F" w:rsidRPr="00ED5DF7">
        <w:rPr>
          <w:rFonts w:ascii="GHEA Grapalat" w:hAnsi="GHEA Grapalat"/>
          <w:lang w:val="hy-AM"/>
        </w:rPr>
        <w:t xml:space="preserve"> </w:t>
      </w:r>
      <w:r w:rsidR="00041B1F" w:rsidRPr="00ED5DF7">
        <w:rPr>
          <w:rFonts w:ascii="GHEA Grapalat" w:hAnsi="GHEA Grapalat" w:cs="Sylfaen"/>
          <w:lang w:val="hy-AM"/>
        </w:rPr>
        <w:t>միջոցով</w:t>
      </w:r>
      <w:r w:rsidR="00A51305" w:rsidRPr="006274E7">
        <w:rPr>
          <w:rFonts w:ascii="GHEA Grapalat" w:hAnsi="GHEA Grapalat"/>
          <w:lang w:val="hy-AM"/>
        </w:rPr>
        <w:t>,</w:t>
      </w:r>
    </w:p>
    <w:p w:rsidR="00FF2086" w:rsidRPr="006274E7" w:rsidRDefault="00FF2086" w:rsidP="00A51305">
      <w:pPr>
        <w:ind w:firstLine="567"/>
        <w:jc w:val="both"/>
        <w:rPr>
          <w:rFonts w:ascii="GHEA Grapalat" w:hAnsi="GHEA Grapalat" w:cs="Sylfaen"/>
          <w:i/>
          <w:iCs/>
          <w:lang w:val="hy-AM"/>
        </w:rPr>
      </w:pPr>
    </w:p>
    <w:p w:rsidR="00041B1F" w:rsidRPr="006274E7" w:rsidRDefault="00EE6395" w:rsidP="00A51305">
      <w:pPr>
        <w:ind w:firstLine="567"/>
        <w:jc w:val="both"/>
        <w:rPr>
          <w:rFonts w:ascii="GHEA Grapalat" w:hAnsi="GHEA Grapalat" w:cs="Sylfaen"/>
          <w:lang w:val="hy-AM"/>
        </w:rPr>
      </w:pPr>
      <w:r w:rsidRPr="006274E7">
        <w:rPr>
          <w:rFonts w:ascii="GHEA Grapalat" w:hAnsi="GHEA Grapalat" w:cs="Sylfaen"/>
          <w:i/>
          <w:iCs/>
          <w:lang w:val="hy-AM"/>
        </w:rPr>
        <w:t>ն</w:t>
      </w:r>
      <w:r w:rsidR="00041B1F" w:rsidRPr="00ED5DF7">
        <w:rPr>
          <w:rFonts w:ascii="GHEA Grapalat" w:hAnsi="GHEA Grapalat" w:cs="Sylfaen"/>
          <w:i/>
          <w:iCs/>
          <w:lang w:val="hy-AM"/>
        </w:rPr>
        <w:t>կատի ունենալով,</w:t>
      </w:r>
      <w:r w:rsidR="00041B1F" w:rsidRPr="00ED5DF7">
        <w:rPr>
          <w:rFonts w:ascii="GHEA Grapalat" w:hAnsi="GHEA Grapalat" w:cs="Open Sans"/>
          <w:color w:val="333333"/>
          <w:sz w:val="20"/>
          <w:szCs w:val="20"/>
          <w:lang w:val="hy-AM"/>
        </w:rPr>
        <w:t xml:space="preserve"> </w:t>
      </w:r>
      <w:r w:rsidR="00041B1F" w:rsidRPr="00ED5DF7">
        <w:rPr>
          <w:rFonts w:ascii="GHEA Grapalat" w:hAnsi="GHEA Grapalat" w:cs="Sylfaen"/>
          <w:lang w:val="hy-AM"/>
        </w:rPr>
        <w:t xml:space="preserve">որ կրթական </w:t>
      </w:r>
      <w:r w:rsidR="001F38D7" w:rsidRPr="006274E7">
        <w:rPr>
          <w:rFonts w:ascii="GHEA Grapalat" w:hAnsi="GHEA Grapalat" w:cs="Sylfaen"/>
          <w:lang w:val="hy-AM"/>
        </w:rPr>
        <w:t>կեղծարարության</w:t>
      </w:r>
      <w:r w:rsidR="00041B1F" w:rsidRPr="00ED5DF7">
        <w:rPr>
          <w:rFonts w:ascii="GHEA Grapalat" w:hAnsi="GHEA Grapalat" w:cs="Sylfaen"/>
          <w:lang w:val="hy-AM"/>
        </w:rPr>
        <w:t xml:space="preserve"> դեմ պայքարը և կրթության մեջ էթիկայի, թափանցիկության և բարեվարքության խթանումը </w:t>
      </w:r>
      <w:r w:rsidR="0091351B" w:rsidRPr="00E1134C">
        <w:rPr>
          <w:rFonts w:ascii="GHEA Grapalat" w:hAnsi="GHEA Grapalat" w:cs="Sylfaen"/>
          <w:lang w:val="hy-AM"/>
        </w:rPr>
        <w:t>հանրային</w:t>
      </w:r>
      <w:r w:rsidR="00041B1F" w:rsidRPr="00ED5DF7">
        <w:rPr>
          <w:rFonts w:ascii="GHEA Grapalat" w:hAnsi="GHEA Grapalat" w:cs="Sylfaen"/>
          <w:lang w:val="hy-AM"/>
        </w:rPr>
        <w:t xml:space="preserve"> </w:t>
      </w:r>
      <w:r w:rsidR="00A51305" w:rsidRPr="00ED5DF7">
        <w:rPr>
          <w:rFonts w:ascii="GHEA Grapalat" w:hAnsi="GHEA Grapalat" w:cs="Sylfaen"/>
          <w:lang w:val="hy-AM"/>
        </w:rPr>
        <w:t>մարմինների</w:t>
      </w:r>
      <w:r w:rsidR="00041B1F" w:rsidRPr="00ED5DF7">
        <w:rPr>
          <w:rFonts w:ascii="GHEA Grapalat" w:hAnsi="GHEA Grapalat" w:cs="Sylfaen"/>
          <w:lang w:val="hy-AM"/>
        </w:rPr>
        <w:t xml:space="preserve"> պարտականությունն է</w:t>
      </w:r>
      <w:r w:rsidRPr="006274E7">
        <w:rPr>
          <w:rFonts w:ascii="GHEA Grapalat" w:hAnsi="GHEA Grapalat" w:cs="Sylfaen"/>
          <w:lang w:val="hy-AM"/>
        </w:rPr>
        <w:t>,</w:t>
      </w:r>
    </w:p>
    <w:p w:rsidR="00FF2086" w:rsidRPr="006274E7" w:rsidRDefault="00FF2086" w:rsidP="00F7093E">
      <w:pPr>
        <w:ind w:firstLine="567"/>
        <w:rPr>
          <w:rFonts w:ascii="GHEA Grapalat" w:hAnsi="GHEA Grapalat"/>
          <w:i/>
          <w:iCs/>
          <w:lang w:val="hy-AM"/>
        </w:rPr>
      </w:pPr>
    </w:p>
    <w:p w:rsidR="00F7093E" w:rsidRPr="006274E7" w:rsidRDefault="00EE6395" w:rsidP="00F7093E">
      <w:pPr>
        <w:ind w:firstLine="567"/>
        <w:rPr>
          <w:rFonts w:ascii="GHEA Grapalat" w:hAnsi="GHEA Grapalat"/>
          <w:i/>
          <w:iCs/>
        </w:rPr>
      </w:pPr>
      <w:r w:rsidRPr="006274E7">
        <w:rPr>
          <w:rFonts w:ascii="GHEA Grapalat" w:hAnsi="GHEA Grapalat"/>
          <w:i/>
          <w:iCs/>
          <w:lang w:val="hy-AM"/>
        </w:rPr>
        <w:t>հ</w:t>
      </w:r>
      <w:r w:rsidR="00F7093E" w:rsidRPr="006274E7">
        <w:rPr>
          <w:rFonts w:ascii="GHEA Grapalat" w:hAnsi="GHEA Grapalat"/>
          <w:i/>
          <w:iCs/>
        </w:rPr>
        <w:t>աշվի առնելով՝</w:t>
      </w:r>
    </w:p>
    <w:p w:rsidR="00604F23" w:rsidRPr="006274E7" w:rsidRDefault="00F7093E" w:rsidP="00604F23">
      <w:pPr>
        <w:pStyle w:val="ListParagraph"/>
        <w:numPr>
          <w:ilvl w:val="0"/>
          <w:numId w:val="2"/>
        </w:numPr>
        <w:tabs>
          <w:tab w:val="left" w:pos="851"/>
        </w:tabs>
        <w:ind w:left="0" w:firstLine="567"/>
        <w:jc w:val="both"/>
        <w:rPr>
          <w:rFonts w:ascii="GHEA Grapalat" w:hAnsi="GHEA Grapalat"/>
        </w:rPr>
      </w:pPr>
      <w:r w:rsidRPr="006274E7">
        <w:rPr>
          <w:rFonts w:ascii="GHEA Grapalat" w:hAnsi="GHEA Grapalat"/>
        </w:rPr>
        <w:t>Մարդու իրավունքների և հիմնարար ազատությունների պաշտպանության կոնվենցիան</w:t>
      </w:r>
      <w:r w:rsidR="004F041D" w:rsidRPr="006274E7">
        <w:rPr>
          <w:rStyle w:val="FootnoteReference"/>
          <w:rFonts w:ascii="GHEA Grapalat" w:hAnsi="GHEA Grapalat"/>
        </w:rPr>
        <w:footnoteReference w:id="1"/>
      </w:r>
      <w:r w:rsidRPr="006274E7">
        <w:rPr>
          <w:rFonts w:ascii="GHEA Grapalat" w:hAnsi="GHEA Grapalat"/>
        </w:rPr>
        <w:t xml:space="preserve"> (ETS No. 5) և դրա արձանագրությունը (ETS No. 9), մասնավորապես</w:t>
      </w:r>
      <w:r w:rsidR="005A7621">
        <w:rPr>
          <w:rFonts w:ascii="GHEA Grapalat" w:hAnsi="GHEA Grapalat"/>
          <w:lang w:val="hy-AM"/>
        </w:rPr>
        <w:t>՝</w:t>
      </w:r>
      <w:r w:rsidRPr="006274E7">
        <w:rPr>
          <w:rFonts w:ascii="GHEA Grapalat" w:hAnsi="GHEA Grapalat"/>
        </w:rPr>
        <w:t xml:space="preserve"> վերջինիս կրթության իրավունքի մասին 2-րդ հոդվածը</w:t>
      </w:r>
      <w:r w:rsidR="00604F23" w:rsidRPr="006274E7">
        <w:rPr>
          <w:rFonts w:ascii="GHEA Grapalat" w:hAnsi="GHEA Grapalat"/>
          <w:lang w:val="hy-AM"/>
        </w:rPr>
        <w:t>,</w:t>
      </w:r>
    </w:p>
    <w:p w:rsidR="00604F23" w:rsidRPr="006274E7" w:rsidRDefault="00F7093E" w:rsidP="00604F23">
      <w:pPr>
        <w:pStyle w:val="ListParagraph"/>
        <w:numPr>
          <w:ilvl w:val="0"/>
          <w:numId w:val="2"/>
        </w:numPr>
        <w:tabs>
          <w:tab w:val="left" w:pos="851"/>
        </w:tabs>
        <w:ind w:left="0" w:firstLine="567"/>
        <w:jc w:val="both"/>
        <w:rPr>
          <w:rFonts w:ascii="GHEA Grapalat" w:hAnsi="GHEA Grapalat"/>
        </w:rPr>
      </w:pPr>
      <w:r w:rsidRPr="006274E7">
        <w:rPr>
          <w:rFonts w:ascii="GHEA Grapalat" w:hAnsi="GHEA Grapalat"/>
        </w:rPr>
        <w:t>Եվրոպական մշակութային կոնվենցիա</w:t>
      </w:r>
      <w:r w:rsidRPr="006274E7">
        <w:rPr>
          <w:rFonts w:ascii="GHEA Grapalat" w:hAnsi="GHEA Grapalat"/>
          <w:lang w:val="hy-AM"/>
        </w:rPr>
        <w:t>ն</w:t>
      </w:r>
      <w:r w:rsidRPr="006274E7">
        <w:rPr>
          <w:rFonts w:ascii="GHEA Grapalat" w:hAnsi="GHEA Grapalat"/>
        </w:rPr>
        <w:t xml:space="preserve"> (ETS No. 18)</w:t>
      </w:r>
      <w:r w:rsidR="001D4589" w:rsidRPr="001D4589">
        <w:rPr>
          <w:rFonts w:ascii="GHEA Grapalat" w:hAnsi="GHEA Grapalat"/>
        </w:rPr>
        <w:t>,</w:t>
      </w:r>
      <w:r w:rsidR="004F041D" w:rsidRPr="006274E7">
        <w:rPr>
          <w:rStyle w:val="FootnoteReference"/>
          <w:rFonts w:ascii="GHEA Grapalat" w:hAnsi="GHEA Grapalat"/>
        </w:rPr>
        <w:footnoteReference w:id="2"/>
      </w:r>
    </w:p>
    <w:p w:rsidR="00604F23" w:rsidRPr="006274E7" w:rsidRDefault="00F7093E" w:rsidP="00604F23">
      <w:pPr>
        <w:pStyle w:val="ListParagraph"/>
        <w:numPr>
          <w:ilvl w:val="0"/>
          <w:numId w:val="2"/>
        </w:numPr>
        <w:tabs>
          <w:tab w:val="left" w:pos="851"/>
        </w:tabs>
        <w:ind w:left="0" w:firstLine="567"/>
        <w:jc w:val="both"/>
        <w:rPr>
          <w:rFonts w:ascii="GHEA Grapalat" w:hAnsi="GHEA Grapalat"/>
        </w:rPr>
      </w:pPr>
      <w:r w:rsidRPr="006274E7">
        <w:rPr>
          <w:rFonts w:ascii="GHEA Grapalat" w:hAnsi="GHEA Grapalat"/>
        </w:rPr>
        <w:t>Եվրոպական սոցիալական խարտիան (վերանայված) (ETS No. 163)</w:t>
      </w:r>
      <w:r w:rsidR="001D4589" w:rsidRPr="001D4589">
        <w:rPr>
          <w:rFonts w:ascii="GHEA Grapalat" w:hAnsi="GHEA Grapalat"/>
        </w:rPr>
        <w:t>,</w:t>
      </w:r>
      <w:r w:rsidR="004F041D" w:rsidRPr="006274E7">
        <w:rPr>
          <w:rStyle w:val="FootnoteReference"/>
          <w:rFonts w:ascii="GHEA Grapalat" w:hAnsi="GHEA Grapalat"/>
        </w:rPr>
        <w:footnoteReference w:id="3"/>
      </w:r>
    </w:p>
    <w:p w:rsidR="00604F23" w:rsidRPr="006274E7" w:rsidRDefault="00604F23" w:rsidP="00604F23">
      <w:pPr>
        <w:pStyle w:val="ListParagraph"/>
        <w:numPr>
          <w:ilvl w:val="0"/>
          <w:numId w:val="2"/>
        </w:numPr>
        <w:tabs>
          <w:tab w:val="left" w:pos="851"/>
        </w:tabs>
        <w:ind w:left="0" w:firstLine="567"/>
        <w:jc w:val="both"/>
        <w:rPr>
          <w:rFonts w:ascii="GHEA Grapalat" w:hAnsi="GHEA Grapalat"/>
        </w:rPr>
      </w:pPr>
      <w:r w:rsidRPr="006274E7">
        <w:rPr>
          <w:rFonts w:ascii="GHEA Grapalat" w:hAnsi="GHEA Grapalat"/>
          <w:lang w:val="hy-AM"/>
        </w:rPr>
        <w:lastRenderedPageBreak/>
        <w:t>Եվրոպական տարածաշրջանում բարձրագույն կրթությանը վերաբերող որակավորումների ճանաչման մասին կոնվենցիան (ETS No. 165, Լիսաբոնի ճանաչման կոնվենցիա)</w:t>
      </w:r>
      <w:r w:rsidR="001D4589" w:rsidRPr="001D4589">
        <w:rPr>
          <w:rFonts w:ascii="GHEA Grapalat" w:hAnsi="GHEA Grapalat"/>
        </w:rPr>
        <w:t>,</w:t>
      </w:r>
      <w:r w:rsidR="004F041D" w:rsidRPr="006274E7">
        <w:rPr>
          <w:rStyle w:val="FootnoteReference"/>
          <w:rFonts w:ascii="GHEA Grapalat" w:hAnsi="GHEA Grapalat"/>
          <w:lang w:val="hy-AM"/>
        </w:rPr>
        <w:footnoteReference w:id="4"/>
      </w:r>
    </w:p>
    <w:p w:rsidR="009E16A0" w:rsidRPr="006274E7" w:rsidRDefault="009E16A0" w:rsidP="00604F23">
      <w:pPr>
        <w:pStyle w:val="ListParagraph"/>
        <w:numPr>
          <w:ilvl w:val="0"/>
          <w:numId w:val="2"/>
        </w:numPr>
        <w:tabs>
          <w:tab w:val="left" w:pos="851"/>
        </w:tabs>
        <w:ind w:left="0" w:firstLine="567"/>
        <w:jc w:val="both"/>
        <w:rPr>
          <w:rFonts w:ascii="GHEA Grapalat" w:hAnsi="GHEA Grapalat"/>
        </w:rPr>
      </w:pPr>
      <w:r w:rsidRPr="006274E7">
        <w:rPr>
          <w:rFonts w:ascii="GHEA Grapalat" w:hAnsi="GHEA Grapalat"/>
          <w:lang w:val="hy-AM"/>
        </w:rPr>
        <w:t xml:space="preserve">2013 թվականի ապրիլի 26-27-ին Հելսինկիում կայացած </w:t>
      </w:r>
      <w:r w:rsidR="00604F23" w:rsidRPr="006274E7">
        <w:rPr>
          <w:rFonts w:ascii="GHEA Grapalat" w:hAnsi="GHEA Grapalat"/>
          <w:lang w:val="hy-AM"/>
        </w:rPr>
        <w:t>Եվրոպայի խորհրդի կրթության նախարարների մշտական համաժողովի 24-րդ նստաշրջանի եզրափակիչ հռչակագիրը</w:t>
      </w:r>
      <w:r w:rsidR="001D4589" w:rsidRPr="001D4589">
        <w:rPr>
          <w:rFonts w:ascii="GHEA Grapalat" w:hAnsi="GHEA Grapalat"/>
        </w:rPr>
        <w:t>,</w:t>
      </w:r>
      <w:r w:rsidR="004F041D" w:rsidRPr="006274E7">
        <w:rPr>
          <w:rStyle w:val="FootnoteReference"/>
          <w:rFonts w:ascii="GHEA Grapalat" w:hAnsi="GHEA Grapalat"/>
          <w:lang w:val="hy-AM"/>
        </w:rPr>
        <w:footnoteReference w:id="5"/>
      </w:r>
    </w:p>
    <w:p w:rsidR="006F2527" w:rsidRPr="006274E7" w:rsidRDefault="00D67FE0" w:rsidP="006F2527">
      <w:pPr>
        <w:pStyle w:val="ListParagraph"/>
        <w:numPr>
          <w:ilvl w:val="0"/>
          <w:numId w:val="2"/>
        </w:numPr>
        <w:tabs>
          <w:tab w:val="left" w:pos="851"/>
        </w:tabs>
        <w:ind w:left="0" w:firstLine="567"/>
        <w:jc w:val="both"/>
        <w:rPr>
          <w:rFonts w:ascii="GHEA Grapalat" w:hAnsi="GHEA Grapalat"/>
        </w:rPr>
      </w:pPr>
      <w:r w:rsidRPr="006274E7">
        <w:rPr>
          <w:rFonts w:ascii="GHEA Grapalat" w:hAnsi="GHEA Grapalat"/>
          <w:lang w:val="hy-AM"/>
        </w:rPr>
        <w:t xml:space="preserve">«Բարձրագույն կրթության և հետազոտությունների համար հանրային պատասխանատվության մասին» </w:t>
      </w:r>
      <w:r w:rsidR="009E16A0" w:rsidRPr="006274E7">
        <w:rPr>
          <w:rFonts w:ascii="GHEA Grapalat" w:hAnsi="GHEA Grapalat"/>
          <w:lang w:val="hy-AM"/>
        </w:rPr>
        <w:t>ն</w:t>
      </w:r>
      <w:r w:rsidR="00604F23" w:rsidRPr="006274E7">
        <w:rPr>
          <w:rFonts w:ascii="GHEA Grapalat" w:hAnsi="GHEA Grapalat"/>
          <w:lang w:val="hy-AM"/>
        </w:rPr>
        <w:t>ախարարների կոմիտեի CM/Rec(2007)6 հանձնարարական</w:t>
      </w:r>
      <w:r w:rsidR="004A3574" w:rsidRPr="006274E7">
        <w:rPr>
          <w:rFonts w:ascii="GHEA Grapalat" w:hAnsi="GHEA Grapalat"/>
          <w:lang w:val="hy-AM"/>
        </w:rPr>
        <w:t>ն</w:t>
      </w:r>
      <w:r w:rsidR="003B7273" w:rsidRPr="006274E7">
        <w:rPr>
          <w:rFonts w:ascii="GHEA Grapalat" w:hAnsi="GHEA Grapalat"/>
          <w:lang w:val="hy-AM"/>
        </w:rPr>
        <w:t xml:space="preserve"> անդամ պետություններին</w:t>
      </w:r>
      <w:r w:rsidR="001D4589" w:rsidRPr="001D4589">
        <w:rPr>
          <w:rFonts w:ascii="GHEA Grapalat" w:hAnsi="GHEA Grapalat"/>
        </w:rPr>
        <w:t>,</w:t>
      </w:r>
      <w:r w:rsidR="004F041D" w:rsidRPr="006274E7">
        <w:rPr>
          <w:rStyle w:val="FootnoteReference"/>
          <w:rFonts w:ascii="GHEA Grapalat" w:hAnsi="GHEA Grapalat"/>
          <w:lang w:val="hy-AM"/>
        </w:rPr>
        <w:footnoteReference w:id="6"/>
      </w:r>
    </w:p>
    <w:p w:rsidR="008129E7" w:rsidRPr="006274E7" w:rsidRDefault="00D67FE0" w:rsidP="00604F23">
      <w:pPr>
        <w:pStyle w:val="ListParagraph"/>
        <w:numPr>
          <w:ilvl w:val="0"/>
          <w:numId w:val="2"/>
        </w:numPr>
        <w:tabs>
          <w:tab w:val="left" w:pos="851"/>
        </w:tabs>
        <w:ind w:left="0" w:firstLine="567"/>
        <w:jc w:val="both"/>
        <w:rPr>
          <w:rFonts w:ascii="GHEA Grapalat" w:hAnsi="GHEA Grapalat"/>
        </w:rPr>
      </w:pPr>
      <w:r w:rsidRPr="006274E7">
        <w:rPr>
          <w:rFonts w:ascii="GHEA Grapalat" w:hAnsi="GHEA Grapalat"/>
          <w:lang w:val="hy-AM"/>
        </w:rPr>
        <w:t>«Ա</w:t>
      </w:r>
      <w:r w:rsidR="00604F23" w:rsidRPr="006274E7">
        <w:rPr>
          <w:rFonts w:ascii="GHEA Grapalat" w:hAnsi="GHEA Grapalat"/>
          <w:lang w:val="hy-AM"/>
        </w:rPr>
        <w:t>կադեմիական ազատությ</w:t>
      </w:r>
      <w:r w:rsidR="006F1D5A" w:rsidRPr="006274E7">
        <w:rPr>
          <w:rFonts w:ascii="GHEA Grapalat" w:hAnsi="GHEA Grapalat"/>
          <w:lang w:val="hy-AM"/>
        </w:rPr>
        <w:t xml:space="preserve">ան </w:t>
      </w:r>
      <w:r w:rsidR="00604F23" w:rsidRPr="006274E7">
        <w:rPr>
          <w:rFonts w:ascii="GHEA Grapalat" w:hAnsi="GHEA Grapalat"/>
          <w:lang w:val="hy-AM"/>
        </w:rPr>
        <w:t xml:space="preserve">և ինստիտուցիոնալ ինքնավարության համար </w:t>
      </w:r>
      <w:r w:rsidR="0091351B" w:rsidRPr="00E1134C">
        <w:rPr>
          <w:rFonts w:ascii="GHEA Grapalat" w:hAnsi="GHEA Grapalat"/>
          <w:lang w:val="hy-AM"/>
        </w:rPr>
        <w:t>հանրային</w:t>
      </w:r>
      <w:r w:rsidR="00604F23" w:rsidRPr="00E1134C">
        <w:rPr>
          <w:rFonts w:ascii="GHEA Grapalat" w:hAnsi="GHEA Grapalat"/>
          <w:lang w:val="hy-AM"/>
        </w:rPr>
        <w:t xml:space="preserve"> </w:t>
      </w:r>
      <w:r w:rsidR="006F2527" w:rsidRPr="00E1134C">
        <w:rPr>
          <w:rFonts w:ascii="GHEA Grapalat" w:hAnsi="GHEA Grapalat"/>
          <w:lang w:val="hy-AM"/>
        </w:rPr>
        <w:t>մարմինների</w:t>
      </w:r>
      <w:r w:rsidR="00604F23" w:rsidRPr="00E1134C">
        <w:rPr>
          <w:rFonts w:ascii="GHEA Grapalat" w:hAnsi="GHEA Grapalat"/>
          <w:lang w:val="hy-AM"/>
        </w:rPr>
        <w:t xml:space="preserve"> պատասխանատվության մասին</w:t>
      </w:r>
      <w:r w:rsidRPr="00E1134C">
        <w:rPr>
          <w:rFonts w:ascii="GHEA Grapalat" w:hAnsi="GHEA Grapalat"/>
          <w:lang w:val="hy-AM"/>
        </w:rPr>
        <w:t>» նախարարների կոմիտեի</w:t>
      </w:r>
      <w:r w:rsidRPr="006274E7">
        <w:rPr>
          <w:rFonts w:ascii="GHEA Grapalat" w:hAnsi="GHEA Grapalat"/>
          <w:lang w:val="hy-AM"/>
        </w:rPr>
        <w:t xml:space="preserve"> CM/Rec(2012)7 հանձնարարական</w:t>
      </w:r>
      <w:r w:rsidR="004A3574" w:rsidRPr="006274E7">
        <w:rPr>
          <w:rFonts w:ascii="GHEA Grapalat" w:hAnsi="GHEA Grapalat"/>
          <w:lang w:val="hy-AM"/>
        </w:rPr>
        <w:t>ն</w:t>
      </w:r>
      <w:r w:rsidR="003B7273" w:rsidRPr="006274E7">
        <w:rPr>
          <w:rFonts w:ascii="GHEA Grapalat" w:hAnsi="GHEA Grapalat"/>
          <w:lang w:val="hy-AM"/>
        </w:rPr>
        <w:t xml:space="preserve"> անդամ պետություններին</w:t>
      </w:r>
      <w:r w:rsidR="001D4589" w:rsidRPr="001D4589">
        <w:rPr>
          <w:rFonts w:ascii="GHEA Grapalat" w:hAnsi="GHEA Grapalat"/>
        </w:rPr>
        <w:t>,</w:t>
      </w:r>
      <w:r w:rsidR="003B7273" w:rsidRPr="006274E7">
        <w:rPr>
          <w:rStyle w:val="FootnoteReference"/>
          <w:rFonts w:ascii="GHEA Grapalat" w:hAnsi="GHEA Grapalat"/>
          <w:lang w:val="hy-AM"/>
        </w:rPr>
        <w:t xml:space="preserve"> </w:t>
      </w:r>
      <w:r w:rsidR="004F041D" w:rsidRPr="006274E7">
        <w:rPr>
          <w:rStyle w:val="FootnoteReference"/>
          <w:rFonts w:ascii="GHEA Grapalat" w:hAnsi="GHEA Grapalat"/>
          <w:lang w:val="hy-AM"/>
        </w:rPr>
        <w:footnoteReference w:id="7"/>
      </w:r>
    </w:p>
    <w:p w:rsidR="00604F23" w:rsidRPr="006274E7" w:rsidRDefault="00D67FE0" w:rsidP="00604F23">
      <w:pPr>
        <w:pStyle w:val="ListParagraph"/>
        <w:numPr>
          <w:ilvl w:val="0"/>
          <w:numId w:val="2"/>
        </w:numPr>
        <w:tabs>
          <w:tab w:val="left" w:pos="851"/>
        </w:tabs>
        <w:ind w:left="0" w:firstLine="567"/>
        <w:jc w:val="both"/>
        <w:rPr>
          <w:rFonts w:ascii="GHEA Grapalat" w:hAnsi="GHEA Grapalat"/>
        </w:rPr>
      </w:pPr>
      <w:r w:rsidRPr="006274E7">
        <w:rPr>
          <w:rFonts w:ascii="GHEA Grapalat" w:hAnsi="GHEA Grapalat"/>
          <w:lang w:val="hy-AM"/>
        </w:rPr>
        <w:t xml:space="preserve">«Որակյալ կրթություն ապահովելու մասին» </w:t>
      </w:r>
      <w:r w:rsidR="00BD4BD5" w:rsidRPr="006274E7">
        <w:rPr>
          <w:rFonts w:ascii="GHEA Grapalat" w:hAnsi="GHEA Grapalat"/>
          <w:lang w:val="hy-AM"/>
        </w:rPr>
        <w:t xml:space="preserve">նախարարների կոմիտեի </w:t>
      </w:r>
      <w:r w:rsidR="00604F23" w:rsidRPr="006274E7">
        <w:rPr>
          <w:rFonts w:ascii="GHEA Grapalat" w:hAnsi="GHEA Grapalat"/>
          <w:lang w:val="hy-AM"/>
        </w:rPr>
        <w:t>CM/Rec(2012)13 հանձնարարական</w:t>
      </w:r>
      <w:r w:rsidR="004A3574" w:rsidRPr="006274E7">
        <w:rPr>
          <w:rFonts w:ascii="GHEA Grapalat" w:hAnsi="GHEA Grapalat"/>
          <w:lang w:val="hy-AM"/>
        </w:rPr>
        <w:t>ն</w:t>
      </w:r>
      <w:r w:rsidR="003B7273" w:rsidRPr="006274E7">
        <w:rPr>
          <w:rFonts w:ascii="GHEA Grapalat" w:hAnsi="GHEA Grapalat"/>
          <w:lang w:val="hy-AM"/>
        </w:rPr>
        <w:t xml:space="preserve"> անդամ պետություններին</w:t>
      </w:r>
      <w:r w:rsidR="001D4589" w:rsidRPr="001D4589">
        <w:rPr>
          <w:rFonts w:ascii="GHEA Grapalat" w:hAnsi="GHEA Grapalat"/>
        </w:rPr>
        <w:t>,</w:t>
      </w:r>
      <w:r w:rsidR="004F041D" w:rsidRPr="006274E7">
        <w:rPr>
          <w:rStyle w:val="FootnoteReference"/>
          <w:rFonts w:ascii="GHEA Grapalat" w:hAnsi="GHEA Grapalat"/>
          <w:lang w:val="hy-AM"/>
        </w:rPr>
        <w:footnoteReference w:id="8"/>
      </w:r>
      <w:r w:rsidR="007E5BDC">
        <w:rPr>
          <w:rFonts w:ascii="GHEA Grapalat" w:hAnsi="GHEA Grapalat"/>
          <w:lang w:val="hy-AM"/>
        </w:rPr>
        <w:t xml:space="preserve"> և</w:t>
      </w:r>
      <w:r w:rsidR="008129E7" w:rsidRPr="006274E7">
        <w:rPr>
          <w:rFonts w:ascii="GHEA Grapalat" w:hAnsi="GHEA Grapalat"/>
          <w:lang w:val="hy-AM"/>
        </w:rPr>
        <w:t xml:space="preserve"> </w:t>
      </w:r>
      <w:r w:rsidR="00604F23" w:rsidRPr="006274E7">
        <w:rPr>
          <w:rFonts w:ascii="GHEA Grapalat" w:hAnsi="GHEA Grapalat"/>
          <w:lang w:val="hy-AM"/>
        </w:rPr>
        <w:t xml:space="preserve">նշելով, որ էթիկան, թափանցիկությունն ու </w:t>
      </w:r>
      <w:r w:rsidR="00BD4BD5" w:rsidRPr="006274E7">
        <w:rPr>
          <w:rFonts w:ascii="GHEA Grapalat" w:hAnsi="GHEA Grapalat"/>
          <w:lang w:val="hy-AM"/>
        </w:rPr>
        <w:t xml:space="preserve">բարեվարքությունը </w:t>
      </w:r>
      <w:r w:rsidR="00604F23" w:rsidRPr="006274E7">
        <w:rPr>
          <w:rFonts w:ascii="GHEA Grapalat" w:hAnsi="GHEA Grapalat"/>
          <w:lang w:val="hy-AM"/>
        </w:rPr>
        <w:t xml:space="preserve">կրթության որակի </w:t>
      </w:r>
      <w:r w:rsidR="007E5BDC">
        <w:rPr>
          <w:rFonts w:ascii="GHEA Grapalat" w:hAnsi="GHEA Grapalat"/>
          <w:lang w:val="hy-AM"/>
        </w:rPr>
        <w:t xml:space="preserve">ապահովման </w:t>
      </w:r>
      <w:r w:rsidR="008129E7" w:rsidRPr="006274E7">
        <w:rPr>
          <w:rFonts w:ascii="GHEA Grapalat" w:hAnsi="GHEA Grapalat"/>
          <w:lang w:val="hy-AM"/>
        </w:rPr>
        <w:t>նախապայմաններ</w:t>
      </w:r>
      <w:r w:rsidR="007E5BDC">
        <w:rPr>
          <w:rFonts w:ascii="GHEA Grapalat" w:hAnsi="GHEA Grapalat"/>
          <w:lang w:val="hy-AM"/>
        </w:rPr>
        <w:t>ն</w:t>
      </w:r>
      <w:r w:rsidR="008129E7" w:rsidRPr="006274E7">
        <w:rPr>
          <w:rFonts w:ascii="GHEA Grapalat" w:hAnsi="GHEA Grapalat"/>
          <w:lang w:val="hy-AM"/>
        </w:rPr>
        <w:t xml:space="preserve"> են,</w:t>
      </w:r>
    </w:p>
    <w:p w:rsidR="006A6AE4" w:rsidRPr="006274E7" w:rsidRDefault="00D67FE0" w:rsidP="00173066">
      <w:pPr>
        <w:pStyle w:val="ListParagraph"/>
        <w:numPr>
          <w:ilvl w:val="0"/>
          <w:numId w:val="2"/>
        </w:numPr>
        <w:tabs>
          <w:tab w:val="left" w:pos="851"/>
        </w:tabs>
        <w:ind w:left="0" w:firstLine="567"/>
        <w:jc w:val="both"/>
        <w:rPr>
          <w:rFonts w:ascii="GHEA Grapalat" w:hAnsi="GHEA Grapalat"/>
          <w:lang w:val="hy-AM"/>
        </w:rPr>
      </w:pPr>
      <w:r w:rsidRPr="006274E7">
        <w:rPr>
          <w:rFonts w:ascii="GHEA Grapalat" w:hAnsi="GHEA Grapalat"/>
          <w:lang w:val="hy-AM"/>
        </w:rPr>
        <w:t xml:space="preserve">«Մանկավարժի մասնագիտության մեջ էթիկայի մշակույթի խթանման մասին» </w:t>
      </w:r>
      <w:r w:rsidR="006A6AE4" w:rsidRPr="006274E7">
        <w:rPr>
          <w:rFonts w:ascii="GHEA Grapalat" w:hAnsi="GHEA Grapalat"/>
          <w:lang w:val="hy-AM"/>
        </w:rPr>
        <w:t xml:space="preserve">նախարարների կոմիտեի </w:t>
      </w:r>
      <w:r w:rsidR="00604F23" w:rsidRPr="006274E7">
        <w:rPr>
          <w:rFonts w:ascii="GHEA Grapalat" w:hAnsi="GHEA Grapalat"/>
          <w:lang w:val="hy-AM"/>
        </w:rPr>
        <w:t>CM/Rec(2019)9 հանձնարարական</w:t>
      </w:r>
      <w:r w:rsidR="004A3574" w:rsidRPr="006274E7">
        <w:rPr>
          <w:rFonts w:ascii="GHEA Grapalat" w:hAnsi="GHEA Grapalat"/>
          <w:lang w:val="hy-AM"/>
        </w:rPr>
        <w:t xml:space="preserve">ն </w:t>
      </w:r>
      <w:r w:rsidR="003B7273" w:rsidRPr="006274E7">
        <w:rPr>
          <w:rFonts w:ascii="GHEA Grapalat" w:hAnsi="GHEA Grapalat"/>
          <w:lang w:val="hy-AM"/>
        </w:rPr>
        <w:t>անդամ պետություններին</w:t>
      </w:r>
      <w:r w:rsidR="001D4589" w:rsidRPr="001D4589">
        <w:rPr>
          <w:rFonts w:ascii="GHEA Grapalat" w:hAnsi="GHEA Grapalat"/>
        </w:rPr>
        <w:t>,</w:t>
      </w:r>
      <w:r w:rsidR="009A4072" w:rsidRPr="006274E7">
        <w:rPr>
          <w:rStyle w:val="FootnoteReference"/>
          <w:rFonts w:ascii="GHEA Grapalat" w:hAnsi="GHEA Grapalat"/>
          <w:lang w:val="hy-AM"/>
        </w:rPr>
        <w:footnoteReference w:id="9"/>
      </w:r>
      <w:r w:rsidR="006A6AE4" w:rsidRPr="006274E7">
        <w:rPr>
          <w:rFonts w:ascii="GHEA Grapalat" w:hAnsi="GHEA Grapalat"/>
          <w:lang w:val="hy-AM"/>
        </w:rPr>
        <w:t xml:space="preserve"> </w:t>
      </w:r>
    </w:p>
    <w:p w:rsidR="004F3ADB" w:rsidRPr="006274E7" w:rsidRDefault="00604F23" w:rsidP="004F3ADB">
      <w:pPr>
        <w:pStyle w:val="ListParagraph"/>
        <w:numPr>
          <w:ilvl w:val="0"/>
          <w:numId w:val="2"/>
        </w:numPr>
        <w:tabs>
          <w:tab w:val="left" w:pos="851"/>
        </w:tabs>
        <w:ind w:left="0" w:firstLine="567"/>
        <w:jc w:val="both"/>
        <w:rPr>
          <w:rFonts w:ascii="GHEA Grapalat" w:hAnsi="GHEA Grapalat"/>
          <w:lang w:val="hy-AM"/>
        </w:rPr>
      </w:pPr>
      <w:r w:rsidRPr="006274E7">
        <w:rPr>
          <w:rFonts w:ascii="GHEA Grapalat" w:hAnsi="GHEA Grapalat"/>
          <w:lang w:val="hy-AM"/>
        </w:rPr>
        <w:t>Միավորված ազգերի կրթության, գիտության և մշակույթի կազմակերպությ</w:t>
      </w:r>
      <w:r w:rsidR="00D67FE0" w:rsidRPr="006274E7">
        <w:rPr>
          <w:rFonts w:ascii="GHEA Grapalat" w:hAnsi="GHEA Grapalat"/>
          <w:lang w:val="hy-AM"/>
        </w:rPr>
        <w:t>ա</w:t>
      </w:r>
      <w:r w:rsidRPr="006274E7">
        <w:rPr>
          <w:rFonts w:ascii="GHEA Grapalat" w:hAnsi="GHEA Grapalat"/>
          <w:lang w:val="hy-AM"/>
        </w:rPr>
        <w:t>ն (ՅՈՒՆԵՍԿՕ)</w:t>
      </w:r>
      <w:r w:rsidR="00D67FE0" w:rsidRPr="006274E7">
        <w:rPr>
          <w:rFonts w:ascii="GHEA Grapalat" w:hAnsi="GHEA Grapalat"/>
          <w:lang w:val="hy-AM"/>
        </w:rPr>
        <w:t xml:space="preserve"> և </w:t>
      </w:r>
      <w:r w:rsidRPr="006274E7">
        <w:rPr>
          <w:rFonts w:ascii="GHEA Grapalat" w:hAnsi="GHEA Grapalat"/>
          <w:lang w:val="hy-AM"/>
        </w:rPr>
        <w:t>Տնտեսական համագործակցության և զարգացման կազմակերպությ</w:t>
      </w:r>
      <w:r w:rsidR="00D67FE0" w:rsidRPr="006274E7">
        <w:rPr>
          <w:rFonts w:ascii="GHEA Grapalat" w:hAnsi="GHEA Grapalat"/>
          <w:lang w:val="hy-AM"/>
        </w:rPr>
        <w:t>ա</w:t>
      </w:r>
      <w:r w:rsidRPr="006274E7">
        <w:rPr>
          <w:rFonts w:ascii="GHEA Grapalat" w:hAnsi="GHEA Grapalat"/>
          <w:lang w:val="hy-AM"/>
        </w:rPr>
        <w:t xml:space="preserve">ն (ՏՀԶԿ) </w:t>
      </w:r>
      <w:r w:rsidR="00D67FE0" w:rsidRPr="006274E7">
        <w:rPr>
          <w:rFonts w:ascii="GHEA Grapalat" w:hAnsi="GHEA Grapalat"/>
          <w:lang w:val="hy-AM"/>
        </w:rPr>
        <w:t>«Մ</w:t>
      </w:r>
      <w:r w:rsidRPr="006274E7">
        <w:rPr>
          <w:rFonts w:ascii="GHEA Grapalat" w:hAnsi="GHEA Grapalat"/>
          <w:lang w:val="hy-AM"/>
        </w:rPr>
        <w:t>իջսահմանային բարձրագույն կրթության որակի ապահովման ուղեցույց</w:t>
      </w:r>
      <w:r w:rsidR="00D67FE0" w:rsidRPr="006274E7">
        <w:rPr>
          <w:rFonts w:ascii="GHEA Grapalat" w:hAnsi="GHEA Grapalat"/>
          <w:lang w:val="hy-AM"/>
        </w:rPr>
        <w:t>»-</w:t>
      </w:r>
      <w:r w:rsidR="00294E57" w:rsidRPr="006274E7">
        <w:rPr>
          <w:rFonts w:ascii="GHEA Grapalat" w:hAnsi="GHEA Grapalat"/>
          <w:lang w:val="hy-AM"/>
        </w:rPr>
        <w:t>ը</w:t>
      </w:r>
      <w:r w:rsidRPr="006274E7">
        <w:rPr>
          <w:rFonts w:ascii="GHEA Grapalat" w:hAnsi="GHEA Grapalat"/>
          <w:lang w:val="hy-AM"/>
        </w:rPr>
        <w:t xml:space="preserve"> (2005 թ.)</w:t>
      </w:r>
      <w:r w:rsidR="001D4589" w:rsidRPr="001D4589">
        <w:rPr>
          <w:rFonts w:ascii="GHEA Grapalat" w:hAnsi="GHEA Grapalat"/>
          <w:lang w:val="hy-AM"/>
        </w:rPr>
        <w:t>,</w:t>
      </w:r>
      <w:r w:rsidR="009A4072" w:rsidRPr="006274E7">
        <w:rPr>
          <w:rStyle w:val="FootnoteReference"/>
          <w:rFonts w:ascii="GHEA Grapalat" w:hAnsi="GHEA Grapalat"/>
          <w:lang w:val="hy-AM"/>
        </w:rPr>
        <w:footnoteReference w:id="10"/>
      </w:r>
    </w:p>
    <w:p w:rsidR="00D6089D" w:rsidRPr="006274E7" w:rsidRDefault="004F3ADB" w:rsidP="00D6089D">
      <w:pPr>
        <w:pStyle w:val="ListParagraph"/>
        <w:numPr>
          <w:ilvl w:val="0"/>
          <w:numId w:val="2"/>
        </w:numPr>
        <w:tabs>
          <w:tab w:val="left" w:pos="851"/>
        </w:tabs>
        <w:ind w:left="0" w:firstLine="567"/>
        <w:jc w:val="both"/>
        <w:rPr>
          <w:rFonts w:ascii="GHEA Grapalat" w:hAnsi="GHEA Grapalat"/>
          <w:lang w:val="hy-AM"/>
        </w:rPr>
      </w:pPr>
      <w:r w:rsidRPr="00ED5DF7">
        <w:rPr>
          <w:rFonts w:ascii="GHEA Grapalat" w:hAnsi="GHEA Grapalat"/>
          <w:lang w:val="hy-AM"/>
        </w:rPr>
        <w:t>Միավորված ազգերի կազմակերպության տնտեսական, սոցիալական և մշակութային իրավունքների միջազգային դաշնագիրը (1966 թ.)</w:t>
      </w:r>
      <w:r w:rsidR="001D4589" w:rsidRPr="001D4589">
        <w:rPr>
          <w:rFonts w:ascii="GHEA Grapalat" w:hAnsi="GHEA Grapalat"/>
          <w:lang w:val="hy-AM"/>
        </w:rPr>
        <w:t>,</w:t>
      </w:r>
      <w:r w:rsidR="00F8604B" w:rsidRPr="006274E7">
        <w:rPr>
          <w:rStyle w:val="FootnoteReference"/>
          <w:rFonts w:ascii="GHEA Grapalat" w:hAnsi="GHEA Grapalat"/>
        </w:rPr>
        <w:footnoteReference w:id="11"/>
      </w:r>
    </w:p>
    <w:p w:rsidR="004F3ADB" w:rsidRPr="006274E7" w:rsidRDefault="00D67FE0" w:rsidP="00D6089D">
      <w:pPr>
        <w:pStyle w:val="ListParagraph"/>
        <w:numPr>
          <w:ilvl w:val="0"/>
          <w:numId w:val="2"/>
        </w:numPr>
        <w:tabs>
          <w:tab w:val="left" w:pos="851"/>
        </w:tabs>
        <w:ind w:left="0" w:firstLine="567"/>
        <w:jc w:val="both"/>
        <w:rPr>
          <w:rFonts w:ascii="GHEA Grapalat" w:hAnsi="GHEA Grapalat"/>
          <w:lang w:val="hy-AM"/>
        </w:rPr>
      </w:pPr>
      <w:r w:rsidRPr="006274E7">
        <w:rPr>
          <w:rFonts w:ascii="GHEA Grapalat" w:hAnsi="GHEA Grapalat"/>
          <w:lang w:val="hy-AM"/>
        </w:rPr>
        <w:lastRenderedPageBreak/>
        <w:t>«Ա</w:t>
      </w:r>
      <w:r w:rsidRPr="00ED5DF7">
        <w:rPr>
          <w:rFonts w:ascii="GHEA Grapalat" w:hAnsi="GHEA Grapalat"/>
          <w:lang w:val="hy-AM"/>
        </w:rPr>
        <w:t xml:space="preserve">զդարարների պաշտպանության </w:t>
      </w:r>
      <w:r w:rsidRPr="006274E7">
        <w:rPr>
          <w:rFonts w:ascii="GHEA Grapalat" w:hAnsi="GHEA Grapalat"/>
          <w:lang w:val="hy-AM"/>
        </w:rPr>
        <w:t>մասին»</w:t>
      </w:r>
      <w:r w:rsidRPr="00ED5DF7">
        <w:rPr>
          <w:rFonts w:ascii="GHEA Grapalat" w:hAnsi="GHEA Grapalat"/>
          <w:lang w:val="hy-AM"/>
        </w:rPr>
        <w:t xml:space="preserve"> </w:t>
      </w:r>
      <w:r w:rsidR="004F3ADB" w:rsidRPr="006274E7">
        <w:rPr>
          <w:rFonts w:ascii="GHEA Grapalat" w:hAnsi="GHEA Grapalat"/>
          <w:lang w:val="hy-AM"/>
        </w:rPr>
        <w:t>նախարարների կոմիտեի</w:t>
      </w:r>
      <w:r w:rsidR="004F3ADB" w:rsidRPr="00ED5DF7">
        <w:rPr>
          <w:rFonts w:ascii="GHEA Grapalat" w:hAnsi="GHEA Grapalat"/>
          <w:lang w:val="hy-AM"/>
        </w:rPr>
        <w:t xml:space="preserve"> CM/Rec(2014)7 հանձնարարական</w:t>
      </w:r>
      <w:r w:rsidR="00664C98" w:rsidRPr="006274E7">
        <w:rPr>
          <w:rFonts w:ascii="GHEA Grapalat" w:hAnsi="GHEA Grapalat"/>
          <w:lang w:val="hy-AM"/>
        </w:rPr>
        <w:t>ն անդամ պետությունների</w:t>
      </w:r>
      <w:r w:rsidR="00FD047E" w:rsidRPr="006274E7">
        <w:rPr>
          <w:rFonts w:ascii="GHEA Grapalat" w:hAnsi="GHEA Grapalat"/>
          <w:lang w:val="hy-AM"/>
        </w:rPr>
        <w:t>ն</w:t>
      </w:r>
      <w:r w:rsidR="00F8604B" w:rsidRPr="006274E7">
        <w:rPr>
          <w:rStyle w:val="FootnoteReference"/>
          <w:rFonts w:ascii="GHEA Grapalat" w:hAnsi="GHEA Grapalat"/>
        </w:rPr>
        <w:footnoteReference w:id="12"/>
      </w:r>
      <w:r w:rsidR="004F3ADB" w:rsidRPr="00ED5DF7">
        <w:rPr>
          <w:rFonts w:ascii="GHEA Grapalat" w:hAnsi="GHEA Grapalat"/>
          <w:lang w:val="hy-AM"/>
        </w:rPr>
        <w:t xml:space="preserve"> և Խորհրդարանական վեհաժողովի </w:t>
      </w:r>
      <w:r w:rsidR="00D6089D" w:rsidRPr="00ED5DF7">
        <w:rPr>
          <w:rFonts w:ascii="GHEA Grapalat" w:hAnsi="GHEA Grapalat"/>
          <w:lang w:val="hy-AM"/>
        </w:rPr>
        <w:t>«Ազդարար</w:t>
      </w:r>
      <w:r w:rsidR="00D717FD" w:rsidRPr="006274E7">
        <w:rPr>
          <w:rFonts w:ascii="GHEA Grapalat" w:hAnsi="GHEA Grapalat"/>
          <w:lang w:val="hy-AM"/>
        </w:rPr>
        <w:t>ների</w:t>
      </w:r>
      <w:r w:rsidR="00D6089D" w:rsidRPr="006274E7">
        <w:rPr>
          <w:rFonts w:ascii="GHEA Grapalat" w:hAnsi="GHEA Grapalat" w:cs="Cambria"/>
          <w:lang w:val="hy-AM"/>
        </w:rPr>
        <w:t xml:space="preserve"> </w:t>
      </w:r>
      <w:r w:rsidR="00D6089D" w:rsidRPr="00ED5DF7">
        <w:rPr>
          <w:rFonts w:ascii="GHEA Grapalat" w:hAnsi="GHEA Grapalat"/>
          <w:lang w:val="hy-AM"/>
        </w:rPr>
        <w:t xml:space="preserve">պաշտպանության բարելավումը ողջ Եվրոպայում» </w:t>
      </w:r>
      <w:r w:rsidR="007E5BDC" w:rsidRPr="00ED5DF7">
        <w:rPr>
          <w:rFonts w:ascii="GHEA Grapalat" w:hAnsi="GHEA Grapalat"/>
          <w:lang w:val="hy-AM"/>
        </w:rPr>
        <w:t xml:space="preserve">2162(2019) </w:t>
      </w:r>
      <w:r w:rsidR="004F3ADB" w:rsidRPr="00ED5DF7">
        <w:rPr>
          <w:rFonts w:ascii="GHEA Grapalat" w:hAnsi="GHEA Grapalat"/>
          <w:lang w:val="hy-AM"/>
        </w:rPr>
        <w:t>հանձնարարականը</w:t>
      </w:r>
      <w:r w:rsidR="00D717FD" w:rsidRPr="006274E7">
        <w:rPr>
          <w:rStyle w:val="FootnoteReference"/>
          <w:rFonts w:ascii="GHEA Grapalat" w:hAnsi="GHEA Grapalat"/>
        </w:rPr>
        <w:footnoteReference w:id="13"/>
      </w:r>
      <w:r w:rsidR="004F3ADB" w:rsidRPr="00ED5DF7">
        <w:rPr>
          <w:rFonts w:ascii="GHEA Grapalat" w:hAnsi="GHEA Grapalat"/>
          <w:lang w:val="hy-AM"/>
        </w:rPr>
        <w:t xml:space="preserve">, ինչպես նաև </w:t>
      </w:r>
      <w:r w:rsidR="00CD4BB1" w:rsidRPr="00ED5DF7">
        <w:rPr>
          <w:rFonts w:ascii="GHEA Grapalat" w:hAnsi="GHEA Grapalat"/>
          <w:lang w:val="hy-AM"/>
        </w:rPr>
        <w:t>այ</w:t>
      </w:r>
      <w:r w:rsidR="00CD4BB1" w:rsidRPr="006274E7">
        <w:rPr>
          <w:rFonts w:ascii="GHEA Grapalat" w:hAnsi="GHEA Grapalat"/>
          <w:lang w:val="hy-AM"/>
        </w:rPr>
        <w:t>դ</w:t>
      </w:r>
      <w:r w:rsidR="00CD4BB1" w:rsidRPr="00ED5DF7">
        <w:rPr>
          <w:rFonts w:ascii="GHEA Grapalat" w:hAnsi="GHEA Grapalat"/>
          <w:lang w:val="hy-AM"/>
        </w:rPr>
        <w:t xml:space="preserve"> հանձնարարականի</w:t>
      </w:r>
      <w:r w:rsidR="00CD4BB1" w:rsidRPr="006274E7">
        <w:rPr>
          <w:rFonts w:ascii="GHEA Grapalat" w:hAnsi="GHEA Grapalat"/>
          <w:lang w:val="hy-AM"/>
        </w:rPr>
        <w:t xml:space="preserve"> վերաբերյալ </w:t>
      </w:r>
      <w:r w:rsidR="00D6089D" w:rsidRPr="006274E7">
        <w:rPr>
          <w:rFonts w:ascii="GHEA Grapalat" w:hAnsi="GHEA Grapalat"/>
          <w:lang w:val="hy-AM"/>
        </w:rPr>
        <w:t>ն</w:t>
      </w:r>
      <w:r w:rsidR="00D6089D" w:rsidRPr="00ED5DF7">
        <w:rPr>
          <w:rFonts w:ascii="GHEA Grapalat" w:hAnsi="GHEA Grapalat"/>
          <w:lang w:val="hy-AM"/>
        </w:rPr>
        <w:t xml:space="preserve">ախարարների կոմիտեի ընդունած </w:t>
      </w:r>
      <w:r w:rsidR="004F3ADB" w:rsidRPr="00ED5DF7">
        <w:rPr>
          <w:rFonts w:ascii="GHEA Grapalat" w:hAnsi="GHEA Grapalat"/>
          <w:lang w:val="hy-AM"/>
        </w:rPr>
        <w:t>պատասխանը</w:t>
      </w:r>
      <w:r w:rsidR="001D4589" w:rsidRPr="001D4589">
        <w:rPr>
          <w:rFonts w:ascii="GHEA Grapalat" w:hAnsi="GHEA Grapalat"/>
          <w:lang w:val="hy-AM"/>
        </w:rPr>
        <w:t>,</w:t>
      </w:r>
      <w:r w:rsidR="00D717FD" w:rsidRPr="006274E7">
        <w:rPr>
          <w:rStyle w:val="FootnoteReference"/>
          <w:rFonts w:ascii="GHEA Grapalat" w:hAnsi="GHEA Grapalat"/>
        </w:rPr>
        <w:footnoteReference w:id="14"/>
      </w:r>
    </w:p>
    <w:p w:rsidR="002F32D6" w:rsidRPr="00ED5DF7" w:rsidRDefault="002F32D6" w:rsidP="002540E8">
      <w:pPr>
        <w:ind w:firstLine="567"/>
        <w:jc w:val="both"/>
        <w:rPr>
          <w:rFonts w:ascii="GHEA Grapalat" w:hAnsi="GHEA Grapalat"/>
          <w:i/>
          <w:iCs/>
          <w:lang w:val="hy-AM"/>
        </w:rPr>
      </w:pPr>
    </w:p>
    <w:p w:rsidR="002540E8" w:rsidRPr="006274E7" w:rsidRDefault="00EE6395" w:rsidP="002540E8">
      <w:pPr>
        <w:ind w:firstLine="567"/>
        <w:jc w:val="both"/>
        <w:rPr>
          <w:rFonts w:ascii="GHEA Grapalat" w:hAnsi="GHEA Grapalat"/>
          <w:lang w:val="hy-AM"/>
        </w:rPr>
      </w:pPr>
      <w:r w:rsidRPr="006274E7">
        <w:rPr>
          <w:rFonts w:ascii="GHEA Grapalat" w:hAnsi="GHEA Grapalat"/>
          <w:i/>
          <w:iCs/>
          <w:lang w:val="hy-AM"/>
        </w:rPr>
        <w:t>հ</w:t>
      </w:r>
      <w:r w:rsidR="004F3ADB" w:rsidRPr="00ED5DF7">
        <w:rPr>
          <w:rFonts w:ascii="GHEA Grapalat" w:hAnsi="GHEA Grapalat"/>
          <w:i/>
          <w:iCs/>
          <w:lang w:val="hy-AM"/>
        </w:rPr>
        <w:t>աշվի առնելով</w:t>
      </w:r>
      <w:r w:rsidR="007E5BDC">
        <w:rPr>
          <w:rFonts w:ascii="GHEA Grapalat" w:hAnsi="GHEA Grapalat"/>
          <w:i/>
          <w:iCs/>
          <w:lang w:val="hy-AM"/>
        </w:rPr>
        <w:t>՝</w:t>
      </w:r>
      <w:r w:rsidR="004F3ADB" w:rsidRPr="00ED5DF7">
        <w:rPr>
          <w:rFonts w:ascii="GHEA Grapalat" w:hAnsi="GHEA Grapalat"/>
          <w:lang w:val="hy-AM"/>
        </w:rPr>
        <w:t xml:space="preserve"> կրթության ոլորտի զարգացումը և որակավորումների նոր ձևերի ի հայտ գալը, ներառյալ</w:t>
      </w:r>
      <w:r w:rsidR="00DA4E89" w:rsidRPr="006274E7">
        <w:rPr>
          <w:rFonts w:ascii="GHEA Grapalat" w:hAnsi="GHEA Grapalat"/>
          <w:lang w:val="hy-AM"/>
        </w:rPr>
        <w:t>՝</w:t>
      </w:r>
      <w:r w:rsidR="004F3ADB" w:rsidRPr="00ED5DF7">
        <w:rPr>
          <w:rFonts w:ascii="GHEA Grapalat" w:hAnsi="GHEA Grapalat"/>
          <w:lang w:val="hy-AM"/>
        </w:rPr>
        <w:t xml:space="preserve"> բարձրագույն</w:t>
      </w:r>
      <w:r w:rsidR="00DA4E89" w:rsidRPr="006274E7">
        <w:rPr>
          <w:rFonts w:ascii="GHEA Grapalat" w:hAnsi="GHEA Grapalat"/>
          <w:lang w:val="hy-AM"/>
        </w:rPr>
        <w:t xml:space="preserve"> </w:t>
      </w:r>
      <w:r w:rsidR="007E5BDC">
        <w:rPr>
          <w:rFonts w:ascii="GHEA Grapalat" w:hAnsi="GHEA Grapalat"/>
          <w:lang w:val="hy-AM"/>
        </w:rPr>
        <w:t xml:space="preserve">և </w:t>
      </w:r>
      <w:r w:rsidR="007E5BDC" w:rsidRPr="00E1134C">
        <w:rPr>
          <w:rFonts w:ascii="GHEA Grapalat" w:hAnsi="GHEA Grapalat"/>
          <w:lang w:val="hy-AM"/>
        </w:rPr>
        <w:t>նախնական ու</w:t>
      </w:r>
      <w:r w:rsidR="004F3ADB" w:rsidRPr="00ED5DF7">
        <w:rPr>
          <w:rFonts w:ascii="GHEA Grapalat" w:hAnsi="GHEA Grapalat"/>
          <w:lang w:val="hy-AM"/>
        </w:rPr>
        <w:t xml:space="preserve"> </w:t>
      </w:r>
      <w:r w:rsidR="007E5BDC" w:rsidRPr="00E1134C">
        <w:rPr>
          <w:rFonts w:ascii="GHEA Grapalat" w:hAnsi="GHEA Grapalat"/>
          <w:lang w:val="hy-AM"/>
        </w:rPr>
        <w:t>միջին</w:t>
      </w:r>
      <w:r w:rsidR="007E5BDC">
        <w:rPr>
          <w:rFonts w:ascii="GHEA Grapalat" w:hAnsi="GHEA Grapalat"/>
          <w:lang w:val="hy-AM"/>
        </w:rPr>
        <w:t xml:space="preserve"> </w:t>
      </w:r>
      <w:r w:rsidR="00DA4E89" w:rsidRPr="00ED5DF7">
        <w:rPr>
          <w:rFonts w:ascii="GHEA Grapalat" w:hAnsi="GHEA Grapalat"/>
          <w:lang w:val="hy-AM"/>
        </w:rPr>
        <w:t xml:space="preserve">մասնագիտական </w:t>
      </w:r>
      <w:r w:rsidR="004F3ADB" w:rsidRPr="00ED5DF7">
        <w:rPr>
          <w:rFonts w:ascii="GHEA Grapalat" w:hAnsi="GHEA Grapalat"/>
          <w:lang w:val="hy-AM"/>
        </w:rPr>
        <w:t>ուսումնական հաստատությունների</w:t>
      </w:r>
      <w:r w:rsidR="00DA4E89" w:rsidRPr="006274E7">
        <w:rPr>
          <w:rFonts w:ascii="GHEA Grapalat" w:hAnsi="GHEA Grapalat"/>
          <w:lang w:val="hy-AM"/>
        </w:rPr>
        <w:t xml:space="preserve"> </w:t>
      </w:r>
      <w:r w:rsidR="004F3ADB" w:rsidRPr="00ED5DF7">
        <w:rPr>
          <w:rFonts w:ascii="GHEA Grapalat" w:hAnsi="GHEA Grapalat"/>
          <w:lang w:val="hy-AM"/>
        </w:rPr>
        <w:t xml:space="preserve">կամ </w:t>
      </w:r>
      <w:r w:rsidR="006C10CA" w:rsidRPr="006274E7">
        <w:rPr>
          <w:rFonts w:ascii="GHEA Grapalat" w:hAnsi="GHEA Grapalat"/>
          <w:lang w:val="hy-AM"/>
        </w:rPr>
        <w:t xml:space="preserve">կրթական ծառայություններ </w:t>
      </w:r>
      <w:r w:rsidR="004F3ADB" w:rsidRPr="00ED5DF7">
        <w:rPr>
          <w:rFonts w:ascii="GHEA Grapalat" w:hAnsi="GHEA Grapalat"/>
          <w:lang w:val="hy-AM"/>
        </w:rPr>
        <w:t>այլ մատ</w:t>
      </w:r>
      <w:r w:rsidR="006C10CA" w:rsidRPr="006274E7">
        <w:rPr>
          <w:rFonts w:ascii="GHEA Grapalat" w:hAnsi="GHEA Grapalat"/>
          <w:lang w:val="hy-AM"/>
        </w:rPr>
        <w:t xml:space="preserve">ուցողների </w:t>
      </w:r>
      <w:r w:rsidR="004F3ADB" w:rsidRPr="00ED5DF7">
        <w:rPr>
          <w:rFonts w:ascii="GHEA Grapalat" w:hAnsi="GHEA Grapalat"/>
          <w:lang w:val="hy-AM"/>
        </w:rPr>
        <w:t xml:space="preserve">և արդյունաբերության կողմից </w:t>
      </w:r>
      <w:r w:rsidR="00B718A9" w:rsidRPr="006274E7">
        <w:rPr>
          <w:rFonts w:ascii="GHEA Grapalat" w:hAnsi="GHEA Grapalat"/>
          <w:lang w:val="hy-AM"/>
        </w:rPr>
        <w:t>հավաստագրումը,</w:t>
      </w:r>
    </w:p>
    <w:p w:rsidR="002F32D6" w:rsidRPr="006274E7" w:rsidRDefault="002F32D6" w:rsidP="002540E8">
      <w:pPr>
        <w:ind w:firstLine="567"/>
        <w:jc w:val="both"/>
        <w:rPr>
          <w:rFonts w:ascii="GHEA Grapalat" w:hAnsi="GHEA Grapalat"/>
          <w:i/>
          <w:iCs/>
          <w:lang w:val="hy-AM"/>
        </w:rPr>
      </w:pPr>
    </w:p>
    <w:p w:rsidR="002540E8" w:rsidRPr="006274E7" w:rsidRDefault="00EE6395" w:rsidP="002540E8">
      <w:pPr>
        <w:ind w:firstLine="567"/>
        <w:jc w:val="both"/>
        <w:rPr>
          <w:rFonts w:ascii="GHEA Grapalat" w:hAnsi="GHEA Grapalat"/>
          <w:lang w:val="hy-AM"/>
        </w:rPr>
      </w:pPr>
      <w:r w:rsidRPr="006274E7">
        <w:rPr>
          <w:rFonts w:ascii="GHEA Grapalat" w:hAnsi="GHEA Grapalat"/>
          <w:i/>
          <w:iCs/>
          <w:lang w:val="hy-AM"/>
        </w:rPr>
        <w:t>ն</w:t>
      </w:r>
      <w:r w:rsidR="002540E8" w:rsidRPr="00ED5DF7">
        <w:rPr>
          <w:rFonts w:ascii="GHEA Grapalat" w:hAnsi="GHEA Grapalat"/>
          <w:i/>
          <w:iCs/>
          <w:lang w:val="hy-AM"/>
        </w:rPr>
        <w:t>կատի ունենալով,</w:t>
      </w:r>
      <w:r w:rsidR="002540E8" w:rsidRPr="00ED5DF7">
        <w:rPr>
          <w:rFonts w:ascii="GHEA Grapalat" w:hAnsi="GHEA Grapalat"/>
          <w:lang w:val="hy-AM"/>
        </w:rPr>
        <w:t xml:space="preserve"> որ անդամ պետությունները </w:t>
      </w:r>
      <w:r w:rsidR="00356CA8" w:rsidRPr="00ED5DF7">
        <w:rPr>
          <w:rFonts w:ascii="GHEA Grapalat" w:hAnsi="GHEA Grapalat"/>
          <w:lang w:val="hy-AM"/>
        </w:rPr>
        <w:t>պատասխանատու են</w:t>
      </w:r>
      <w:r w:rsidR="00356CA8" w:rsidRPr="006274E7">
        <w:rPr>
          <w:rFonts w:ascii="GHEA Grapalat" w:hAnsi="GHEA Grapalat"/>
          <w:lang w:val="hy-AM"/>
        </w:rPr>
        <w:t xml:space="preserve"> ինչպես</w:t>
      </w:r>
      <w:r w:rsidR="00356CA8" w:rsidRPr="00ED5DF7">
        <w:rPr>
          <w:rFonts w:ascii="GHEA Grapalat" w:hAnsi="GHEA Grapalat"/>
          <w:lang w:val="hy-AM"/>
        </w:rPr>
        <w:t xml:space="preserve"> իրենց կրթական համակարգերի կազմակերպման</w:t>
      </w:r>
      <w:r w:rsidR="00356CA8" w:rsidRPr="006274E7">
        <w:rPr>
          <w:rFonts w:ascii="GHEA Grapalat" w:hAnsi="GHEA Grapalat"/>
          <w:lang w:val="hy-AM"/>
        </w:rPr>
        <w:t xml:space="preserve">, այնպես էլ </w:t>
      </w:r>
      <w:r w:rsidR="00356CA8" w:rsidRPr="00ED5DF7">
        <w:rPr>
          <w:rFonts w:ascii="GHEA Grapalat" w:hAnsi="GHEA Grapalat"/>
          <w:lang w:val="hy-AM"/>
        </w:rPr>
        <w:t>բովանդակության համար</w:t>
      </w:r>
      <w:r w:rsidR="00356CA8" w:rsidRPr="006274E7">
        <w:rPr>
          <w:rFonts w:ascii="GHEA Grapalat" w:hAnsi="GHEA Grapalat"/>
          <w:lang w:val="hy-AM"/>
        </w:rPr>
        <w:t xml:space="preserve">՝ </w:t>
      </w:r>
      <w:r w:rsidR="00356CA8" w:rsidRPr="00ED5DF7">
        <w:rPr>
          <w:rFonts w:ascii="GHEA Grapalat" w:hAnsi="GHEA Grapalat"/>
          <w:lang w:val="hy-AM"/>
        </w:rPr>
        <w:t xml:space="preserve">համաձայն ազգային օրենսդրության, կանոնակարգերի, իրավասությունների, </w:t>
      </w:r>
      <w:r w:rsidR="00822051">
        <w:rPr>
          <w:rFonts w:ascii="GHEA Grapalat" w:hAnsi="GHEA Grapalat"/>
          <w:lang w:val="hy-AM"/>
        </w:rPr>
        <w:t>փորձառությունների</w:t>
      </w:r>
      <w:r w:rsidR="00356CA8" w:rsidRPr="00ED5DF7">
        <w:rPr>
          <w:rFonts w:ascii="GHEA Grapalat" w:hAnsi="GHEA Grapalat"/>
          <w:lang w:val="hy-AM"/>
        </w:rPr>
        <w:t xml:space="preserve"> և միջազգային համաձայնագրերի</w:t>
      </w:r>
      <w:r w:rsidR="00356CA8" w:rsidRPr="006274E7">
        <w:rPr>
          <w:rFonts w:ascii="GHEA Grapalat" w:hAnsi="GHEA Grapalat"/>
          <w:lang w:val="hy-AM"/>
        </w:rPr>
        <w:t>,</w:t>
      </w:r>
      <w:r w:rsidR="00356CA8" w:rsidRPr="00ED5DF7">
        <w:rPr>
          <w:rFonts w:ascii="GHEA Grapalat" w:hAnsi="GHEA Grapalat"/>
          <w:lang w:val="hy-AM"/>
        </w:rPr>
        <w:t xml:space="preserve"> </w:t>
      </w:r>
    </w:p>
    <w:p w:rsidR="002F32D6" w:rsidRPr="00ED5DF7" w:rsidRDefault="002F32D6" w:rsidP="002540E8">
      <w:pPr>
        <w:ind w:firstLine="567"/>
        <w:jc w:val="both"/>
        <w:rPr>
          <w:rFonts w:ascii="GHEA Grapalat" w:hAnsi="GHEA Grapalat"/>
          <w:i/>
          <w:iCs/>
          <w:lang w:val="hy-AM"/>
        </w:rPr>
      </w:pPr>
    </w:p>
    <w:p w:rsidR="002540E8" w:rsidRPr="006274E7" w:rsidRDefault="00EE6395" w:rsidP="002540E8">
      <w:pPr>
        <w:ind w:firstLine="567"/>
        <w:jc w:val="both"/>
        <w:rPr>
          <w:rFonts w:ascii="GHEA Grapalat" w:hAnsi="GHEA Grapalat"/>
          <w:lang w:val="hy-AM"/>
        </w:rPr>
      </w:pPr>
      <w:r w:rsidRPr="006274E7">
        <w:rPr>
          <w:rFonts w:ascii="GHEA Grapalat" w:hAnsi="GHEA Grapalat"/>
          <w:i/>
          <w:iCs/>
          <w:lang w:val="hy-AM"/>
        </w:rPr>
        <w:t>ն</w:t>
      </w:r>
      <w:r w:rsidR="002540E8" w:rsidRPr="00ED5DF7">
        <w:rPr>
          <w:rFonts w:ascii="GHEA Grapalat" w:hAnsi="GHEA Grapalat"/>
          <w:i/>
          <w:iCs/>
          <w:lang w:val="hy-AM"/>
        </w:rPr>
        <w:t>կատի ունենալով</w:t>
      </w:r>
      <w:r w:rsidR="002540E8" w:rsidRPr="00ED5DF7">
        <w:rPr>
          <w:rFonts w:ascii="GHEA Grapalat" w:hAnsi="GHEA Grapalat"/>
          <w:lang w:val="hy-AM"/>
        </w:rPr>
        <w:t xml:space="preserve">, որ կրթական </w:t>
      </w:r>
      <w:r w:rsidR="002540E8" w:rsidRPr="006274E7">
        <w:rPr>
          <w:rFonts w:ascii="GHEA Grapalat" w:hAnsi="GHEA Grapalat"/>
          <w:lang w:val="hy-AM"/>
        </w:rPr>
        <w:t>կեղծարարությունը</w:t>
      </w:r>
      <w:r w:rsidR="002540E8" w:rsidRPr="00ED5DF7">
        <w:rPr>
          <w:rFonts w:ascii="GHEA Grapalat" w:hAnsi="GHEA Grapalat"/>
          <w:lang w:val="hy-AM"/>
        </w:rPr>
        <w:t xml:space="preserve"> եղել </w:t>
      </w:r>
      <w:r w:rsidR="002540E8" w:rsidRPr="006274E7">
        <w:rPr>
          <w:rFonts w:ascii="GHEA Grapalat" w:hAnsi="GHEA Grapalat"/>
          <w:lang w:val="hy-AM"/>
        </w:rPr>
        <w:t>է</w:t>
      </w:r>
      <w:r w:rsidR="002540E8" w:rsidRPr="00ED5DF7">
        <w:rPr>
          <w:rFonts w:ascii="GHEA Grapalat" w:hAnsi="GHEA Grapalat"/>
          <w:lang w:val="hy-AM"/>
        </w:rPr>
        <w:t xml:space="preserve"> միշտ, </w:t>
      </w:r>
      <w:r w:rsidR="00356CA8" w:rsidRPr="006274E7">
        <w:rPr>
          <w:rFonts w:ascii="GHEA Grapalat" w:hAnsi="GHEA Grapalat"/>
          <w:lang w:val="hy-AM"/>
        </w:rPr>
        <w:t>սակայն</w:t>
      </w:r>
      <w:r w:rsidR="002540E8" w:rsidRPr="00ED5DF7">
        <w:rPr>
          <w:rFonts w:ascii="GHEA Grapalat" w:hAnsi="GHEA Grapalat"/>
          <w:lang w:val="hy-AM"/>
        </w:rPr>
        <w:t xml:space="preserve"> նոր տեխնոլոգիաների զարգացումը նպաստել է այ</w:t>
      </w:r>
      <w:r w:rsidR="00D67FE0" w:rsidRPr="006274E7">
        <w:rPr>
          <w:rFonts w:ascii="GHEA Grapalat" w:hAnsi="GHEA Grapalat"/>
          <w:lang w:val="hy-AM"/>
        </w:rPr>
        <w:t>դ</w:t>
      </w:r>
      <w:r w:rsidR="002540E8" w:rsidRPr="00ED5DF7">
        <w:rPr>
          <w:rFonts w:ascii="GHEA Grapalat" w:hAnsi="GHEA Grapalat"/>
          <w:lang w:val="hy-AM"/>
        </w:rPr>
        <w:t xml:space="preserve"> երևույթի տարածմանը</w:t>
      </w:r>
      <w:r w:rsidR="002540E8" w:rsidRPr="006274E7">
        <w:rPr>
          <w:rFonts w:ascii="GHEA Grapalat" w:hAnsi="GHEA Grapalat"/>
          <w:lang w:val="hy-AM"/>
        </w:rPr>
        <w:t>,</w:t>
      </w:r>
    </w:p>
    <w:p w:rsidR="002F32D6" w:rsidRPr="006274E7" w:rsidRDefault="002F32D6" w:rsidP="00FF2086">
      <w:pPr>
        <w:ind w:firstLine="567"/>
        <w:jc w:val="both"/>
        <w:rPr>
          <w:rFonts w:ascii="GHEA Grapalat" w:hAnsi="GHEA Grapalat"/>
          <w:i/>
          <w:iCs/>
          <w:lang w:val="hy-AM"/>
        </w:rPr>
      </w:pPr>
    </w:p>
    <w:p w:rsidR="00FF2086" w:rsidRPr="006274E7" w:rsidRDefault="00EE6395" w:rsidP="00FF2086">
      <w:pPr>
        <w:ind w:firstLine="567"/>
        <w:jc w:val="both"/>
        <w:rPr>
          <w:rFonts w:ascii="GHEA Grapalat" w:hAnsi="GHEA Grapalat"/>
          <w:lang w:val="hy-AM"/>
        </w:rPr>
      </w:pPr>
      <w:r w:rsidRPr="006274E7">
        <w:rPr>
          <w:rFonts w:ascii="GHEA Grapalat" w:hAnsi="GHEA Grapalat"/>
          <w:i/>
          <w:iCs/>
          <w:lang w:val="hy-AM"/>
        </w:rPr>
        <w:t>ն</w:t>
      </w:r>
      <w:r w:rsidR="002540E8" w:rsidRPr="00ED5DF7">
        <w:rPr>
          <w:rFonts w:ascii="GHEA Grapalat" w:hAnsi="GHEA Grapalat"/>
          <w:i/>
          <w:iCs/>
          <w:lang w:val="hy-AM"/>
        </w:rPr>
        <w:t>կատի ունենալով,</w:t>
      </w:r>
      <w:r w:rsidR="002540E8" w:rsidRPr="00ED5DF7">
        <w:rPr>
          <w:rFonts w:ascii="GHEA Grapalat" w:hAnsi="GHEA Grapalat"/>
          <w:lang w:val="hy-AM"/>
        </w:rPr>
        <w:t xml:space="preserve"> որ </w:t>
      </w:r>
      <w:r w:rsidR="00356CA8" w:rsidRPr="006274E7">
        <w:rPr>
          <w:rFonts w:ascii="GHEA Grapalat" w:hAnsi="GHEA Grapalat"/>
          <w:lang w:val="hy-AM"/>
        </w:rPr>
        <w:t>նոր</w:t>
      </w:r>
      <w:r w:rsidR="002540E8" w:rsidRPr="00ED5DF7">
        <w:rPr>
          <w:rFonts w:ascii="GHEA Grapalat" w:hAnsi="GHEA Grapalat"/>
          <w:lang w:val="hy-AM"/>
        </w:rPr>
        <w:t xml:space="preserve"> տեխնոլոգիաները կարող են օգտագործվել նաև կրթական </w:t>
      </w:r>
      <w:r w:rsidR="002540E8" w:rsidRPr="006274E7">
        <w:rPr>
          <w:rFonts w:ascii="GHEA Grapalat" w:hAnsi="GHEA Grapalat"/>
          <w:lang w:val="hy-AM"/>
        </w:rPr>
        <w:t>կեղծարարության</w:t>
      </w:r>
      <w:r w:rsidR="002540E8" w:rsidRPr="00ED5DF7">
        <w:rPr>
          <w:rFonts w:ascii="GHEA Grapalat" w:hAnsi="GHEA Grapalat"/>
          <w:lang w:val="hy-AM"/>
        </w:rPr>
        <w:t xml:space="preserve"> դեմ պայքարելու և կրթության մեջ էթիկա</w:t>
      </w:r>
      <w:r w:rsidR="002540E8" w:rsidRPr="006274E7">
        <w:rPr>
          <w:rFonts w:ascii="GHEA Grapalat" w:hAnsi="GHEA Grapalat"/>
          <w:lang w:val="hy-AM"/>
        </w:rPr>
        <w:t>ն</w:t>
      </w:r>
      <w:r w:rsidR="002540E8" w:rsidRPr="00ED5DF7">
        <w:rPr>
          <w:rFonts w:ascii="GHEA Grapalat" w:hAnsi="GHEA Grapalat"/>
          <w:lang w:val="hy-AM"/>
        </w:rPr>
        <w:t>, թափանցիկությ</w:t>
      </w:r>
      <w:r w:rsidR="002540E8" w:rsidRPr="006274E7">
        <w:rPr>
          <w:rFonts w:ascii="GHEA Grapalat" w:hAnsi="GHEA Grapalat"/>
          <w:lang w:val="hy-AM"/>
        </w:rPr>
        <w:t>ու</w:t>
      </w:r>
      <w:r w:rsidR="002540E8" w:rsidRPr="00ED5DF7">
        <w:rPr>
          <w:rFonts w:ascii="GHEA Grapalat" w:hAnsi="GHEA Grapalat"/>
          <w:lang w:val="hy-AM"/>
        </w:rPr>
        <w:t>ն</w:t>
      </w:r>
      <w:r w:rsidR="002540E8" w:rsidRPr="006274E7">
        <w:rPr>
          <w:rFonts w:ascii="GHEA Grapalat" w:hAnsi="GHEA Grapalat"/>
          <w:lang w:val="hy-AM"/>
        </w:rPr>
        <w:t>ը</w:t>
      </w:r>
      <w:r w:rsidR="002540E8" w:rsidRPr="00ED5DF7">
        <w:rPr>
          <w:rFonts w:ascii="GHEA Grapalat" w:hAnsi="GHEA Grapalat"/>
          <w:lang w:val="hy-AM"/>
        </w:rPr>
        <w:t xml:space="preserve"> և </w:t>
      </w:r>
      <w:r w:rsidR="002540E8" w:rsidRPr="006274E7">
        <w:rPr>
          <w:rFonts w:ascii="GHEA Grapalat" w:hAnsi="GHEA Grapalat"/>
          <w:lang w:val="hy-AM"/>
        </w:rPr>
        <w:t xml:space="preserve">բարեվարքությունը </w:t>
      </w:r>
      <w:r w:rsidR="002540E8" w:rsidRPr="00ED5DF7">
        <w:rPr>
          <w:rFonts w:ascii="GHEA Grapalat" w:hAnsi="GHEA Grapalat"/>
          <w:lang w:val="hy-AM"/>
        </w:rPr>
        <w:t>խթան</w:t>
      </w:r>
      <w:r w:rsidR="002540E8" w:rsidRPr="006274E7">
        <w:rPr>
          <w:rFonts w:ascii="GHEA Grapalat" w:hAnsi="GHEA Grapalat"/>
          <w:lang w:val="hy-AM"/>
        </w:rPr>
        <w:t xml:space="preserve">ելու </w:t>
      </w:r>
      <w:r w:rsidR="002540E8" w:rsidRPr="00ED5DF7">
        <w:rPr>
          <w:rFonts w:ascii="GHEA Grapalat" w:hAnsi="GHEA Grapalat"/>
          <w:lang w:val="hy-AM"/>
        </w:rPr>
        <w:t>համար</w:t>
      </w:r>
      <w:r w:rsidR="00B67B92" w:rsidRPr="006274E7">
        <w:rPr>
          <w:rFonts w:ascii="GHEA Grapalat" w:hAnsi="GHEA Grapalat"/>
          <w:lang w:val="hy-AM"/>
        </w:rPr>
        <w:t>,</w:t>
      </w:r>
    </w:p>
    <w:p w:rsidR="002F32D6" w:rsidRPr="00ED5DF7" w:rsidRDefault="002F32D6" w:rsidP="00FF2086">
      <w:pPr>
        <w:ind w:firstLine="567"/>
        <w:jc w:val="both"/>
        <w:rPr>
          <w:rFonts w:ascii="GHEA Grapalat" w:hAnsi="GHEA Grapalat"/>
          <w:i/>
          <w:iCs/>
          <w:lang w:val="hy-AM"/>
        </w:rPr>
      </w:pPr>
    </w:p>
    <w:p w:rsidR="004D480D" w:rsidRPr="006274E7" w:rsidRDefault="00B67B92" w:rsidP="00FF2086">
      <w:pPr>
        <w:ind w:firstLine="567"/>
        <w:jc w:val="both"/>
        <w:rPr>
          <w:rFonts w:ascii="GHEA Grapalat" w:hAnsi="GHEA Grapalat"/>
          <w:lang w:val="hy-AM"/>
        </w:rPr>
      </w:pPr>
      <w:r w:rsidRPr="006274E7">
        <w:rPr>
          <w:rFonts w:ascii="GHEA Grapalat" w:hAnsi="GHEA Grapalat"/>
          <w:i/>
          <w:iCs/>
          <w:lang w:val="hy-AM"/>
        </w:rPr>
        <w:t>հ</w:t>
      </w:r>
      <w:r w:rsidR="004D480D" w:rsidRPr="00ED5DF7">
        <w:rPr>
          <w:rFonts w:ascii="GHEA Grapalat" w:hAnsi="GHEA Grapalat"/>
          <w:i/>
          <w:iCs/>
          <w:lang w:val="hy-AM"/>
        </w:rPr>
        <w:t>աշվի առնելով,</w:t>
      </w:r>
      <w:r w:rsidR="004D480D" w:rsidRPr="00ED5DF7">
        <w:rPr>
          <w:rFonts w:ascii="GHEA Grapalat" w:hAnsi="GHEA Grapalat"/>
          <w:lang w:val="hy-AM"/>
        </w:rPr>
        <w:t xml:space="preserve"> որ կրթական </w:t>
      </w:r>
      <w:r w:rsidR="00FF2086" w:rsidRPr="006274E7">
        <w:rPr>
          <w:rFonts w:ascii="GHEA Grapalat" w:hAnsi="GHEA Grapalat"/>
          <w:lang w:val="hy-AM"/>
        </w:rPr>
        <w:t>կեղծարարությունը</w:t>
      </w:r>
      <w:r w:rsidR="00FF2086" w:rsidRPr="00ED5DF7">
        <w:rPr>
          <w:rFonts w:ascii="GHEA Grapalat" w:hAnsi="GHEA Grapalat"/>
          <w:lang w:val="hy-AM"/>
        </w:rPr>
        <w:t xml:space="preserve"> </w:t>
      </w:r>
      <w:r w:rsidR="004D480D" w:rsidRPr="00ED5DF7">
        <w:rPr>
          <w:rFonts w:ascii="GHEA Grapalat" w:hAnsi="GHEA Grapalat"/>
          <w:lang w:val="hy-AM"/>
        </w:rPr>
        <w:t>սպառնալիք է.</w:t>
      </w:r>
    </w:p>
    <w:p w:rsidR="003A63F6" w:rsidRPr="00ED5DF7" w:rsidRDefault="002F32D6" w:rsidP="004D480D">
      <w:pPr>
        <w:pStyle w:val="ListParagraph"/>
        <w:numPr>
          <w:ilvl w:val="0"/>
          <w:numId w:val="2"/>
        </w:numPr>
        <w:tabs>
          <w:tab w:val="left" w:pos="851"/>
        </w:tabs>
        <w:ind w:left="0" w:firstLine="567"/>
        <w:jc w:val="both"/>
        <w:rPr>
          <w:rFonts w:ascii="GHEA Grapalat" w:hAnsi="GHEA Grapalat"/>
          <w:lang w:val="hy-AM"/>
        </w:rPr>
      </w:pPr>
      <w:r w:rsidRPr="00ED5DF7">
        <w:rPr>
          <w:rFonts w:ascii="GHEA Grapalat" w:hAnsi="GHEA Grapalat"/>
          <w:lang w:val="hy-AM"/>
        </w:rPr>
        <w:t>որակյալ կրթության իրավունք</w:t>
      </w:r>
      <w:r w:rsidRPr="006274E7">
        <w:rPr>
          <w:rFonts w:ascii="GHEA Grapalat" w:hAnsi="GHEA Grapalat"/>
          <w:lang w:val="hy-AM"/>
        </w:rPr>
        <w:t>ի</w:t>
      </w:r>
      <w:r w:rsidR="00F46395" w:rsidRPr="006274E7">
        <w:rPr>
          <w:rFonts w:ascii="GHEA Grapalat" w:hAnsi="GHEA Grapalat"/>
          <w:lang w:val="hy-AM"/>
        </w:rPr>
        <w:t>ն</w:t>
      </w:r>
      <w:r w:rsidRPr="00ED5DF7">
        <w:rPr>
          <w:rFonts w:ascii="GHEA Grapalat" w:hAnsi="GHEA Grapalat"/>
          <w:lang w:val="hy-AM"/>
        </w:rPr>
        <w:t xml:space="preserve"> </w:t>
      </w:r>
      <w:r w:rsidR="007E5BDC">
        <w:rPr>
          <w:rFonts w:ascii="GHEA Grapalat" w:hAnsi="GHEA Grapalat"/>
          <w:lang w:val="hy-AM"/>
        </w:rPr>
        <w:t xml:space="preserve">թե՛ </w:t>
      </w:r>
      <w:r w:rsidR="00F361AF" w:rsidRPr="00ED5DF7">
        <w:rPr>
          <w:rFonts w:ascii="GHEA Grapalat" w:hAnsi="GHEA Grapalat"/>
          <w:lang w:val="hy-AM"/>
        </w:rPr>
        <w:t xml:space="preserve">ազգային, </w:t>
      </w:r>
      <w:r w:rsidR="007E5BDC">
        <w:rPr>
          <w:rFonts w:ascii="GHEA Grapalat" w:hAnsi="GHEA Grapalat"/>
          <w:lang w:val="hy-AM"/>
        </w:rPr>
        <w:t>թե՛</w:t>
      </w:r>
      <w:r w:rsidR="00F361AF" w:rsidRPr="00ED5DF7">
        <w:rPr>
          <w:rFonts w:ascii="GHEA Grapalat" w:hAnsi="GHEA Grapalat"/>
          <w:lang w:val="hy-AM"/>
        </w:rPr>
        <w:t xml:space="preserve"> միջազգային մակարդակներում </w:t>
      </w:r>
      <w:r w:rsidR="004D480D" w:rsidRPr="00ED5DF7">
        <w:rPr>
          <w:rFonts w:ascii="GHEA Grapalat" w:hAnsi="GHEA Grapalat"/>
          <w:lang w:val="hy-AM"/>
        </w:rPr>
        <w:t xml:space="preserve">և բոլոր քաղաքացիների </w:t>
      </w:r>
      <w:r w:rsidRPr="006274E7">
        <w:rPr>
          <w:rFonts w:ascii="GHEA Grapalat" w:hAnsi="GHEA Grapalat"/>
          <w:lang w:val="hy-AM"/>
        </w:rPr>
        <w:t>կրթության</w:t>
      </w:r>
      <w:r w:rsidR="004D480D" w:rsidRPr="00ED5DF7">
        <w:rPr>
          <w:rFonts w:ascii="GHEA Grapalat" w:hAnsi="GHEA Grapalat"/>
          <w:lang w:val="hy-AM"/>
        </w:rPr>
        <w:t xml:space="preserve"> </w:t>
      </w:r>
      <w:r w:rsidRPr="00ED5DF7">
        <w:rPr>
          <w:rFonts w:ascii="GHEA Grapalat" w:hAnsi="GHEA Grapalat"/>
          <w:lang w:val="hy-AM"/>
        </w:rPr>
        <w:t>հավասար հնարավորություններ</w:t>
      </w:r>
      <w:r w:rsidRPr="006274E7">
        <w:rPr>
          <w:rFonts w:ascii="GHEA Grapalat" w:hAnsi="GHEA Grapalat"/>
          <w:lang w:val="hy-AM"/>
        </w:rPr>
        <w:t>ի ապահովման</w:t>
      </w:r>
      <w:r w:rsidR="00F46395" w:rsidRPr="006274E7">
        <w:rPr>
          <w:rFonts w:ascii="GHEA Grapalat" w:hAnsi="GHEA Grapalat"/>
          <w:lang w:val="hy-AM"/>
        </w:rPr>
        <w:t>ն</w:t>
      </w:r>
      <w:r w:rsidRPr="006274E7">
        <w:rPr>
          <w:rFonts w:ascii="GHEA Grapalat" w:hAnsi="GHEA Grapalat"/>
          <w:lang w:val="hy-AM"/>
        </w:rPr>
        <w:t xml:space="preserve"> ու</w:t>
      </w:r>
      <w:r w:rsidR="004D480D" w:rsidRPr="00ED5DF7">
        <w:rPr>
          <w:rFonts w:ascii="GHEA Grapalat" w:hAnsi="GHEA Grapalat"/>
          <w:lang w:val="hy-AM"/>
        </w:rPr>
        <w:t xml:space="preserve"> պաշտպանության</w:t>
      </w:r>
      <w:r w:rsidR="00F46395" w:rsidRPr="006274E7">
        <w:rPr>
          <w:rFonts w:ascii="GHEA Grapalat" w:hAnsi="GHEA Grapalat"/>
          <w:lang w:val="hy-AM"/>
        </w:rPr>
        <w:t>ը</w:t>
      </w:r>
      <w:r w:rsidR="003A63F6" w:rsidRPr="006274E7">
        <w:rPr>
          <w:rFonts w:ascii="GHEA Grapalat" w:hAnsi="GHEA Grapalat"/>
          <w:lang w:val="hy-AM"/>
        </w:rPr>
        <w:t>,</w:t>
      </w:r>
    </w:p>
    <w:p w:rsidR="00C73576" w:rsidRPr="00ED5DF7" w:rsidRDefault="00C73576" w:rsidP="00C73576">
      <w:pPr>
        <w:pStyle w:val="ListParagraph"/>
        <w:numPr>
          <w:ilvl w:val="0"/>
          <w:numId w:val="2"/>
        </w:numPr>
        <w:tabs>
          <w:tab w:val="left" w:pos="851"/>
        </w:tabs>
        <w:ind w:left="0" w:firstLine="567"/>
        <w:jc w:val="both"/>
        <w:rPr>
          <w:rFonts w:ascii="GHEA Grapalat" w:hAnsi="GHEA Grapalat"/>
          <w:lang w:val="hy-AM"/>
        </w:rPr>
      </w:pPr>
      <w:r w:rsidRPr="00ED5DF7">
        <w:rPr>
          <w:rFonts w:ascii="GHEA Grapalat" w:hAnsi="GHEA Grapalat"/>
          <w:lang w:val="hy-AM"/>
        </w:rPr>
        <w:t xml:space="preserve">յուրաքանչյուր </w:t>
      </w:r>
      <w:r w:rsidR="004D480D" w:rsidRPr="00ED5DF7">
        <w:rPr>
          <w:rFonts w:ascii="GHEA Grapalat" w:hAnsi="GHEA Grapalat"/>
          <w:lang w:val="hy-AM"/>
        </w:rPr>
        <w:t>անդամ պետությ</w:t>
      </w:r>
      <w:r w:rsidRPr="006274E7">
        <w:rPr>
          <w:rFonts w:ascii="GHEA Grapalat" w:hAnsi="GHEA Grapalat"/>
          <w:lang w:val="hy-AM"/>
        </w:rPr>
        <w:t>ան</w:t>
      </w:r>
      <w:r w:rsidR="004D480D" w:rsidRPr="00ED5DF7">
        <w:rPr>
          <w:rFonts w:ascii="GHEA Grapalat" w:hAnsi="GHEA Grapalat"/>
          <w:lang w:val="hy-AM"/>
        </w:rPr>
        <w:t xml:space="preserve"> կրթական համակարգի և հաստատությունների որակի, արդարության և պրոֆեսիոնալիզմի </w:t>
      </w:r>
      <w:r w:rsidR="00F361AF" w:rsidRPr="00ED5DF7">
        <w:rPr>
          <w:rFonts w:ascii="GHEA Grapalat" w:hAnsi="GHEA Grapalat"/>
          <w:lang w:val="hy-AM"/>
        </w:rPr>
        <w:t>նկատմամբ վստահ</w:t>
      </w:r>
      <w:r w:rsidRPr="006274E7">
        <w:rPr>
          <w:rFonts w:ascii="GHEA Grapalat" w:hAnsi="GHEA Grapalat"/>
          <w:lang w:val="hy-AM"/>
        </w:rPr>
        <w:t>ելի</w:t>
      </w:r>
      <w:r w:rsidR="00F361AF" w:rsidRPr="00ED5DF7">
        <w:rPr>
          <w:rFonts w:ascii="GHEA Grapalat" w:hAnsi="GHEA Grapalat"/>
          <w:lang w:val="hy-AM"/>
        </w:rPr>
        <w:t>ությ</w:t>
      </w:r>
      <w:r w:rsidR="00F361AF" w:rsidRPr="006274E7">
        <w:rPr>
          <w:rFonts w:ascii="GHEA Grapalat" w:hAnsi="GHEA Grapalat"/>
          <w:lang w:val="hy-AM"/>
        </w:rPr>
        <w:t>ա</w:t>
      </w:r>
      <w:r w:rsidR="00F361AF" w:rsidRPr="00ED5DF7">
        <w:rPr>
          <w:rFonts w:ascii="GHEA Grapalat" w:hAnsi="GHEA Grapalat"/>
          <w:lang w:val="hy-AM"/>
        </w:rPr>
        <w:t>ն</w:t>
      </w:r>
      <w:r w:rsidR="00F46395" w:rsidRPr="006274E7">
        <w:rPr>
          <w:rFonts w:ascii="GHEA Grapalat" w:hAnsi="GHEA Grapalat"/>
          <w:lang w:val="hy-AM"/>
        </w:rPr>
        <w:t>ը</w:t>
      </w:r>
      <w:r w:rsidR="00CD4BB1" w:rsidRPr="006274E7">
        <w:rPr>
          <w:rFonts w:ascii="GHEA Grapalat" w:hAnsi="GHEA Grapalat"/>
          <w:lang w:val="hy-AM"/>
        </w:rPr>
        <w:t>,</w:t>
      </w:r>
      <w:r w:rsidR="00F361AF" w:rsidRPr="006274E7">
        <w:rPr>
          <w:rFonts w:ascii="GHEA Grapalat" w:hAnsi="GHEA Grapalat"/>
          <w:lang w:val="hy-AM"/>
        </w:rPr>
        <w:t xml:space="preserve"> և</w:t>
      </w:r>
      <w:r w:rsidR="004D480D" w:rsidRPr="00ED5DF7">
        <w:rPr>
          <w:rFonts w:ascii="GHEA Grapalat" w:hAnsi="GHEA Grapalat"/>
          <w:lang w:val="hy-AM"/>
        </w:rPr>
        <w:t xml:space="preserve"> հետևաբար թափանցիկության</w:t>
      </w:r>
      <w:r w:rsidR="00F46395" w:rsidRPr="006274E7">
        <w:rPr>
          <w:rFonts w:ascii="GHEA Grapalat" w:hAnsi="GHEA Grapalat"/>
          <w:lang w:val="hy-AM"/>
        </w:rPr>
        <w:t>ը</w:t>
      </w:r>
      <w:r w:rsidR="004D480D" w:rsidRPr="00ED5DF7">
        <w:rPr>
          <w:rFonts w:ascii="GHEA Grapalat" w:hAnsi="GHEA Grapalat"/>
          <w:lang w:val="hy-AM"/>
        </w:rPr>
        <w:t>, որակի ապահովման</w:t>
      </w:r>
      <w:r w:rsidR="00F46395" w:rsidRPr="006274E7">
        <w:rPr>
          <w:rFonts w:ascii="GHEA Grapalat" w:hAnsi="GHEA Grapalat"/>
          <w:lang w:val="hy-AM"/>
        </w:rPr>
        <w:t>ը</w:t>
      </w:r>
      <w:r w:rsidR="004D480D" w:rsidRPr="00ED5DF7">
        <w:rPr>
          <w:rFonts w:ascii="GHEA Grapalat" w:hAnsi="GHEA Grapalat"/>
          <w:lang w:val="hy-AM"/>
        </w:rPr>
        <w:t>, ուսանողների միջազգային շարժունության</w:t>
      </w:r>
      <w:r w:rsidR="00F46395" w:rsidRPr="006274E7">
        <w:rPr>
          <w:rFonts w:ascii="GHEA Grapalat" w:hAnsi="GHEA Grapalat"/>
          <w:lang w:val="hy-AM"/>
        </w:rPr>
        <w:t>ը</w:t>
      </w:r>
      <w:r w:rsidR="004D480D" w:rsidRPr="00ED5DF7">
        <w:rPr>
          <w:rFonts w:ascii="GHEA Grapalat" w:hAnsi="GHEA Grapalat"/>
          <w:lang w:val="hy-AM"/>
        </w:rPr>
        <w:t xml:space="preserve"> և աշխատունակության</w:t>
      </w:r>
      <w:r w:rsidR="00F46395" w:rsidRPr="006274E7">
        <w:rPr>
          <w:rFonts w:ascii="GHEA Grapalat" w:hAnsi="GHEA Grapalat"/>
          <w:lang w:val="hy-AM"/>
        </w:rPr>
        <w:t>ը,</w:t>
      </w:r>
    </w:p>
    <w:p w:rsidR="00C73576" w:rsidRPr="006274E7" w:rsidRDefault="00B9465A" w:rsidP="00C73576">
      <w:pPr>
        <w:pStyle w:val="ListParagraph"/>
        <w:numPr>
          <w:ilvl w:val="0"/>
          <w:numId w:val="2"/>
        </w:numPr>
        <w:tabs>
          <w:tab w:val="left" w:pos="851"/>
        </w:tabs>
        <w:ind w:left="0" w:firstLine="567"/>
        <w:jc w:val="both"/>
        <w:rPr>
          <w:rFonts w:ascii="GHEA Grapalat" w:hAnsi="GHEA Grapalat"/>
        </w:rPr>
      </w:pPr>
      <w:r w:rsidRPr="006274E7">
        <w:rPr>
          <w:rFonts w:ascii="GHEA Grapalat" w:hAnsi="GHEA Grapalat"/>
        </w:rPr>
        <w:t>յուրաքանչյուր անդամ պետության տնտեսությանը,</w:t>
      </w:r>
    </w:p>
    <w:p w:rsidR="00C73576" w:rsidRPr="006274E7" w:rsidRDefault="00C73576" w:rsidP="00C73576">
      <w:pPr>
        <w:pStyle w:val="ListParagraph"/>
        <w:numPr>
          <w:ilvl w:val="0"/>
          <w:numId w:val="2"/>
        </w:numPr>
        <w:tabs>
          <w:tab w:val="left" w:pos="851"/>
        </w:tabs>
        <w:ind w:left="0" w:firstLine="567"/>
        <w:jc w:val="both"/>
        <w:rPr>
          <w:rFonts w:ascii="GHEA Grapalat" w:hAnsi="GHEA Grapalat"/>
        </w:rPr>
      </w:pPr>
      <w:r w:rsidRPr="006274E7">
        <w:rPr>
          <w:rFonts w:ascii="GHEA Grapalat" w:hAnsi="GHEA Grapalat"/>
        </w:rPr>
        <w:lastRenderedPageBreak/>
        <w:t xml:space="preserve">յուրաքանչյուր </w:t>
      </w:r>
      <w:r w:rsidR="00B9465A" w:rsidRPr="006274E7">
        <w:rPr>
          <w:rFonts w:ascii="GHEA Grapalat" w:hAnsi="GHEA Grapalat"/>
        </w:rPr>
        <w:t>անդամ պետությունում կա</w:t>
      </w:r>
      <w:r w:rsidR="00C97034">
        <w:rPr>
          <w:rFonts w:ascii="GHEA Grapalat" w:hAnsi="GHEA Grapalat"/>
          <w:lang w:val="hy-AM"/>
        </w:rPr>
        <w:t>նոնակարգվող</w:t>
      </w:r>
      <w:r w:rsidR="00B9465A" w:rsidRPr="006274E7">
        <w:rPr>
          <w:rFonts w:ascii="GHEA Grapalat" w:hAnsi="GHEA Grapalat"/>
        </w:rPr>
        <w:t>, ներառյալ</w:t>
      </w:r>
      <w:r w:rsidRPr="006274E7">
        <w:rPr>
          <w:rFonts w:ascii="GHEA Grapalat" w:hAnsi="GHEA Grapalat"/>
          <w:lang w:val="hy-AM"/>
        </w:rPr>
        <w:t>՝</w:t>
      </w:r>
      <w:r w:rsidR="00B9465A" w:rsidRPr="006274E7">
        <w:rPr>
          <w:rFonts w:ascii="GHEA Grapalat" w:hAnsi="GHEA Grapalat"/>
        </w:rPr>
        <w:t xml:space="preserve"> բժշկական </w:t>
      </w:r>
      <w:r w:rsidRPr="006274E7">
        <w:rPr>
          <w:rFonts w:ascii="GHEA Grapalat" w:hAnsi="GHEA Grapalat"/>
          <w:lang w:val="hy-AM"/>
        </w:rPr>
        <w:t>բնագավառի</w:t>
      </w:r>
      <w:r w:rsidR="00174D7F" w:rsidRPr="006274E7">
        <w:rPr>
          <w:rFonts w:ascii="GHEA Grapalat" w:hAnsi="GHEA Grapalat"/>
          <w:lang w:val="hy-AM"/>
        </w:rPr>
        <w:t>,</w:t>
      </w:r>
      <w:r w:rsidRPr="006274E7">
        <w:rPr>
          <w:rFonts w:ascii="GHEA Grapalat" w:hAnsi="GHEA Grapalat"/>
          <w:lang w:val="hy-AM"/>
        </w:rPr>
        <w:t xml:space="preserve"> մ</w:t>
      </w:r>
      <w:r w:rsidRPr="006274E7">
        <w:rPr>
          <w:rFonts w:ascii="GHEA Grapalat" w:hAnsi="GHEA Grapalat"/>
        </w:rPr>
        <w:t>ասնագիտությունների</w:t>
      </w:r>
      <w:r w:rsidR="00B9465A" w:rsidRPr="006274E7">
        <w:rPr>
          <w:rFonts w:ascii="GHEA Grapalat" w:hAnsi="GHEA Grapalat"/>
        </w:rPr>
        <w:t xml:space="preserve">, ինչպես նաև </w:t>
      </w:r>
      <w:r w:rsidRPr="006274E7">
        <w:rPr>
          <w:rFonts w:ascii="GHEA Grapalat" w:hAnsi="GHEA Grapalat"/>
          <w:lang w:val="hy-AM"/>
        </w:rPr>
        <w:t xml:space="preserve">հանրային ծառայության ոլորտում </w:t>
      </w:r>
      <w:r w:rsidR="00B9465A" w:rsidRPr="006274E7">
        <w:rPr>
          <w:rFonts w:ascii="GHEA Grapalat" w:hAnsi="GHEA Grapalat"/>
        </w:rPr>
        <w:t xml:space="preserve">զբաղվածության </w:t>
      </w:r>
      <w:r w:rsidRPr="006274E7">
        <w:rPr>
          <w:rFonts w:ascii="GHEA Grapalat" w:hAnsi="GHEA Grapalat"/>
          <w:lang w:val="hy-AM"/>
        </w:rPr>
        <w:t xml:space="preserve">նկատմամբ </w:t>
      </w:r>
      <w:r w:rsidR="00B9465A" w:rsidRPr="006274E7">
        <w:rPr>
          <w:rFonts w:ascii="GHEA Grapalat" w:hAnsi="GHEA Grapalat"/>
        </w:rPr>
        <w:t>վստահելիությ</w:t>
      </w:r>
      <w:r w:rsidRPr="006274E7">
        <w:rPr>
          <w:rFonts w:ascii="GHEA Grapalat" w:hAnsi="GHEA Grapalat"/>
          <w:lang w:val="hy-AM"/>
        </w:rPr>
        <w:t>ա</w:t>
      </w:r>
      <w:r w:rsidR="00B9465A" w:rsidRPr="006274E7">
        <w:rPr>
          <w:rFonts w:ascii="GHEA Grapalat" w:hAnsi="GHEA Grapalat"/>
        </w:rPr>
        <w:t>նը</w:t>
      </w:r>
      <w:r w:rsidRPr="006274E7">
        <w:rPr>
          <w:rFonts w:ascii="GHEA Grapalat" w:hAnsi="GHEA Grapalat"/>
          <w:lang w:val="hy-AM"/>
        </w:rPr>
        <w:t>,</w:t>
      </w:r>
    </w:p>
    <w:p w:rsidR="00B9465A" w:rsidRPr="006274E7" w:rsidRDefault="00B9465A" w:rsidP="00C73576">
      <w:pPr>
        <w:pStyle w:val="ListParagraph"/>
        <w:numPr>
          <w:ilvl w:val="0"/>
          <w:numId w:val="2"/>
        </w:numPr>
        <w:tabs>
          <w:tab w:val="left" w:pos="851"/>
        </w:tabs>
        <w:ind w:left="0" w:firstLine="567"/>
        <w:jc w:val="both"/>
        <w:rPr>
          <w:rFonts w:ascii="GHEA Grapalat" w:hAnsi="GHEA Grapalat"/>
        </w:rPr>
      </w:pPr>
      <w:r w:rsidRPr="006274E7">
        <w:rPr>
          <w:rFonts w:ascii="GHEA Grapalat" w:hAnsi="GHEA Grapalat"/>
        </w:rPr>
        <w:t>յուրաքանչյուր անդամ պետության միջազգային հեղինակությ</w:t>
      </w:r>
      <w:r w:rsidR="00C73576" w:rsidRPr="006274E7">
        <w:rPr>
          <w:rFonts w:ascii="GHEA Grapalat" w:hAnsi="GHEA Grapalat"/>
          <w:lang w:val="hy-AM"/>
        </w:rPr>
        <w:t>ա</w:t>
      </w:r>
      <w:r w:rsidRPr="006274E7">
        <w:rPr>
          <w:rFonts w:ascii="GHEA Grapalat" w:hAnsi="GHEA Grapalat"/>
        </w:rPr>
        <w:t xml:space="preserve">նը և </w:t>
      </w:r>
      <w:r w:rsidR="00C73576" w:rsidRPr="006274E7">
        <w:rPr>
          <w:rFonts w:ascii="GHEA Grapalat" w:hAnsi="GHEA Grapalat"/>
        </w:rPr>
        <w:t>նրա ժողովրդավարական համակարգի</w:t>
      </w:r>
      <w:r w:rsidRPr="006274E7">
        <w:rPr>
          <w:rFonts w:ascii="GHEA Grapalat" w:hAnsi="GHEA Grapalat"/>
        </w:rPr>
        <w:t xml:space="preserve">, ազգային անվտանգության և հանրային անվտանգության, ինչպես նաև </w:t>
      </w:r>
      <w:r w:rsidR="008C1EFE" w:rsidRPr="006274E7">
        <w:rPr>
          <w:rFonts w:ascii="GHEA Grapalat" w:hAnsi="GHEA Grapalat"/>
          <w:lang w:val="hy-AM"/>
        </w:rPr>
        <w:t xml:space="preserve">կրթական </w:t>
      </w:r>
      <w:r w:rsidRPr="006274E7">
        <w:rPr>
          <w:rFonts w:ascii="GHEA Grapalat" w:hAnsi="GHEA Grapalat"/>
        </w:rPr>
        <w:t>աստիճանների և որակավորումների փոխադարձ ճանաչման մեխանիզմների</w:t>
      </w:r>
      <w:r w:rsidR="008C1EFE" w:rsidRPr="006274E7">
        <w:rPr>
          <w:rFonts w:ascii="GHEA Grapalat" w:hAnsi="GHEA Grapalat"/>
          <w:lang w:val="hy-AM"/>
        </w:rPr>
        <w:t xml:space="preserve"> նկատմամբ</w:t>
      </w:r>
      <w:r w:rsidR="008C1EFE" w:rsidRPr="006274E7">
        <w:rPr>
          <w:rFonts w:ascii="GHEA Grapalat" w:hAnsi="GHEA Grapalat"/>
        </w:rPr>
        <w:t xml:space="preserve"> վստահ</w:t>
      </w:r>
      <w:r w:rsidR="008C1EFE" w:rsidRPr="006274E7">
        <w:rPr>
          <w:rFonts w:ascii="GHEA Grapalat" w:hAnsi="GHEA Grapalat"/>
          <w:lang w:val="hy-AM"/>
        </w:rPr>
        <w:t>ելի</w:t>
      </w:r>
      <w:r w:rsidR="008C1EFE" w:rsidRPr="006274E7">
        <w:rPr>
          <w:rFonts w:ascii="GHEA Grapalat" w:hAnsi="GHEA Grapalat"/>
        </w:rPr>
        <w:t>ությ</w:t>
      </w:r>
      <w:r w:rsidR="008C1EFE" w:rsidRPr="006274E7">
        <w:rPr>
          <w:rFonts w:ascii="GHEA Grapalat" w:hAnsi="GHEA Grapalat"/>
          <w:lang w:val="hy-AM"/>
        </w:rPr>
        <w:t>ա</w:t>
      </w:r>
      <w:r w:rsidR="008C1EFE" w:rsidRPr="006274E7">
        <w:rPr>
          <w:rFonts w:ascii="GHEA Grapalat" w:hAnsi="GHEA Grapalat"/>
        </w:rPr>
        <w:t>նը</w:t>
      </w:r>
      <w:r w:rsidR="008C1EFE" w:rsidRPr="006274E7">
        <w:rPr>
          <w:rFonts w:ascii="GHEA Grapalat" w:hAnsi="GHEA Grapalat"/>
          <w:lang w:val="hy-AM"/>
        </w:rPr>
        <w:t xml:space="preserve">, </w:t>
      </w:r>
    </w:p>
    <w:p w:rsidR="00EE6395" w:rsidRPr="006274E7" w:rsidRDefault="00EE6395" w:rsidP="008115FE">
      <w:pPr>
        <w:ind w:firstLine="567"/>
        <w:rPr>
          <w:rFonts w:ascii="GHEA Grapalat" w:hAnsi="GHEA Grapalat"/>
          <w:i/>
          <w:iCs/>
        </w:rPr>
      </w:pPr>
    </w:p>
    <w:p w:rsidR="00B67B92" w:rsidRPr="006274E7" w:rsidRDefault="00B67B92" w:rsidP="00B67B92">
      <w:pPr>
        <w:ind w:firstLine="567"/>
        <w:rPr>
          <w:rFonts w:ascii="GHEA Grapalat" w:hAnsi="GHEA Grapalat"/>
          <w:lang w:val="hy-AM"/>
        </w:rPr>
      </w:pPr>
      <w:r w:rsidRPr="006274E7">
        <w:rPr>
          <w:rFonts w:ascii="GHEA Grapalat" w:hAnsi="GHEA Grapalat"/>
          <w:i/>
          <w:iCs/>
          <w:lang w:val="hy-AM"/>
        </w:rPr>
        <w:t>հ</w:t>
      </w:r>
      <w:r w:rsidR="008115FE" w:rsidRPr="006274E7">
        <w:rPr>
          <w:rFonts w:ascii="GHEA Grapalat" w:hAnsi="GHEA Grapalat"/>
          <w:i/>
          <w:iCs/>
        </w:rPr>
        <w:t>ամոզված լինելով</w:t>
      </w:r>
      <w:r w:rsidR="008115FE" w:rsidRPr="006274E7">
        <w:rPr>
          <w:rFonts w:ascii="GHEA Grapalat" w:hAnsi="GHEA Grapalat"/>
        </w:rPr>
        <w:t xml:space="preserve"> այս երևույթին եվրոպական արձագանք և լուծում ունենալու անհրաժեշտության մեջ</w:t>
      </w:r>
      <w:r w:rsidRPr="006274E7">
        <w:rPr>
          <w:rFonts w:ascii="GHEA Grapalat" w:hAnsi="GHEA Grapalat"/>
          <w:lang w:val="hy-AM"/>
        </w:rPr>
        <w:t>,</w:t>
      </w:r>
    </w:p>
    <w:p w:rsidR="00B67B92" w:rsidRPr="006274E7" w:rsidRDefault="00B67B92" w:rsidP="00B67B92">
      <w:pPr>
        <w:ind w:firstLine="567"/>
        <w:rPr>
          <w:rFonts w:ascii="GHEA Grapalat" w:hAnsi="GHEA Grapalat"/>
          <w:lang w:val="hy-AM"/>
        </w:rPr>
      </w:pPr>
    </w:p>
    <w:p w:rsidR="002540E8" w:rsidRPr="006274E7" w:rsidRDefault="00B67B92" w:rsidP="00C01744">
      <w:pPr>
        <w:ind w:firstLine="567"/>
        <w:jc w:val="both"/>
        <w:rPr>
          <w:rFonts w:ascii="GHEA Grapalat" w:hAnsi="GHEA Grapalat"/>
          <w:lang w:val="hy-AM"/>
        </w:rPr>
      </w:pPr>
      <w:r w:rsidRPr="006274E7">
        <w:rPr>
          <w:rFonts w:ascii="GHEA Grapalat" w:hAnsi="GHEA Grapalat"/>
          <w:i/>
          <w:iCs/>
          <w:lang w:val="hy-AM"/>
        </w:rPr>
        <w:t>հ</w:t>
      </w:r>
      <w:r w:rsidR="008115FE" w:rsidRPr="00ED5DF7">
        <w:rPr>
          <w:rFonts w:ascii="GHEA Grapalat" w:hAnsi="GHEA Grapalat"/>
          <w:i/>
          <w:iCs/>
          <w:lang w:val="hy-AM"/>
        </w:rPr>
        <w:t>ամոզված լինելով</w:t>
      </w:r>
      <w:r w:rsidR="008115FE" w:rsidRPr="00ED5DF7">
        <w:rPr>
          <w:rFonts w:ascii="GHEA Grapalat" w:hAnsi="GHEA Grapalat"/>
          <w:lang w:val="hy-AM"/>
        </w:rPr>
        <w:t xml:space="preserve"> կրթական </w:t>
      </w:r>
      <w:r w:rsidR="00C01744" w:rsidRPr="006274E7">
        <w:rPr>
          <w:rFonts w:ascii="GHEA Grapalat" w:hAnsi="GHEA Grapalat"/>
          <w:lang w:val="hy-AM"/>
        </w:rPr>
        <w:t>կեղծարարության</w:t>
      </w:r>
      <w:r w:rsidR="008115FE" w:rsidRPr="00ED5DF7">
        <w:rPr>
          <w:rFonts w:ascii="GHEA Grapalat" w:hAnsi="GHEA Grapalat"/>
          <w:lang w:val="hy-AM"/>
        </w:rPr>
        <w:t xml:space="preserve"> դեմ պայքարի և կրթության ոլորտում էթիկայի, թափանցիկության և </w:t>
      </w:r>
      <w:r w:rsidR="00C01744" w:rsidRPr="006274E7">
        <w:rPr>
          <w:rFonts w:ascii="GHEA Grapalat" w:hAnsi="GHEA Grapalat"/>
          <w:lang w:val="hy-AM"/>
        </w:rPr>
        <w:t>բարեվարքության</w:t>
      </w:r>
      <w:r w:rsidR="008115FE" w:rsidRPr="00ED5DF7">
        <w:rPr>
          <w:rFonts w:ascii="GHEA Grapalat" w:hAnsi="GHEA Grapalat"/>
          <w:lang w:val="hy-AM"/>
        </w:rPr>
        <w:t xml:space="preserve"> խթանման համապարփակ միջազգային գործիք ունենալու անհրաժեշտության մեջ</w:t>
      </w:r>
      <w:r w:rsidR="000D776F" w:rsidRPr="006274E7">
        <w:rPr>
          <w:rFonts w:ascii="GHEA Grapalat" w:hAnsi="GHEA Grapalat"/>
          <w:lang w:val="hy-AM"/>
        </w:rPr>
        <w:t>,</w:t>
      </w:r>
    </w:p>
    <w:p w:rsidR="000E464C" w:rsidRPr="00ED5DF7" w:rsidRDefault="000E464C" w:rsidP="000E464C">
      <w:pPr>
        <w:shd w:val="clear" w:color="auto" w:fill="FFFFFF"/>
        <w:spacing w:before="96"/>
        <w:rPr>
          <w:rFonts w:ascii="GHEA Grapalat" w:hAnsi="GHEA Grapalat" w:cs="Open Sans"/>
          <w:color w:val="333333"/>
          <w:sz w:val="20"/>
          <w:szCs w:val="20"/>
          <w:lang w:val="hy-AM"/>
        </w:rPr>
      </w:pPr>
    </w:p>
    <w:p w:rsidR="000E464C" w:rsidRPr="00ED5DF7" w:rsidRDefault="000E464C" w:rsidP="000E464C">
      <w:pPr>
        <w:pStyle w:val="ListParagraph"/>
        <w:numPr>
          <w:ilvl w:val="0"/>
          <w:numId w:val="3"/>
        </w:numPr>
        <w:shd w:val="clear" w:color="auto" w:fill="FFFFFF"/>
        <w:tabs>
          <w:tab w:val="left" w:pos="851"/>
        </w:tabs>
        <w:spacing w:before="96"/>
        <w:ind w:left="0" w:firstLine="567"/>
        <w:jc w:val="both"/>
        <w:rPr>
          <w:rFonts w:ascii="GHEA Grapalat" w:hAnsi="GHEA Grapalat"/>
          <w:lang w:val="hy-AM"/>
        </w:rPr>
      </w:pPr>
      <w:r w:rsidRPr="006274E7">
        <w:rPr>
          <w:rFonts w:ascii="GHEA Grapalat" w:hAnsi="GHEA Grapalat"/>
          <w:i/>
          <w:iCs/>
          <w:lang w:val="hy-AM"/>
        </w:rPr>
        <w:t>խ</w:t>
      </w:r>
      <w:r w:rsidRPr="00ED5DF7">
        <w:rPr>
          <w:rFonts w:ascii="GHEA Grapalat" w:hAnsi="GHEA Grapalat"/>
          <w:i/>
          <w:iCs/>
          <w:lang w:val="hy-AM"/>
        </w:rPr>
        <w:t>որհուրդ է տալիս</w:t>
      </w:r>
      <w:r w:rsidRPr="00ED5DF7">
        <w:rPr>
          <w:rFonts w:ascii="GHEA Grapalat" w:hAnsi="GHEA Grapalat"/>
          <w:lang w:val="hy-AM"/>
        </w:rPr>
        <w:t xml:space="preserve"> անդամ պետությունների կառավարություններին՝ համաձայն հավելվածում նկարագրված սահմանումների և գործողությունների, և հարգելով նրանց սահմանադրական կառույցները, ազգային և տեղական համատեքստերը և կրթական համակարգերը. </w:t>
      </w:r>
    </w:p>
    <w:p w:rsidR="00595CD5" w:rsidRPr="00ED5DF7" w:rsidRDefault="00936C1A" w:rsidP="00595CD5">
      <w:pPr>
        <w:pStyle w:val="ListParagraph"/>
        <w:numPr>
          <w:ilvl w:val="0"/>
          <w:numId w:val="5"/>
        </w:numPr>
        <w:shd w:val="clear" w:color="auto" w:fill="FFFFFF"/>
        <w:tabs>
          <w:tab w:val="left" w:pos="993"/>
        </w:tabs>
        <w:spacing w:before="96"/>
        <w:ind w:left="0" w:firstLine="567"/>
        <w:jc w:val="both"/>
        <w:rPr>
          <w:rFonts w:ascii="GHEA Grapalat" w:hAnsi="GHEA Grapalat" w:cs="Open Sans"/>
          <w:color w:val="333333"/>
          <w:sz w:val="20"/>
          <w:szCs w:val="20"/>
          <w:lang w:val="hy-AM"/>
        </w:rPr>
      </w:pPr>
      <w:r w:rsidRPr="00ED5DF7">
        <w:rPr>
          <w:rFonts w:ascii="GHEA Grapalat" w:hAnsi="GHEA Grapalat"/>
          <w:lang w:val="hy-AM"/>
        </w:rPr>
        <w:t xml:space="preserve">արդյունավետորեն զարգացնել, խթանել և խրախուսել որակյալ կրթությունը՝ </w:t>
      </w:r>
      <w:r w:rsidR="00CD4BB1" w:rsidRPr="00ED5DF7">
        <w:rPr>
          <w:rFonts w:ascii="GHEA Grapalat" w:hAnsi="GHEA Grapalat"/>
          <w:lang w:val="hy-AM"/>
        </w:rPr>
        <w:t xml:space="preserve">վերացնելով </w:t>
      </w:r>
      <w:r w:rsidRPr="00ED5DF7">
        <w:rPr>
          <w:rFonts w:ascii="GHEA Grapalat" w:hAnsi="GHEA Grapalat"/>
          <w:lang w:val="hy-AM"/>
        </w:rPr>
        <w:t xml:space="preserve">կրթական </w:t>
      </w:r>
      <w:r w:rsidRPr="006274E7">
        <w:rPr>
          <w:rFonts w:ascii="GHEA Grapalat" w:hAnsi="GHEA Grapalat"/>
          <w:lang w:val="hy-AM"/>
        </w:rPr>
        <w:t>կեղծարարությ</w:t>
      </w:r>
      <w:r w:rsidRPr="00ED5DF7">
        <w:rPr>
          <w:rFonts w:ascii="GHEA Grapalat" w:hAnsi="GHEA Grapalat"/>
          <w:lang w:val="hy-AM"/>
        </w:rPr>
        <w:t xml:space="preserve">անը նպաստող </w:t>
      </w:r>
      <w:r w:rsidR="00DC3D93" w:rsidRPr="00ED5DF7">
        <w:rPr>
          <w:rFonts w:ascii="GHEA Grapalat" w:hAnsi="GHEA Grapalat"/>
          <w:lang w:val="hy-AM"/>
        </w:rPr>
        <w:t>գործ</w:t>
      </w:r>
      <w:r w:rsidR="00DC3D93" w:rsidRPr="006274E7">
        <w:rPr>
          <w:rFonts w:ascii="GHEA Grapalat" w:hAnsi="GHEA Grapalat"/>
          <w:lang w:val="hy-AM"/>
        </w:rPr>
        <w:t>ունեությունն</w:t>
      </w:r>
      <w:r w:rsidR="00DC3D93" w:rsidRPr="00ED5DF7">
        <w:rPr>
          <w:rFonts w:ascii="GHEA Grapalat" w:hAnsi="GHEA Grapalat"/>
          <w:lang w:val="hy-AM"/>
        </w:rPr>
        <w:t xml:space="preserve"> ու </w:t>
      </w:r>
      <w:r w:rsidRPr="00ED5DF7">
        <w:rPr>
          <w:rFonts w:ascii="GHEA Grapalat" w:hAnsi="GHEA Grapalat"/>
          <w:lang w:val="hy-AM"/>
        </w:rPr>
        <w:t>գործողություններ</w:t>
      </w:r>
      <w:r w:rsidR="00174D7F" w:rsidRPr="006274E7">
        <w:rPr>
          <w:rFonts w:ascii="GHEA Grapalat" w:hAnsi="GHEA Grapalat"/>
          <w:lang w:val="hy-AM"/>
        </w:rPr>
        <w:t>ը</w:t>
      </w:r>
      <w:r w:rsidR="00CD4BB1" w:rsidRPr="00ED5DF7">
        <w:rPr>
          <w:rFonts w:ascii="GHEA Grapalat" w:hAnsi="GHEA Grapalat"/>
          <w:lang w:val="hy-AM"/>
        </w:rPr>
        <w:t xml:space="preserve"> իրենց տարածքում և որքան հնարավոր է </w:t>
      </w:r>
      <w:r w:rsidR="00CD4BB1" w:rsidRPr="006274E7">
        <w:rPr>
          <w:rFonts w:ascii="GHEA Grapalat" w:hAnsi="GHEA Grapalat"/>
          <w:lang w:val="hy-AM"/>
        </w:rPr>
        <w:t>տրանս</w:t>
      </w:r>
      <w:r w:rsidR="00CD4BB1" w:rsidRPr="00ED5DF7">
        <w:rPr>
          <w:rFonts w:ascii="GHEA Grapalat" w:hAnsi="GHEA Grapalat"/>
          <w:lang w:val="hy-AM"/>
        </w:rPr>
        <w:t>ազգային մակարդակ</w:t>
      </w:r>
      <w:r w:rsidR="00CD4BB1" w:rsidRPr="006274E7">
        <w:rPr>
          <w:rFonts w:ascii="GHEA Grapalat" w:hAnsi="GHEA Grapalat"/>
          <w:lang w:val="hy-AM"/>
        </w:rPr>
        <w:t>ում</w:t>
      </w:r>
      <w:r w:rsidR="00174D7F" w:rsidRPr="006274E7">
        <w:rPr>
          <w:rFonts w:ascii="GHEA Grapalat" w:hAnsi="GHEA Grapalat"/>
          <w:lang w:val="hy-AM"/>
        </w:rPr>
        <w:t>,</w:t>
      </w:r>
      <w:r w:rsidRPr="00ED5DF7">
        <w:rPr>
          <w:rFonts w:ascii="GHEA Grapalat" w:hAnsi="GHEA Grapalat"/>
          <w:lang w:val="hy-AM"/>
        </w:rPr>
        <w:t xml:space="preserve"> </w:t>
      </w:r>
    </w:p>
    <w:p w:rsidR="00595CD5" w:rsidRPr="00ED5DF7" w:rsidRDefault="00F470A9" w:rsidP="00595CD5">
      <w:pPr>
        <w:pStyle w:val="ListParagraph"/>
        <w:numPr>
          <w:ilvl w:val="0"/>
          <w:numId w:val="5"/>
        </w:numPr>
        <w:shd w:val="clear" w:color="auto" w:fill="FFFFFF"/>
        <w:tabs>
          <w:tab w:val="left" w:pos="993"/>
        </w:tabs>
        <w:spacing w:before="96"/>
        <w:ind w:left="0" w:firstLine="567"/>
        <w:jc w:val="both"/>
        <w:rPr>
          <w:rFonts w:ascii="GHEA Grapalat" w:hAnsi="GHEA Grapalat" w:cs="Open Sans"/>
          <w:color w:val="333333"/>
          <w:sz w:val="20"/>
          <w:szCs w:val="20"/>
          <w:lang w:val="hy-AM"/>
        </w:rPr>
      </w:pPr>
      <w:r w:rsidRPr="00ED5DF7">
        <w:rPr>
          <w:rFonts w:ascii="GHEA Grapalat" w:hAnsi="GHEA Grapalat"/>
          <w:lang w:val="hy-AM"/>
        </w:rPr>
        <w:t xml:space="preserve">ձեռնարկել անհրաժեշտ միջոցներ՝ </w:t>
      </w:r>
      <w:r w:rsidR="00FB6440" w:rsidRPr="00ED5DF7">
        <w:rPr>
          <w:rFonts w:ascii="GHEA Grapalat" w:hAnsi="GHEA Grapalat"/>
          <w:lang w:val="hy-AM"/>
        </w:rPr>
        <w:t xml:space="preserve">կրթության բոլոր մակարդակներում </w:t>
      </w:r>
      <w:r w:rsidR="0091351B" w:rsidRPr="006274E7">
        <w:rPr>
          <w:rFonts w:ascii="GHEA Grapalat" w:hAnsi="GHEA Grapalat"/>
          <w:lang w:val="hy-AM"/>
        </w:rPr>
        <w:t xml:space="preserve">ուսումնական հաստատությունների </w:t>
      </w:r>
      <w:r w:rsidRPr="006274E7">
        <w:rPr>
          <w:rFonts w:ascii="GHEA Grapalat" w:hAnsi="GHEA Grapalat"/>
          <w:lang w:val="hy-AM"/>
        </w:rPr>
        <w:t xml:space="preserve">աշակերտներին, </w:t>
      </w:r>
      <w:r w:rsidRPr="00ED5DF7">
        <w:rPr>
          <w:rFonts w:ascii="GHEA Grapalat" w:hAnsi="GHEA Grapalat"/>
          <w:lang w:val="hy-AM"/>
        </w:rPr>
        <w:t xml:space="preserve">ուսանողներին, հետազոտողներին և աշխատակազմին </w:t>
      </w:r>
      <w:r w:rsidR="00FB6440" w:rsidRPr="00ED5DF7">
        <w:rPr>
          <w:rFonts w:ascii="GHEA Grapalat" w:hAnsi="GHEA Grapalat"/>
          <w:lang w:val="hy-AM"/>
        </w:rPr>
        <w:t xml:space="preserve">պաշտպանելու </w:t>
      </w:r>
      <w:r w:rsidRPr="00ED5DF7">
        <w:rPr>
          <w:rFonts w:ascii="GHEA Grapalat" w:hAnsi="GHEA Grapalat"/>
          <w:lang w:val="hy-AM"/>
        </w:rPr>
        <w:t xml:space="preserve">այն կազմակերպություններից և անհատներից, որոնք զբաղվում են </w:t>
      </w:r>
      <w:r w:rsidR="00FB6440" w:rsidRPr="006274E7">
        <w:rPr>
          <w:rFonts w:ascii="GHEA Grapalat" w:hAnsi="GHEA Grapalat"/>
          <w:lang w:val="hy-AM"/>
        </w:rPr>
        <w:t xml:space="preserve">կեղծարարություն հանդիսացող </w:t>
      </w:r>
      <w:r w:rsidRPr="00ED5DF7">
        <w:rPr>
          <w:rFonts w:ascii="GHEA Grapalat" w:hAnsi="GHEA Grapalat"/>
          <w:lang w:val="hy-AM"/>
        </w:rPr>
        <w:t>կրթական ծառայությունների խթանմամբ</w:t>
      </w:r>
      <w:r w:rsidR="009F6C5F" w:rsidRPr="006274E7">
        <w:rPr>
          <w:rFonts w:ascii="GHEA Grapalat" w:hAnsi="GHEA Grapalat"/>
          <w:lang w:val="hy-AM"/>
        </w:rPr>
        <w:t xml:space="preserve"> </w:t>
      </w:r>
      <w:r w:rsidR="009F6C5F" w:rsidRPr="00ED5DF7">
        <w:rPr>
          <w:rFonts w:ascii="GHEA Grapalat" w:hAnsi="GHEA Grapalat"/>
          <w:lang w:val="hy-AM"/>
        </w:rPr>
        <w:t xml:space="preserve">և </w:t>
      </w:r>
      <w:r w:rsidR="009F6C5F" w:rsidRPr="006274E7">
        <w:rPr>
          <w:rFonts w:ascii="GHEA Grapalat" w:hAnsi="GHEA Grapalat"/>
          <w:lang w:val="hy-AM"/>
        </w:rPr>
        <w:t>դրանց մարքեթինգով՝ համացանցի</w:t>
      </w:r>
      <w:r w:rsidR="009F6C5F" w:rsidRPr="00ED5DF7">
        <w:rPr>
          <w:rFonts w:ascii="GHEA Grapalat" w:hAnsi="GHEA Grapalat"/>
          <w:lang w:val="hy-AM"/>
        </w:rPr>
        <w:t xml:space="preserve">, սոցիալական </w:t>
      </w:r>
      <w:r w:rsidR="009F6C5F" w:rsidRPr="006274E7">
        <w:rPr>
          <w:rFonts w:ascii="GHEA Grapalat" w:hAnsi="GHEA Grapalat"/>
          <w:lang w:val="hy-AM"/>
        </w:rPr>
        <w:t>ցանցերի</w:t>
      </w:r>
      <w:r w:rsidR="009F6C5F" w:rsidRPr="00ED5DF7">
        <w:rPr>
          <w:rFonts w:ascii="GHEA Grapalat" w:hAnsi="GHEA Grapalat"/>
          <w:lang w:val="hy-AM"/>
        </w:rPr>
        <w:t>, գովազդի և այլ միջոցներ</w:t>
      </w:r>
      <w:r w:rsidR="009F6C5F" w:rsidRPr="006274E7">
        <w:rPr>
          <w:rFonts w:ascii="GHEA Grapalat" w:hAnsi="GHEA Grapalat"/>
          <w:lang w:val="hy-AM"/>
        </w:rPr>
        <w:t xml:space="preserve">ով, </w:t>
      </w:r>
    </w:p>
    <w:p w:rsidR="00595CD5" w:rsidRPr="00ED5DF7" w:rsidRDefault="00F470A9" w:rsidP="00595CD5">
      <w:pPr>
        <w:pStyle w:val="ListParagraph"/>
        <w:numPr>
          <w:ilvl w:val="0"/>
          <w:numId w:val="5"/>
        </w:numPr>
        <w:shd w:val="clear" w:color="auto" w:fill="FFFFFF"/>
        <w:tabs>
          <w:tab w:val="left" w:pos="993"/>
        </w:tabs>
        <w:spacing w:before="96"/>
        <w:ind w:left="0" w:firstLine="567"/>
        <w:jc w:val="both"/>
        <w:rPr>
          <w:rFonts w:ascii="GHEA Grapalat" w:hAnsi="GHEA Grapalat" w:cs="Open Sans"/>
          <w:color w:val="333333"/>
          <w:sz w:val="20"/>
          <w:szCs w:val="20"/>
          <w:lang w:val="hy-AM"/>
        </w:rPr>
      </w:pPr>
      <w:r w:rsidRPr="00ED5DF7">
        <w:rPr>
          <w:rFonts w:ascii="GHEA Grapalat" w:hAnsi="GHEA Grapalat"/>
          <w:lang w:val="hy-AM"/>
        </w:rPr>
        <w:t xml:space="preserve">աջակցություն ցուցաբերել </w:t>
      </w:r>
      <w:r w:rsidR="008273E7" w:rsidRPr="006274E7">
        <w:rPr>
          <w:rFonts w:ascii="GHEA Grapalat" w:hAnsi="GHEA Grapalat"/>
          <w:lang w:val="hy-AM"/>
        </w:rPr>
        <w:t>ուսումնական</w:t>
      </w:r>
      <w:r w:rsidRPr="00ED5DF7">
        <w:rPr>
          <w:rFonts w:ascii="GHEA Grapalat" w:hAnsi="GHEA Grapalat"/>
          <w:lang w:val="hy-AM"/>
        </w:rPr>
        <w:t xml:space="preserve"> հաստատությունների և համապատասխան շահա</w:t>
      </w:r>
      <w:r w:rsidR="008273E7" w:rsidRPr="006274E7">
        <w:rPr>
          <w:rFonts w:ascii="GHEA Grapalat" w:hAnsi="GHEA Grapalat"/>
          <w:lang w:val="hy-AM"/>
        </w:rPr>
        <w:t xml:space="preserve">կիցների </w:t>
      </w:r>
      <w:r w:rsidRPr="00ED5DF7">
        <w:rPr>
          <w:rFonts w:ascii="GHEA Grapalat" w:hAnsi="GHEA Grapalat"/>
          <w:lang w:val="hy-AM"/>
        </w:rPr>
        <w:t xml:space="preserve">կողմից կրթության և զբաղվածության ոլորտում կանխարգելիչ և պաշտպանիչ միջոցառումների իրականացմանը, ինչպես նաև </w:t>
      </w:r>
      <w:r w:rsidR="008273E7" w:rsidRPr="00ED5DF7">
        <w:rPr>
          <w:rFonts w:ascii="GHEA Grapalat" w:hAnsi="GHEA Grapalat"/>
          <w:lang w:val="hy-AM"/>
        </w:rPr>
        <w:t xml:space="preserve">կրթության և ուսուցման բոլոր մակարդակներում </w:t>
      </w:r>
      <w:r w:rsidR="00CE7A98" w:rsidRPr="006274E7">
        <w:rPr>
          <w:rFonts w:ascii="GHEA Grapalat" w:hAnsi="GHEA Grapalat"/>
          <w:lang w:val="hy-AM"/>
        </w:rPr>
        <w:t>ու</w:t>
      </w:r>
      <w:r w:rsidR="00CE7A98" w:rsidRPr="00ED5DF7">
        <w:rPr>
          <w:rFonts w:ascii="GHEA Grapalat" w:hAnsi="GHEA Grapalat"/>
          <w:lang w:val="hy-AM"/>
        </w:rPr>
        <w:t xml:space="preserve"> ոլորտներում </w:t>
      </w:r>
      <w:r w:rsidR="00CE7A98" w:rsidRPr="006274E7">
        <w:rPr>
          <w:rFonts w:ascii="GHEA Grapalat" w:hAnsi="GHEA Grapalat"/>
          <w:lang w:val="hy-AM"/>
        </w:rPr>
        <w:t xml:space="preserve">և </w:t>
      </w:r>
      <w:r w:rsidR="00CE7A98" w:rsidRPr="00ED5DF7">
        <w:rPr>
          <w:rFonts w:ascii="GHEA Grapalat" w:hAnsi="GHEA Grapalat"/>
          <w:lang w:val="hy-AM"/>
        </w:rPr>
        <w:t>այ</w:t>
      </w:r>
      <w:r w:rsidR="00CE7A98" w:rsidRPr="006274E7">
        <w:rPr>
          <w:rFonts w:ascii="GHEA Grapalat" w:hAnsi="GHEA Grapalat"/>
          <w:lang w:val="hy-AM"/>
        </w:rPr>
        <w:t>դ</w:t>
      </w:r>
      <w:r w:rsidR="00CE7A98" w:rsidRPr="00ED5DF7">
        <w:rPr>
          <w:rFonts w:ascii="GHEA Grapalat" w:hAnsi="GHEA Grapalat"/>
          <w:lang w:val="hy-AM"/>
        </w:rPr>
        <w:t xml:space="preserve"> ոլորտների միջև անցում կատարել</w:t>
      </w:r>
      <w:r w:rsidR="00CE7A98" w:rsidRPr="006274E7">
        <w:rPr>
          <w:rFonts w:ascii="GHEA Grapalat" w:hAnsi="GHEA Grapalat"/>
          <w:lang w:val="hy-AM"/>
        </w:rPr>
        <w:t xml:space="preserve">իս </w:t>
      </w:r>
      <w:r w:rsidRPr="00ED5DF7">
        <w:rPr>
          <w:rFonts w:ascii="GHEA Grapalat" w:hAnsi="GHEA Grapalat"/>
          <w:lang w:val="hy-AM"/>
        </w:rPr>
        <w:t>հավասար հնարավորությունների մշակույթի</w:t>
      </w:r>
      <w:r w:rsidR="00CE7A98" w:rsidRPr="006274E7">
        <w:rPr>
          <w:rFonts w:ascii="GHEA Grapalat" w:hAnsi="GHEA Grapalat"/>
          <w:lang w:val="hy-AM"/>
        </w:rPr>
        <w:t xml:space="preserve"> ձևավորմանը</w:t>
      </w:r>
      <w:r w:rsidRPr="00ED5DF7">
        <w:rPr>
          <w:rFonts w:ascii="GHEA Grapalat" w:hAnsi="GHEA Grapalat"/>
          <w:lang w:val="hy-AM"/>
        </w:rPr>
        <w:t>,</w:t>
      </w:r>
    </w:p>
    <w:p w:rsidR="00595CD5" w:rsidRPr="00ED5DF7" w:rsidRDefault="00CE7A98" w:rsidP="00595CD5">
      <w:pPr>
        <w:pStyle w:val="ListParagraph"/>
        <w:numPr>
          <w:ilvl w:val="0"/>
          <w:numId w:val="5"/>
        </w:numPr>
        <w:shd w:val="clear" w:color="auto" w:fill="FFFFFF"/>
        <w:tabs>
          <w:tab w:val="left" w:pos="993"/>
        </w:tabs>
        <w:spacing w:before="96"/>
        <w:ind w:left="0" w:firstLine="567"/>
        <w:jc w:val="both"/>
        <w:rPr>
          <w:rFonts w:ascii="GHEA Grapalat" w:hAnsi="GHEA Grapalat" w:cs="Open Sans"/>
          <w:color w:val="333333"/>
          <w:sz w:val="20"/>
          <w:szCs w:val="20"/>
          <w:lang w:val="hy-AM"/>
        </w:rPr>
      </w:pPr>
      <w:r w:rsidRPr="00ED5DF7">
        <w:rPr>
          <w:rFonts w:ascii="GHEA Grapalat" w:hAnsi="GHEA Grapalat"/>
          <w:lang w:val="hy-AM"/>
        </w:rPr>
        <w:t>հս</w:t>
      </w:r>
      <w:r w:rsidRPr="006274E7">
        <w:rPr>
          <w:rFonts w:ascii="GHEA Grapalat" w:hAnsi="GHEA Grapalat"/>
          <w:lang w:val="hy-AM"/>
        </w:rPr>
        <w:t xml:space="preserve">կողության տակ պահել </w:t>
      </w:r>
      <w:r w:rsidRPr="00ED5DF7">
        <w:rPr>
          <w:rFonts w:ascii="GHEA Grapalat" w:hAnsi="GHEA Grapalat"/>
          <w:lang w:val="hy-AM"/>
        </w:rPr>
        <w:t xml:space="preserve">տեխնոլոգիական </w:t>
      </w:r>
      <w:r w:rsidR="00F25C47" w:rsidRPr="006274E7">
        <w:rPr>
          <w:rFonts w:ascii="GHEA Grapalat" w:hAnsi="GHEA Grapalat"/>
          <w:lang w:val="hy-AM"/>
        </w:rPr>
        <w:t xml:space="preserve">այն </w:t>
      </w:r>
      <w:r w:rsidRPr="00ED5DF7">
        <w:rPr>
          <w:rFonts w:ascii="GHEA Grapalat" w:hAnsi="GHEA Grapalat"/>
          <w:lang w:val="hy-AM"/>
        </w:rPr>
        <w:t xml:space="preserve">զարգացումները, որոնք կարող են համալրել կրթական </w:t>
      </w:r>
      <w:r w:rsidR="00F25C47" w:rsidRPr="006274E7">
        <w:rPr>
          <w:rFonts w:ascii="GHEA Grapalat" w:hAnsi="GHEA Grapalat"/>
          <w:lang w:val="hy-AM"/>
        </w:rPr>
        <w:t>կեղծարարություն</w:t>
      </w:r>
      <w:r w:rsidRPr="00ED5DF7">
        <w:rPr>
          <w:rFonts w:ascii="GHEA Grapalat" w:hAnsi="GHEA Grapalat"/>
          <w:lang w:val="hy-AM"/>
        </w:rPr>
        <w:t xml:space="preserve"> </w:t>
      </w:r>
      <w:r w:rsidR="00F25C47" w:rsidRPr="006274E7">
        <w:rPr>
          <w:rFonts w:ascii="GHEA Grapalat" w:hAnsi="GHEA Grapalat"/>
          <w:lang w:val="hy-AM"/>
        </w:rPr>
        <w:t>հանդիսացող</w:t>
      </w:r>
      <w:r w:rsidRPr="00ED5DF7">
        <w:rPr>
          <w:rFonts w:ascii="GHEA Grapalat" w:hAnsi="GHEA Grapalat"/>
          <w:lang w:val="hy-AM"/>
        </w:rPr>
        <w:t xml:space="preserve"> գործ</w:t>
      </w:r>
      <w:r w:rsidR="00F25C47" w:rsidRPr="006274E7">
        <w:rPr>
          <w:rFonts w:ascii="GHEA Grapalat" w:hAnsi="GHEA Grapalat"/>
          <w:lang w:val="hy-AM"/>
        </w:rPr>
        <w:t xml:space="preserve">ողությունների </w:t>
      </w:r>
      <w:r w:rsidRPr="00ED5DF7">
        <w:rPr>
          <w:rFonts w:ascii="GHEA Grapalat" w:hAnsi="GHEA Grapalat"/>
          <w:lang w:val="hy-AM"/>
        </w:rPr>
        <w:t>ցանկ</w:t>
      </w:r>
      <w:r w:rsidR="00F25C47" w:rsidRPr="006274E7">
        <w:rPr>
          <w:rFonts w:ascii="GHEA Grapalat" w:hAnsi="GHEA Grapalat"/>
          <w:lang w:val="hy-AM"/>
        </w:rPr>
        <w:t>ը,</w:t>
      </w:r>
    </w:p>
    <w:p w:rsidR="00595CD5" w:rsidRPr="00ED5DF7" w:rsidRDefault="00BC40DA" w:rsidP="00595CD5">
      <w:pPr>
        <w:pStyle w:val="ListParagraph"/>
        <w:numPr>
          <w:ilvl w:val="0"/>
          <w:numId w:val="5"/>
        </w:numPr>
        <w:shd w:val="clear" w:color="auto" w:fill="FFFFFF"/>
        <w:tabs>
          <w:tab w:val="left" w:pos="993"/>
        </w:tabs>
        <w:spacing w:before="96"/>
        <w:ind w:left="0" w:firstLine="567"/>
        <w:jc w:val="both"/>
        <w:rPr>
          <w:rFonts w:ascii="GHEA Grapalat" w:hAnsi="GHEA Grapalat" w:cs="Open Sans"/>
          <w:color w:val="333333"/>
          <w:sz w:val="20"/>
          <w:szCs w:val="20"/>
          <w:lang w:val="hy-AM"/>
        </w:rPr>
      </w:pPr>
      <w:r>
        <w:rPr>
          <w:rFonts w:ascii="GHEA Grapalat" w:hAnsi="GHEA Grapalat"/>
          <w:lang w:val="hy-AM"/>
        </w:rPr>
        <w:lastRenderedPageBreak/>
        <w:t>խթա</w:t>
      </w:r>
      <w:r w:rsidR="00CE7A98" w:rsidRPr="00ED5DF7">
        <w:rPr>
          <w:rFonts w:ascii="GHEA Grapalat" w:hAnsi="GHEA Grapalat"/>
          <w:lang w:val="hy-AM"/>
        </w:rPr>
        <w:t xml:space="preserve">նել միջազգային համագործակցությունը և </w:t>
      </w:r>
      <w:r w:rsidR="00F25C47" w:rsidRPr="006274E7">
        <w:rPr>
          <w:rFonts w:ascii="GHEA Grapalat" w:hAnsi="GHEA Grapalat"/>
          <w:lang w:val="hy-AM"/>
        </w:rPr>
        <w:t xml:space="preserve">գործընկերային </w:t>
      </w:r>
      <w:r w:rsidR="00CE7A98" w:rsidRPr="00ED5DF7">
        <w:rPr>
          <w:rFonts w:ascii="GHEA Grapalat" w:hAnsi="GHEA Grapalat"/>
          <w:lang w:val="hy-AM"/>
        </w:rPr>
        <w:t>ուսուցումն այս ոլորտում</w:t>
      </w:r>
      <w:r w:rsidR="00356CA8" w:rsidRPr="006274E7">
        <w:rPr>
          <w:rFonts w:ascii="GHEA Grapalat" w:hAnsi="GHEA Grapalat"/>
          <w:lang w:val="hy-AM"/>
        </w:rPr>
        <w:t>՝</w:t>
      </w:r>
      <w:r w:rsidR="00CE7A98" w:rsidRPr="00ED5DF7">
        <w:rPr>
          <w:rFonts w:ascii="GHEA Grapalat" w:hAnsi="GHEA Grapalat"/>
          <w:lang w:val="hy-AM"/>
        </w:rPr>
        <w:t xml:space="preserve"> </w:t>
      </w:r>
      <w:r w:rsidR="00F25C47" w:rsidRPr="00ED5DF7">
        <w:rPr>
          <w:rFonts w:ascii="GHEA Grapalat" w:hAnsi="GHEA Grapalat"/>
          <w:lang w:val="hy-AM"/>
        </w:rPr>
        <w:t xml:space="preserve">Եվրոպայի խորհրդի </w:t>
      </w:r>
      <w:r w:rsidR="00CE7A98" w:rsidRPr="00ED5DF7">
        <w:rPr>
          <w:rFonts w:ascii="GHEA Grapalat" w:hAnsi="GHEA Grapalat"/>
          <w:lang w:val="hy-AM"/>
        </w:rPr>
        <w:t xml:space="preserve">Կրթության էթիկայի, թափանցիկության և </w:t>
      </w:r>
      <w:r w:rsidR="00F25C47" w:rsidRPr="006274E7">
        <w:rPr>
          <w:rFonts w:ascii="GHEA Grapalat" w:hAnsi="GHEA Grapalat"/>
          <w:lang w:val="hy-AM"/>
        </w:rPr>
        <w:t>բարեվարքության հարթակի</w:t>
      </w:r>
      <w:r w:rsidR="00CE7A98" w:rsidRPr="00ED5DF7">
        <w:rPr>
          <w:rFonts w:ascii="GHEA Grapalat" w:hAnsi="GHEA Grapalat"/>
          <w:lang w:val="hy-AM"/>
        </w:rPr>
        <w:t xml:space="preserve"> </w:t>
      </w:r>
      <w:r w:rsidR="00F25C47" w:rsidRPr="00ED5DF7">
        <w:rPr>
          <w:rFonts w:ascii="GHEA Grapalat" w:hAnsi="GHEA Grapalat"/>
          <w:lang w:val="hy-AM"/>
        </w:rPr>
        <w:t>(</w:t>
      </w:r>
      <w:r w:rsidR="003D292E" w:rsidRPr="006274E7">
        <w:rPr>
          <w:rFonts w:ascii="GHEA Grapalat" w:hAnsi="GHEA Grapalat"/>
          <w:lang w:val="hy-AM"/>
        </w:rPr>
        <w:t>ԷԹԻՆԵԴ)</w:t>
      </w:r>
      <w:r w:rsidR="00C94EA6" w:rsidRPr="006274E7">
        <w:rPr>
          <w:rStyle w:val="FootnoteReference"/>
          <w:rFonts w:ascii="GHEA Grapalat" w:hAnsi="GHEA Grapalat"/>
          <w:lang w:val="hy-AM"/>
        </w:rPr>
        <w:footnoteReference w:id="15"/>
      </w:r>
      <w:r w:rsidR="00F25C47" w:rsidRPr="006274E7">
        <w:rPr>
          <w:rFonts w:ascii="GHEA Grapalat" w:hAnsi="GHEA Grapalat"/>
          <w:lang w:val="hy-AM"/>
        </w:rPr>
        <w:t xml:space="preserve"> </w:t>
      </w:r>
      <w:r w:rsidR="00CE7A98" w:rsidRPr="00ED5DF7">
        <w:rPr>
          <w:rFonts w:ascii="GHEA Grapalat" w:hAnsi="GHEA Grapalat"/>
          <w:lang w:val="hy-AM"/>
        </w:rPr>
        <w:t>միջոցով</w:t>
      </w:r>
      <w:r w:rsidR="00F25C47" w:rsidRPr="006274E7">
        <w:rPr>
          <w:rFonts w:ascii="GHEA Grapalat" w:hAnsi="GHEA Grapalat"/>
          <w:lang w:val="hy-AM"/>
        </w:rPr>
        <w:t>,</w:t>
      </w:r>
    </w:p>
    <w:p w:rsidR="00CE7A98" w:rsidRPr="00ED5DF7" w:rsidRDefault="00CE7A98" w:rsidP="00595CD5">
      <w:pPr>
        <w:pStyle w:val="ListParagraph"/>
        <w:numPr>
          <w:ilvl w:val="0"/>
          <w:numId w:val="5"/>
        </w:numPr>
        <w:shd w:val="clear" w:color="auto" w:fill="FFFFFF"/>
        <w:tabs>
          <w:tab w:val="left" w:pos="993"/>
        </w:tabs>
        <w:spacing w:before="96"/>
        <w:ind w:left="0" w:firstLine="567"/>
        <w:jc w:val="both"/>
        <w:rPr>
          <w:rFonts w:ascii="GHEA Grapalat" w:hAnsi="GHEA Grapalat" w:cs="Open Sans"/>
          <w:color w:val="333333"/>
          <w:sz w:val="20"/>
          <w:szCs w:val="20"/>
          <w:lang w:val="hy-AM"/>
        </w:rPr>
      </w:pPr>
      <w:r w:rsidRPr="00ED5DF7">
        <w:rPr>
          <w:rFonts w:ascii="GHEA Grapalat" w:hAnsi="GHEA Grapalat"/>
          <w:lang w:val="hy-AM"/>
        </w:rPr>
        <w:t>ապահովել</w:t>
      </w:r>
      <w:r w:rsidR="009F5484" w:rsidRPr="006274E7">
        <w:rPr>
          <w:rFonts w:ascii="GHEA Grapalat" w:hAnsi="GHEA Grapalat"/>
          <w:lang w:val="hy-AM"/>
        </w:rPr>
        <w:t xml:space="preserve"> </w:t>
      </w:r>
      <w:r w:rsidR="0052298D" w:rsidRPr="006274E7">
        <w:rPr>
          <w:rFonts w:ascii="GHEA Grapalat" w:hAnsi="GHEA Grapalat"/>
          <w:lang w:val="hy-AM"/>
        </w:rPr>
        <w:t>սույն</w:t>
      </w:r>
      <w:r w:rsidRPr="00ED5DF7">
        <w:rPr>
          <w:rFonts w:ascii="GHEA Grapalat" w:hAnsi="GHEA Grapalat"/>
          <w:lang w:val="hy-AM"/>
        </w:rPr>
        <w:t xml:space="preserve"> </w:t>
      </w:r>
      <w:r w:rsidR="00BC40DA">
        <w:rPr>
          <w:rFonts w:ascii="GHEA Grapalat" w:hAnsi="GHEA Grapalat"/>
          <w:lang w:val="hy-AM"/>
        </w:rPr>
        <w:t>Հ</w:t>
      </w:r>
      <w:r w:rsidRPr="00ED5DF7">
        <w:rPr>
          <w:rFonts w:ascii="GHEA Grapalat" w:hAnsi="GHEA Grapalat"/>
          <w:lang w:val="hy-AM"/>
        </w:rPr>
        <w:t>անձնարարական</w:t>
      </w:r>
      <w:r w:rsidR="009F5484" w:rsidRPr="006274E7">
        <w:rPr>
          <w:rFonts w:ascii="GHEA Grapalat" w:hAnsi="GHEA Grapalat"/>
          <w:lang w:val="hy-AM"/>
        </w:rPr>
        <w:t>ի</w:t>
      </w:r>
      <w:r w:rsidRPr="00ED5DF7">
        <w:rPr>
          <w:rFonts w:ascii="GHEA Grapalat" w:hAnsi="GHEA Grapalat"/>
          <w:lang w:val="hy-AM"/>
        </w:rPr>
        <w:t xml:space="preserve"> թարգման</w:t>
      </w:r>
      <w:r w:rsidR="009F5484" w:rsidRPr="006274E7">
        <w:rPr>
          <w:rFonts w:ascii="GHEA Grapalat" w:hAnsi="GHEA Grapalat"/>
          <w:lang w:val="hy-AM"/>
        </w:rPr>
        <w:t xml:space="preserve">ությունը </w:t>
      </w:r>
      <w:r w:rsidR="00E14F8B" w:rsidRPr="006274E7">
        <w:rPr>
          <w:rFonts w:ascii="GHEA Grapalat" w:hAnsi="GHEA Grapalat"/>
          <w:lang w:val="hy-AM"/>
        </w:rPr>
        <w:t xml:space="preserve">տվյալ </w:t>
      </w:r>
      <w:r w:rsidRPr="00ED5DF7">
        <w:rPr>
          <w:rFonts w:ascii="GHEA Grapalat" w:hAnsi="GHEA Grapalat"/>
          <w:lang w:val="hy-AM"/>
        </w:rPr>
        <w:t xml:space="preserve">երկրի պաշտոնական լեզվով (լեզուներով) և </w:t>
      </w:r>
      <w:r w:rsidR="00E14F8B" w:rsidRPr="006274E7">
        <w:rPr>
          <w:rFonts w:ascii="GHEA Grapalat" w:hAnsi="GHEA Grapalat"/>
          <w:lang w:val="hy-AM"/>
        </w:rPr>
        <w:t xml:space="preserve">դրա </w:t>
      </w:r>
      <w:r w:rsidRPr="00ED5DF7">
        <w:rPr>
          <w:rFonts w:ascii="GHEA Grapalat" w:hAnsi="GHEA Grapalat"/>
          <w:lang w:val="hy-AM"/>
        </w:rPr>
        <w:t>լայն տարած</w:t>
      </w:r>
      <w:r w:rsidR="00E14F8B" w:rsidRPr="006274E7">
        <w:rPr>
          <w:rFonts w:ascii="GHEA Grapalat" w:hAnsi="GHEA Grapalat"/>
          <w:lang w:val="hy-AM"/>
        </w:rPr>
        <w:t>ումը</w:t>
      </w:r>
      <w:r w:rsidRPr="00ED5DF7">
        <w:rPr>
          <w:rFonts w:ascii="GHEA Grapalat" w:hAnsi="GHEA Grapalat"/>
          <w:lang w:val="hy-AM"/>
        </w:rPr>
        <w:t>:</w:t>
      </w:r>
    </w:p>
    <w:p w:rsidR="00BC40DA" w:rsidRPr="00ED5DF7" w:rsidRDefault="000D776F" w:rsidP="000D776F">
      <w:pPr>
        <w:pStyle w:val="ListParagraph"/>
        <w:numPr>
          <w:ilvl w:val="0"/>
          <w:numId w:val="3"/>
        </w:numPr>
        <w:shd w:val="clear" w:color="auto" w:fill="FFFFFF"/>
        <w:tabs>
          <w:tab w:val="left" w:pos="851"/>
        </w:tabs>
        <w:spacing w:before="96"/>
        <w:ind w:left="0" w:firstLine="567"/>
        <w:jc w:val="both"/>
        <w:rPr>
          <w:rFonts w:ascii="GHEA Grapalat" w:hAnsi="GHEA Grapalat"/>
          <w:lang w:val="hy-AM"/>
        </w:rPr>
      </w:pPr>
      <w:r w:rsidRPr="00ED5DF7">
        <w:rPr>
          <w:rFonts w:ascii="GHEA Grapalat" w:hAnsi="GHEA Grapalat"/>
          <w:i/>
          <w:iCs/>
          <w:lang w:val="hy-AM"/>
        </w:rPr>
        <w:t>պարտավորվում է</w:t>
      </w:r>
      <w:r w:rsidRPr="00ED5DF7">
        <w:rPr>
          <w:rFonts w:ascii="GHEA Grapalat" w:hAnsi="GHEA Grapalat"/>
          <w:lang w:val="hy-AM"/>
        </w:rPr>
        <w:t xml:space="preserve"> </w:t>
      </w:r>
      <w:r w:rsidRPr="006274E7">
        <w:rPr>
          <w:rFonts w:ascii="GHEA Grapalat" w:hAnsi="GHEA Grapalat"/>
          <w:lang w:val="hy-AM"/>
        </w:rPr>
        <w:t xml:space="preserve">ուսումնասիրել </w:t>
      </w:r>
      <w:r w:rsidRPr="00ED5DF7">
        <w:rPr>
          <w:rFonts w:ascii="GHEA Grapalat" w:hAnsi="GHEA Grapalat"/>
          <w:lang w:val="hy-AM"/>
        </w:rPr>
        <w:t xml:space="preserve">սույն </w:t>
      </w:r>
      <w:r w:rsidR="00BC40DA">
        <w:rPr>
          <w:rFonts w:ascii="GHEA Grapalat" w:hAnsi="GHEA Grapalat"/>
          <w:lang w:val="hy-AM"/>
        </w:rPr>
        <w:t>Հ</w:t>
      </w:r>
      <w:r w:rsidRPr="00ED5DF7">
        <w:rPr>
          <w:rFonts w:ascii="GHEA Grapalat" w:hAnsi="GHEA Grapalat"/>
          <w:lang w:val="hy-AM"/>
        </w:rPr>
        <w:t>անձնարարականի կատարումը դրա ընդունումից հինգ տարի հետո:</w:t>
      </w:r>
    </w:p>
    <w:p w:rsidR="003A49E4" w:rsidRPr="00ED5DF7" w:rsidRDefault="003A49E4" w:rsidP="000D776F">
      <w:pPr>
        <w:pStyle w:val="ListParagraph"/>
        <w:numPr>
          <w:ilvl w:val="0"/>
          <w:numId w:val="3"/>
        </w:numPr>
        <w:shd w:val="clear" w:color="auto" w:fill="FFFFFF"/>
        <w:tabs>
          <w:tab w:val="left" w:pos="851"/>
        </w:tabs>
        <w:spacing w:before="96"/>
        <w:ind w:left="0" w:firstLine="567"/>
        <w:jc w:val="both"/>
        <w:rPr>
          <w:rFonts w:ascii="GHEA Grapalat" w:hAnsi="GHEA Grapalat"/>
          <w:lang w:val="hy-AM"/>
        </w:rPr>
      </w:pPr>
      <w:r w:rsidRPr="00ED5DF7">
        <w:rPr>
          <w:rFonts w:ascii="GHEA Grapalat" w:hAnsi="GHEA Grapalat"/>
          <w:lang w:val="hy-AM"/>
        </w:rPr>
        <w:br w:type="page"/>
      </w:r>
    </w:p>
    <w:p w:rsidR="0052298D" w:rsidRPr="00B14C4A" w:rsidRDefault="0052298D" w:rsidP="00B14C4A">
      <w:pPr>
        <w:pStyle w:val="Heading1"/>
        <w:rPr>
          <w:rFonts w:ascii="GHEA Grapalat" w:hAnsi="GHEA Grapalat"/>
          <w:b/>
          <w:bCs/>
          <w:color w:val="000000" w:themeColor="text1"/>
        </w:rPr>
      </w:pPr>
      <w:bookmarkStart w:id="3" w:name="_Toc142859639"/>
      <w:r w:rsidRPr="00B14C4A">
        <w:rPr>
          <w:rFonts w:ascii="GHEA Grapalat" w:hAnsi="GHEA Grapalat"/>
          <w:b/>
          <w:bCs/>
          <w:color w:val="000000" w:themeColor="text1"/>
        </w:rPr>
        <w:lastRenderedPageBreak/>
        <w:t xml:space="preserve">CM/Rec(2022)18 </w:t>
      </w:r>
      <w:r w:rsidR="00E225F6">
        <w:rPr>
          <w:rFonts w:ascii="GHEA Grapalat" w:hAnsi="GHEA Grapalat" w:cs="Sylfaen"/>
          <w:b/>
          <w:bCs/>
          <w:color w:val="000000" w:themeColor="text1"/>
          <w:lang w:val="hy-AM"/>
        </w:rPr>
        <w:t>Հ</w:t>
      </w:r>
      <w:r w:rsidRPr="00B14C4A">
        <w:rPr>
          <w:rFonts w:ascii="GHEA Grapalat" w:hAnsi="GHEA Grapalat" w:cs="Sylfaen"/>
          <w:b/>
          <w:bCs/>
          <w:color w:val="000000" w:themeColor="text1"/>
        </w:rPr>
        <w:t>անձնարարականի</w:t>
      </w:r>
      <w:r w:rsidRPr="00B14C4A">
        <w:rPr>
          <w:rFonts w:ascii="GHEA Grapalat" w:hAnsi="GHEA Grapalat"/>
          <w:b/>
          <w:bCs/>
          <w:color w:val="000000" w:themeColor="text1"/>
        </w:rPr>
        <w:t xml:space="preserve"> </w:t>
      </w:r>
      <w:r w:rsidRPr="00B14C4A">
        <w:rPr>
          <w:rFonts w:ascii="GHEA Grapalat" w:hAnsi="GHEA Grapalat" w:cs="Sylfaen"/>
          <w:b/>
          <w:bCs/>
          <w:color w:val="000000" w:themeColor="text1"/>
        </w:rPr>
        <w:t>հավելված</w:t>
      </w:r>
      <w:bookmarkEnd w:id="3"/>
    </w:p>
    <w:p w:rsidR="0052298D" w:rsidRPr="00BC40DA" w:rsidRDefault="0052298D" w:rsidP="0052298D">
      <w:pPr>
        <w:rPr>
          <w:rFonts w:ascii="GHEA Grapalat" w:hAnsi="GHEA Grapalat"/>
          <w:sz w:val="28"/>
          <w:szCs w:val="28"/>
        </w:rPr>
      </w:pPr>
    </w:p>
    <w:p w:rsidR="0052298D" w:rsidRPr="006274E7" w:rsidRDefault="0052298D" w:rsidP="00CB5654">
      <w:pPr>
        <w:pStyle w:val="ListParagraph"/>
        <w:numPr>
          <w:ilvl w:val="0"/>
          <w:numId w:val="6"/>
        </w:numPr>
        <w:rPr>
          <w:rFonts w:ascii="GHEA Grapalat" w:hAnsi="GHEA Grapalat"/>
          <w:b/>
          <w:bCs/>
        </w:rPr>
      </w:pPr>
      <w:r w:rsidRPr="006274E7">
        <w:rPr>
          <w:rFonts w:ascii="GHEA Grapalat" w:hAnsi="GHEA Grapalat"/>
          <w:b/>
          <w:bCs/>
        </w:rPr>
        <w:t>Նպատակը և շրջանակը</w:t>
      </w:r>
    </w:p>
    <w:p w:rsidR="0052298D" w:rsidRPr="006274E7" w:rsidRDefault="0052298D" w:rsidP="0052298D">
      <w:pPr>
        <w:rPr>
          <w:rFonts w:ascii="GHEA Grapalat" w:hAnsi="GHEA Grapalat"/>
        </w:rPr>
      </w:pPr>
    </w:p>
    <w:p w:rsidR="0075084C" w:rsidRPr="006274E7" w:rsidRDefault="0052298D" w:rsidP="0075084C">
      <w:pPr>
        <w:ind w:firstLine="567"/>
        <w:jc w:val="both"/>
        <w:rPr>
          <w:rFonts w:ascii="GHEA Grapalat" w:hAnsi="GHEA Grapalat"/>
        </w:rPr>
      </w:pPr>
      <w:r w:rsidRPr="006274E7">
        <w:rPr>
          <w:rFonts w:ascii="GHEA Grapalat" w:hAnsi="GHEA Grapalat"/>
          <w:lang w:val="hy-AM"/>
        </w:rPr>
        <w:t>Սույն</w:t>
      </w:r>
      <w:r w:rsidRPr="006274E7">
        <w:rPr>
          <w:rFonts w:ascii="GHEA Grapalat" w:hAnsi="GHEA Grapalat"/>
        </w:rPr>
        <w:t xml:space="preserve"> </w:t>
      </w:r>
      <w:r w:rsidR="00BC40DA">
        <w:rPr>
          <w:rFonts w:ascii="GHEA Grapalat" w:hAnsi="GHEA Grapalat"/>
          <w:lang w:val="hy-AM"/>
        </w:rPr>
        <w:t>Հ</w:t>
      </w:r>
      <w:r w:rsidRPr="006274E7">
        <w:rPr>
          <w:rFonts w:ascii="GHEA Grapalat" w:hAnsi="GHEA Grapalat"/>
        </w:rPr>
        <w:t xml:space="preserve">անձնարարականը նպատակ ունի </w:t>
      </w:r>
      <w:r w:rsidR="004055A7" w:rsidRPr="006274E7">
        <w:rPr>
          <w:rFonts w:ascii="GHEA Grapalat" w:hAnsi="GHEA Grapalat"/>
          <w:lang w:val="hy-AM"/>
        </w:rPr>
        <w:t xml:space="preserve">աջակցել </w:t>
      </w:r>
      <w:r w:rsidRPr="006274E7">
        <w:rPr>
          <w:rFonts w:ascii="GHEA Grapalat" w:hAnsi="GHEA Grapalat"/>
        </w:rPr>
        <w:t xml:space="preserve">անդամ պետություններին՝ հակազդելու կրթական </w:t>
      </w:r>
      <w:r w:rsidR="00E82E42" w:rsidRPr="006274E7">
        <w:rPr>
          <w:rFonts w:ascii="GHEA Grapalat" w:hAnsi="GHEA Grapalat"/>
          <w:lang w:val="hy-AM"/>
        </w:rPr>
        <w:t>կեղծարարությանը</w:t>
      </w:r>
      <w:r w:rsidRPr="006274E7">
        <w:rPr>
          <w:rFonts w:ascii="GHEA Grapalat" w:hAnsi="GHEA Grapalat"/>
        </w:rPr>
        <w:t xml:space="preserve"> և խթանելու </w:t>
      </w:r>
      <w:r w:rsidR="004055A7" w:rsidRPr="006274E7">
        <w:rPr>
          <w:rFonts w:ascii="GHEA Grapalat" w:hAnsi="GHEA Grapalat"/>
          <w:lang w:val="hy-AM"/>
        </w:rPr>
        <w:t xml:space="preserve">ու </w:t>
      </w:r>
      <w:r w:rsidR="00CD4BB1" w:rsidRPr="006274E7">
        <w:rPr>
          <w:rFonts w:ascii="GHEA Grapalat" w:hAnsi="GHEA Grapalat"/>
          <w:lang w:val="hy-AM"/>
        </w:rPr>
        <w:t>սատարել</w:t>
      </w:r>
      <w:r w:rsidRPr="006274E7">
        <w:rPr>
          <w:rFonts w:ascii="GHEA Grapalat" w:hAnsi="GHEA Grapalat"/>
        </w:rPr>
        <w:t>ու էթիկա</w:t>
      </w:r>
      <w:r w:rsidR="004055A7" w:rsidRPr="006274E7">
        <w:rPr>
          <w:rFonts w:ascii="GHEA Grapalat" w:hAnsi="GHEA Grapalat"/>
          <w:lang w:val="hy-AM"/>
        </w:rPr>
        <w:t>ն</w:t>
      </w:r>
      <w:r w:rsidRPr="006274E7">
        <w:rPr>
          <w:rFonts w:ascii="GHEA Grapalat" w:hAnsi="GHEA Grapalat"/>
        </w:rPr>
        <w:t>, թափանցիկությ</w:t>
      </w:r>
      <w:r w:rsidR="00CD4BB1" w:rsidRPr="006274E7">
        <w:rPr>
          <w:rFonts w:ascii="GHEA Grapalat" w:hAnsi="GHEA Grapalat"/>
          <w:lang w:val="hy-AM"/>
        </w:rPr>
        <w:t>ու</w:t>
      </w:r>
      <w:r w:rsidRPr="006274E7">
        <w:rPr>
          <w:rFonts w:ascii="GHEA Grapalat" w:hAnsi="GHEA Grapalat"/>
        </w:rPr>
        <w:t>ն</w:t>
      </w:r>
      <w:r w:rsidR="004055A7" w:rsidRPr="006274E7">
        <w:rPr>
          <w:rFonts w:ascii="GHEA Grapalat" w:hAnsi="GHEA Grapalat"/>
          <w:lang w:val="hy-AM"/>
        </w:rPr>
        <w:t>ը</w:t>
      </w:r>
      <w:r w:rsidRPr="006274E7">
        <w:rPr>
          <w:rFonts w:ascii="GHEA Grapalat" w:hAnsi="GHEA Grapalat"/>
        </w:rPr>
        <w:t xml:space="preserve"> և </w:t>
      </w:r>
      <w:r w:rsidR="004055A7" w:rsidRPr="006274E7">
        <w:rPr>
          <w:rFonts w:ascii="GHEA Grapalat" w:hAnsi="GHEA Grapalat"/>
          <w:lang w:val="hy-AM"/>
        </w:rPr>
        <w:t>բարեվարքությ</w:t>
      </w:r>
      <w:r w:rsidR="00CD4BB1" w:rsidRPr="006274E7">
        <w:rPr>
          <w:rFonts w:ascii="GHEA Grapalat" w:hAnsi="GHEA Grapalat"/>
          <w:lang w:val="hy-AM"/>
        </w:rPr>
        <w:t>ու</w:t>
      </w:r>
      <w:r w:rsidR="004055A7" w:rsidRPr="006274E7">
        <w:rPr>
          <w:rFonts w:ascii="GHEA Grapalat" w:hAnsi="GHEA Grapalat"/>
          <w:lang w:val="hy-AM"/>
        </w:rPr>
        <w:t>նը</w:t>
      </w:r>
      <w:r w:rsidRPr="006274E7">
        <w:rPr>
          <w:rFonts w:ascii="GHEA Grapalat" w:hAnsi="GHEA Grapalat"/>
        </w:rPr>
        <w:t xml:space="preserve"> </w:t>
      </w:r>
      <w:r w:rsidR="004055A7" w:rsidRPr="006274E7">
        <w:rPr>
          <w:rFonts w:ascii="GHEA Grapalat" w:hAnsi="GHEA Grapalat"/>
        </w:rPr>
        <w:t>կրթության մեջ</w:t>
      </w:r>
      <w:r w:rsidRPr="006274E7">
        <w:rPr>
          <w:rFonts w:ascii="GHEA Grapalat" w:hAnsi="GHEA Grapalat"/>
        </w:rPr>
        <w:t xml:space="preserve">, </w:t>
      </w:r>
      <w:r w:rsidR="004055A7" w:rsidRPr="006274E7">
        <w:rPr>
          <w:rFonts w:ascii="GHEA Grapalat" w:hAnsi="GHEA Grapalat"/>
          <w:lang w:val="hy-AM"/>
        </w:rPr>
        <w:t xml:space="preserve">և </w:t>
      </w:r>
      <w:r w:rsidRPr="006274E7">
        <w:rPr>
          <w:rFonts w:ascii="GHEA Grapalat" w:hAnsi="GHEA Grapalat"/>
        </w:rPr>
        <w:t xml:space="preserve">հետևաբար օգնել </w:t>
      </w:r>
      <w:r w:rsidR="00CD4BB1" w:rsidRPr="006274E7">
        <w:rPr>
          <w:rFonts w:ascii="GHEA Grapalat" w:hAnsi="GHEA Grapalat"/>
        </w:rPr>
        <w:t>անդամ պետություններին</w:t>
      </w:r>
      <w:r w:rsidR="00CD4BB1" w:rsidRPr="006274E7">
        <w:rPr>
          <w:rFonts w:ascii="GHEA Grapalat" w:hAnsi="GHEA Grapalat"/>
          <w:lang w:val="hy-AM"/>
        </w:rPr>
        <w:t>՝</w:t>
      </w:r>
      <w:r w:rsidR="00CD4BB1" w:rsidRPr="006274E7">
        <w:rPr>
          <w:rFonts w:ascii="GHEA Grapalat" w:hAnsi="GHEA Grapalat"/>
        </w:rPr>
        <w:t xml:space="preserve"> </w:t>
      </w:r>
      <w:r w:rsidRPr="006274E7">
        <w:rPr>
          <w:rFonts w:ascii="GHEA Grapalat" w:hAnsi="GHEA Grapalat"/>
        </w:rPr>
        <w:t>ապահովել</w:t>
      </w:r>
      <w:r w:rsidR="004055A7" w:rsidRPr="006274E7">
        <w:rPr>
          <w:rFonts w:ascii="GHEA Grapalat" w:hAnsi="GHEA Grapalat"/>
          <w:lang w:val="hy-AM"/>
        </w:rPr>
        <w:t>ու</w:t>
      </w:r>
      <w:r w:rsidRPr="006274E7">
        <w:rPr>
          <w:rFonts w:ascii="GHEA Grapalat" w:hAnsi="GHEA Grapalat"/>
        </w:rPr>
        <w:t xml:space="preserve"> </w:t>
      </w:r>
      <w:r w:rsidR="004055A7" w:rsidRPr="006274E7">
        <w:rPr>
          <w:rFonts w:ascii="GHEA Grapalat" w:hAnsi="GHEA Grapalat"/>
        </w:rPr>
        <w:t xml:space="preserve">բոլոր սովորողների </w:t>
      </w:r>
      <w:r w:rsidRPr="006274E7">
        <w:rPr>
          <w:rFonts w:ascii="GHEA Grapalat" w:hAnsi="GHEA Grapalat"/>
        </w:rPr>
        <w:t>կրթության իրավունքը:</w:t>
      </w:r>
    </w:p>
    <w:p w:rsidR="00CA6ABE" w:rsidRPr="006274E7" w:rsidRDefault="0052298D" w:rsidP="00CA6ABE">
      <w:pPr>
        <w:ind w:firstLine="567"/>
        <w:jc w:val="both"/>
        <w:rPr>
          <w:rFonts w:ascii="GHEA Grapalat" w:hAnsi="GHEA Grapalat"/>
        </w:rPr>
      </w:pPr>
      <w:r w:rsidRPr="006274E7">
        <w:rPr>
          <w:rFonts w:ascii="GHEA Grapalat" w:hAnsi="GHEA Grapalat"/>
        </w:rPr>
        <w:t xml:space="preserve">Սույն </w:t>
      </w:r>
      <w:r w:rsidR="00BC40DA">
        <w:rPr>
          <w:rFonts w:ascii="GHEA Grapalat" w:hAnsi="GHEA Grapalat"/>
          <w:lang w:val="hy-AM"/>
        </w:rPr>
        <w:t>Հ</w:t>
      </w:r>
      <w:r w:rsidRPr="006274E7">
        <w:rPr>
          <w:rFonts w:ascii="GHEA Grapalat" w:hAnsi="GHEA Grapalat"/>
        </w:rPr>
        <w:t>անձնարարականում պարունակվող բոլոր միջոց</w:t>
      </w:r>
      <w:r w:rsidR="001E6657" w:rsidRPr="006274E7">
        <w:rPr>
          <w:rFonts w:ascii="GHEA Grapalat" w:hAnsi="GHEA Grapalat"/>
        </w:rPr>
        <w:t>առում</w:t>
      </w:r>
      <w:r w:rsidRPr="006274E7">
        <w:rPr>
          <w:rFonts w:ascii="GHEA Grapalat" w:hAnsi="GHEA Grapalat"/>
        </w:rPr>
        <w:t xml:space="preserve">ները </w:t>
      </w:r>
      <w:r w:rsidR="00C155E2" w:rsidRPr="006274E7">
        <w:rPr>
          <w:rFonts w:ascii="GHEA Grapalat" w:hAnsi="GHEA Grapalat"/>
        </w:rPr>
        <w:t>վերաբեր</w:t>
      </w:r>
      <w:r w:rsidR="00ED469E" w:rsidRPr="006274E7">
        <w:rPr>
          <w:rFonts w:ascii="GHEA Grapalat" w:hAnsi="GHEA Grapalat"/>
        </w:rPr>
        <w:t>վ</w:t>
      </w:r>
      <w:r w:rsidRPr="006274E7">
        <w:rPr>
          <w:rFonts w:ascii="GHEA Grapalat" w:hAnsi="GHEA Grapalat"/>
        </w:rPr>
        <w:t>ում են կրթությ</w:t>
      </w:r>
      <w:r w:rsidR="001E6657" w:rsidRPr="006274E7">
        <w:rPr>
          <w:rFonts w:ascii="GHEA Grapalat" w:hAnsi="GHEA Grapalat"/>
        </w:rPr>
        <w:t>ու</w:t>
      </w:r>
      <w:r w:rsidRPr="006274E7">
        <w:rPr>
          <w:rFonts w:ascii="GHEA Grapalat" w:hAnsi="GHEA Grapalat"/>
        </w:rPr>
        <w:t xml:space="preserve">ն </w:t>
      </w:r>
      <w:r w:rsidR="001E6657" w:rsidRPr="006274E7">
        <w:rPr>
          <w:rFonts w:ascii="GHEA Grapalat" w:hAnsi="GHEA Grapalat"/>
        </w:rPr>
        <w:t>մուտք գործելուն</w:t>
      </w:r>
      <w:r w:rsidRPr="006274E7">
        <w:rPr>
          <w:rFonts w:ascii="GHEA Grapalat" w:hAnsi="GHEA Grapalat"/>
        </w:rPr>
        <w:t xml:space="preserve"> և</w:t>
      </w:r>
      <w:r w:rsidR="002B6442" w:rsidRPr="006274E7">
        <w:rPr>
          <w:rFonts w:ascii="GHEA Grapalat" w:hAnsi="GHEA Grapalat"/>
        </w:rPr>
        <w:t xml:space="preserve"> տարածվում </w:t>
      </w:r>
      <w:r w:rsidRPr="006274E7">
        <w:rPr>
          <w:rFonts w:ascii="GHEA Grapalat" w:hAnsi="GHEA Grapalat"/>
        </w:rPr>
        <w:t>կրթության բոլոր մակարդակների ու ձևերի</w:t>
      </w:r>
      <w:r w:rsidR="002B6442" w:rsidRPr="006274E7">
        <w:rPr>
          <w:rFonts w:ascii="GHEA Grapalat" w:hAnsi="GHEA Grapalat"/>
          <w:lang w:val="hy-AM"/>
        </w:rPr>
        <w:t xml:space="preserve"> վրա</w:t>
      </w:r>
      <w:r w:rsidRPr="006274E7">
        <w:rPr>
          <w:rFonts w:ascii="GHEA Grapalat" w:hAnsi="GHEA Grapalat"/>
        </w:rPr>
        <w:t>՝ նախադպրոցականից մինչև բարձրագույն կրթություն, ներառյալ</w:t>
      </w:r>
      <w:r w:rsidR="00C155E2" w:rsidRPr="006274E7">
        <w:rPr>
          <w:rFonts w:ascii="GHEA Grapalat" w:hAnsi="GHEA Grapalat"/>
          <w:lang w:val="hy-AM"/>
        </w:rPr>
        <w:t>՝</w:t>
      </w:r>
      <w:r w:rsidRPr="006274E7">
        <w:rPr>
          <w:rFonts w:ascii="GHEA Grapalat" w:hAnsi="GHEA Grapalat"/>
        </w:rPr>
        <w:t xml:space="preserve"> </w:t>
      </w:r>
      <w:r w:rsidR="00BC40DA" w:rsidRPr="0045112F">
        <w:rPr>
          <w:rFonts w:ascii="GHEA Grapalat" w:hAnsi="GHEA Grapalat"/>
          <w:lang w:val="hy-AM"/>
        </w:rPr>
        <w:t xml:space="preserve">նախնական և միջին </w:t>
      </w:r>
      <w:r w:rsidRPr="0045112F">
        <w:rPr>
          <w:rFonts w:ascii="GHEA Grapalat" w:hAnsi="GHEA Grapalat"/>
        </w:rPr>
        <w:t>մասնագիտական կրթությ</w:t>
      </w:r>
      <w:r w:rsidR="00C155E2" w:rsidRPr="0045112F">
        <w:rPr>
          <w:rFonts w:ascii="GHEA Grapalat" w:hAnsi="GHEA Grapalat"/>
          <w:lang w:val="hy-AM"/>
        </w:rPr>
        <w:t>ա</w:t>
      </w:r>
      <w:r w:rsidRPr="0045112F">
        <w:rPr>
          <w:rFonts w:ascii="GHEA Grapalat" w:hAnsi="GHEA Grapalat"/>
        </w:rPr>
        <w:t>ն</w:t>
      </w:r>
      <w:r w:rsidR="00D130BF" w:rsidRPr="0045112F">
        <w:rPr>
          <w:rFonts w:ascii="GHEA Grapalat" w:hAnsi="GHEA Grapalat"/>
          <w:lang w:val="hy-AM"/>
        </w:rPr>
        <w:t xml:space="preserve">, </w:t>
      </w:r>
      <w:r w:rsidRPr="0045112F">
        <w:rPr>
          <w:rFonts w:ascii="GHEA Grapalat" w:hAnsi="GHEA Grapalat"/>
        </w:rPr>
        <w:t>աշխատանքի վրա հիմնված</w:t>
      </w:r>
      <w:r w:rsidRPr="006274E7">
        <w:rPr>
          <w:rFonts w:ascii="GHEA Grapalat" w:hAnsi="GHEA Grapalat"/>
        </w:rPr>
        <w:t xml:space="preserve"> ուսուց</w:t>
      </w:r>
      <w:r w:rsidR="00C155E2" w:rsidRPr="006274E7">
        <w:rPr>
          <w:rFonts w:ascii="GHEA Grapalat" w:hAnsi="GHEA Grapalat"/>
          <w:lang w:val="hy-AM"/>
        </w:rPr>
        <w:t>ման</w:t>
      </w:r>
      <w:r w:rsidRPr="006274E7">
        <w:rPr>
          <w:rFonts w:ascii="GHEA Grapalat" w:hAnsi="GHEA Grapalat"/>
        </w:rPr>
        <w:t>, ողջ կյանքի ընթացքում ուսումնառությ</w:t>
      </w:r>
      <w:r w:rsidR="00C155E2" w:rsidRPr="006274E7">
        <w:rPr>
          <w:rFonts w:ascii="GHEA Grapalat" w:hAnsi="GHEA Grapalat"/>
          <w:lang w:val="hy-AM"/>
        </w:rPr>
        <w:t>ա</w:t>
      </w:r>
      <w:r w:rsidRPr="006274E7">
        <w:rPr>
          <w:rFonts w:ascii="GHEA Grapalat" w:hAnsi="GHEA Grapalat"/>
        </w:rPr>
        <w:t>ն և մեծահասակների ուսուց</w:t>
      </w:r>
      <w:r w:rsidR="00C155E2" w:rsidRPr="006274E7">
        <w:rPr>
          <w:rFonts w:ascii="GHEA Grapalat" w:hAnsi="GHEA Grapalat"/>
          <w:lang w:val="hy-AM"/>
        </w:rPr>
        <w:t>ման</w:t>
      </w:r>
      <w:r w:rsidR="002B6442" w:rsidRPr="006274E7">
        <w:rPr>
          <w:rFonts w:ascii="GHEA Grapalat" w:hAnsi="GHEA Grapalat"/>
          <w:lang w:val="hy-AM"/>
        </w:rPr>
        <w:t xml:space="preserve"> վրա</w:t>
      </w:r>
      <w:r w:rsidR="00D130BF" w:rsidRPr="006274E7">
        <w:rPr>
          <w:rFonts w:ascii="GHEA Grapalat" w:hAnsi="GHEA Grapalat"/>
          <w:lang w:val="hy-AM"/>
        </w:rPr>
        <w:t xml:space="preserve">, </w:t>
      </w:r>
      <w:r w:rsidR="00BC40DA">
        <w:rPr>
          <w:rFonts w:ascii="GHEA Grapalat" w:hAnsi="GHEA Grapalat"/>
          <w:lang w:val="hy-AM"/>
        </w:rPr>
        <w:t>որոնք</w:t>
      </w:r>
      <w:r w:rsidR="00D130BF" w:rsidRPr="006274E7">
        <w:rPr>
          <w:rFonts w:ascii="GHEA Grapalat" w:hAnsi="GHEA Grapalat"/>
          <w:lang w:val="hy-AM"/>
        </w:rPr>
        <w:t xml:space="preserve"> </w:t>
      </w:r>
      <w:r w:rsidRPr="006274E7">
        <w:rPr>
          <w:rFonts w:ascii="GHEA Grapalat" w:hAnsi="GHEA Grapalat"/>
        </w:rPr>
        <w:t xml:space="preserve">տրվում են </w:t>
      </w:r>
      <w:r w:rsidR="00D20AEF">
        <w:rPr>
          <w:rFonts w:ascii="GHEA Grapalat" w:hAnsi="GHEA Grapalat"/>
          <w:lang w:val="hy-AM"/>
        </w:rPr>
        <w:t xml:space="preserve">բոլոր </w:t>
      </w:r>
      <w:r w:rsidR="00D20AEF" w:rsidRPr="006274E7">
        <w:rPr>
          <w:rFonts w:ascii="GHEA Grapalat" w:hAnsi="GHEA Grapalat"/>
        </w:rPr>
        <w:t>ուսումնական հաստատությ</w:t>
      </w:r>
      <w:r w:rsidR="00D20AEF">
        <w:rPr>
          <w:rFonts w:ascii="GHEA Grapalat" w:hAnsi="GHEA Grapalat"/>
          <w:lang w:val="hy-AM"/>
        </w:rPr>
        <w:t>ունների</w:t>
      </w:r>
      <w:r w:rsidR="00D20AEF" w:rsidRPr="00D20AEF">
        <w:rPr>
          <w:rFonts w:ascii="GHEA Grapalat" w:hAnsi="GHEA Grapalat"/>
          <w:lang w:val="hy-AM"/>
        </w:rPr>
        <w:t xml:space="preserve"> </w:t>
      </w:r>
      <w:r w:rsidR="00D20AEF">
        <w:rPr>
          <w:rFonts w:ascii="GHEA Grapalat" w:hAnsi="GHEA Grapalat"/>
          <w:lang w:val="hy-AM"/>
        </w:rPr>
        <w:t>(</w:t>
      </w:r>
      <w:r w:rsidR="00D20AEF" w:rsidRPr="006274E7">
        <w:rPr>
          <w:rFonts w:ascii="GHEA Grapalat" w:hAnsi="GHEA Grapalat"/>
        </w:rPr>
        <w:t>հիմնադրամ</w:t>
      </w:r>
      <w:r w:rsidR="00D20AEF">
        <w:rPr>
          <w:rFonts w:ascii="GHEA Grapalat" w:hAnsi="GHEA Grapalat"/>
          <w:lang w:val="hy-AM"/>
        </w:rPr>
        <w:t>ներ</w:t>
      </w:r>
      <w:r w:rsidR="00D20AEF" w:rsidRPr="006274E7">
        <w:rPr>
          <w:rFonts w:ascii="GHEA Grapalat" w:hAnsi="GHEA Grapalat"/>
          <w:lang w:val="hy-AM"/>
        </w:rPr>
        <w:t>ի</w:t>
      </w:r>
      <w:r w:rsidR="00D20AEF" w:rsidRPr="006274E7">
        <w:rPr>
          <w:rFonts w:ascii="GHEA Grapalat" w:hAnsi="GHEA Grapalat"/>
        </w:rPr>
        <w:t xml:space="preserve"> կամ ցանկացած այլ ճանաչված </w:t>
      </w:r>
      <w:r w:rsidR="00D20AEF" w:rsidRPr="006274E7">
        <w:rPr>
          <w:rFonts w:ascii="GHEA Grapalat" w:hAnsi="GHEA Grapalat"/>
          <w:lang w:val="hy-AM"/>
        </w:rPr>
        <w:t>կարագավիճակ</w:t>
      </w:r>
      <w:r w:rsidR="00D20AEF" w:rsidRPr="006274E7">
        <w:rPr>
          <w:rFonts w:ascii="GHEA Grapalat" w:hAnsi="GHEA Grapalat"/>
        </w:rPr>
        <w:t xml:space="preserve"> </w:t>
      </w:r>
      <w:r w:rsidR="00D20AEF" w:rsidRPr="006274E7">
        <w:rPr>
          <w:rFonts w:ascii="GHEA Grapalat" w:hAnsi="GHEA Grapalat"/>
          <w:lang w:val="hy-AM"/>
        </w:rPr>
        <w:t>ունեցող</w:t>
      </w:r>
      <w:r w:rsidR="00D20AEF" w:rsidRPr="00D20AEF">
        <w:rPr>
          <w:rFonts w:ascii="GHEA Grapalat" w:hAnsi="GHEA Grapalat"/>
        </w:rPr>
        <w:t xml:space="preserve"> </w:t>
      </w:r>
      <w:r w:rsidR="00D20AEF" w:rsidRPr="006274E7">
        <w:rPr>
          <w:rFonts w:ascii="GHEA Grapalat" w:hAnsi="GHEA Grapalat"/>
        </w:rPr>
        <w:t>ուսումնական հաստատությ</w:t>
      </w:r>
      <w:r w:rsidR="00D20AEF">
        <w:rPr>
          <w:rFonts w:ascii="GHEA Grapalat" w:hAnsi="GHEA Grapalat"/>
          <w:lang w:val="hy-AM"/>
        </w:rPr>
        <w:t xml:space="preserve">ան) </w:t>
      </w:r>
      <w:r w:rsidR="00D20AEF" w:rsidRPr="006274E7">
        <w:rPr>
          <w:rFonts w:ascii="GHEA Grapalat" w:hAnsi="GHEA Grapalat"/>
          <w:lang w:val="hy-AM"/>
        </w:rPr>
        <w:t>կողմից</w:t>
      </w:r>
      <w:r w:rsidR="00D20AEF" w:rsidRPr="00D20AEF">
        <w:rPr>
          <w:rFonts w:ascii="GHEA Grapalat" w:hAnsi="GHEA Grapalat"/>
        </w:rPr>
        <w:t xml:space="preserve">` </w:t>
      </w:r>
      <w:r w:rsidRPr="006274E7">
        <w:rPr>
          <w:rFonts w:ascii="GHEA Grapalat" w:hAnsi="GHEA Grapalat"/>
        </w:rPr>
        <w:t xml:space="preserve">անկախ </w:t>
      </w:r>
      <w:r w:rsidR="00D20AEF">
        <w:rPr>
          <w:rFonts w:ascii="GHEA Grapalat" w:hAnsi="GHEA Grapalat"/>
          <w:lang w:val="hy-AM"/>
        </w:rPr>
        <w:t>դրա</w:t>
      </w:r>
      <w:r w:rsidR="00D611D9">
        <w:rPr>
          <w:rFonts w:ascii="GHEA Grapalat" w:hAnsi="GHEA Grapalat"/>
          <w:lang w:val="hy-AM"/>
        </w:rPr>
        <w:t>նց</w:t>
      </w:r>
      <w:r w:rsidR="00C155E2" w:rsidRPr="006274E7">
        <w:rPr>
          <w:rFonts w:ascii="GHEA Grapalat" w:hAnsi="GHEA Grapalat"/>
          <w:lang w:val="hy-AM"/>
        </w:rPr>
        <w:t xml:space="preserve"> պետական, </w:t>
      </w:r>
      <w:r w:rsidRPr="006274E7">
        <w:rPr>
          <w:rFonts w:ascii="GHEA Grapalat" w:hAnsi="GHEA Grapalat"/>
        </w:rPr>
        <w:t xml:space="preserve">մասնավոր, շահույթ </w:t>
      </w:r>
      <w:r w:rsidR="00C155E2" w:rsidRPr="006274E7">
        <w:rPr>
          <w:rFonts w:ascii="GHEA Grapalat" w:hAnsi="GHEA Grapalat"/>
        </w:rPr>
        <w:t>հետապնդող</w:t>
      </w:r>
      <w:r w:rsidR="00C155E2" w:rsidRPr="006274E7">
        <w:rPr>
          <w:rFonts w:ascii="GHEA Grapalat" w:hAnsi="GHEA Grapalat"/>
          <w:lang w:val="hy-AM"/>
        </w:rPr>
        <w:t xml:space="preserve"> </w:t>
      </w:r>
      <w:r w:rsidRPr="006274E7">
        <w:rPr>
          <w:rFonts w:ascii="GHEA Grapalat" w:hAnsi="GHEA Grapalat"/>
        </w:rPr>
        <w:t>կամ շահույթ չհետապնդող</w:t>
      </w:r>
      <w:r w:rsidR="00C155E2" w:rsidRPr="006274E7">
        <w:rPr>
          <w:rFonts w:ascii="GHEA Grapalat" w:hAnsi="GHEA Grapalat"/>
          <w:lang w:val="hy-AM"/>
        </w:rPr>
        <w:t xml:space="preserve"> լինելուց</w:t>
      </w:r>
      <w:r w:rsidRPr="006274E7">
        <w:rPr>
          <w:rFonts w:ascii="GHEA Grapalat" w:hAnsi="GHEA Grapalat"/>
        </w:rPr>
        <w:t>:</w:t>
      </w:r>
    </w:p>
    <w:p w:rsidR="0052298D" w:rsidRPr="006274E7" w:rsidRDefault="00990EC3" w:rsidP="00CA6ABE">
      <w:pPr>
        <w:ind w:firstLine="567"/>
        <w:jc w:val="both"/>
        <w:rPr>
          <w:rFonts w:ascii="GHEA Grapalat" w:hAnsi="GHEA Grapalat"/>
        </w:rPr>
      </w:pPr>
      <w:r w:rsidRPr="006274E7">
        <w:rPr>
          <w:rFonts w:ascii="GHEA Grapalat" w:hAnsi="GHEA Grapalat"/>
          <w:lang w:val="hy-AM"/>
        </w:rPr>
        <w:t xml:space="preserve">Սույն </w:t>
      </w:r>
      <w:r w:rsidR="00D611D9">
        <w:rPr>
          <w:rFonts w:ascii="GHEA Grapalat" w:hAnsi="GHEA Grapalat"/>
          <w:lang w:val="hy-AM"/>
        </w:rPr>
        <w:t>Հ</w:t>
      </w:r>
      <w:r w:rsidR="0052298D" w:rsidRPr="006274E7">
        <w:rPr>
          <w:rFonts w:ascii="GHEA Grapalat" w:hAnsi="GHEA Grapalat"/>
        </w:rPr>
        <w:t>անձնարարականն ընդգծում է պետական և</w:t>
      </w:r>
      <w:r w:rsidR="00903EB1" w:rsidRPr="006274E7">
        <w:rPr>
          <w:rFonts w:ascii="GHEA Grapalat" w:hAnsi="GHEA Grapalat"/>
          <w:lang w:val="hy-AM"/>
        </w:rPr>
        <w:t xml:space="preserve"> (</w:t>
      </w:r>
      <w:r w:rsidR="0052298D" w:rsidRPr="006274E7">
        <w:rPr>
          <w:rFonts w:ascii="GHEA Grapalat" w:hAnsi="GHEA Grapalat"/>
        </w:rPr>
        <w:t>կամ</w:t>
      </w:r>
      <w:r w:rsidR="00903EB1" w:rsidRPr="006274E7">
        <w:rPr>
          <w:rFonts w:ascii="GHEA Grapalat" w:hAnsi="GHEA Grapalat"/>
          <w:lang w:val="hy-AM"/>
        </w:rPr>
        <w:t>)</w:t>
      </w:r>
      <w:r w:rsidR="0052298D" w:rsidRPr="006274E7">
        <w:rPr>
          <w:rFonts w:ascii="GHEA Grapalat" w:hAnsi="GHEA Grapalat"/>
        </w:rPr>
        <w:t xml:space="preserve"> մասնագիտական մարմինների</w:t>
      </w:r>
      <w:r w:rsidR="00D130BF" w:rsidRPr="006274E7">
        <w:rPr>
          <w:rFonts w:ascii="GHEA Grapalat" w:hAnsi="GHEA Grapalat"/>
          <w:lang w:val="hy-AM"/>
        </w:rPr>
        <w:t>, ինչպես նաև</w:t>
      </w:r>
      <w:r w:rsidR="0052298D" w:rsidRPr="006274E7">
        <w:rPr>
          <w:rFonts w:ascii="GHEA Grapalat" w:hAnsi="GHEA Grapalat"/>
        </w:rPr>
        <w:t xml:space="preserve"> մասնավոր կազմակերպությունների ու ընկերությունների պատասխանատվությունը</w:t>
      </w:r>
      <w:r w:rsidR="004959F9" w:rsidRPr="006274E7">
        <w:rPr>
          <w:rFonts w:ascii="GHEA Grapalat" w:hAnsi="GHEA Grapalat"/>
          <w:lang w:val="hy-AM"/>
        </w:rPr>
        <w:t>՝</w:t>
      </w:r>
      <w:r w:rsidR="0052298D" w:rsidRPr="006274E7">
        <w:rPr>
          <w:rFonts w:ascii="GHEA Grapalat" w:hAnsi="GHEA Grapalat"/>
        </w:rPr>
        <w:t xml:space="preserve"> կրթության մեջ էթիկայի, թափանցիկության </w:t>
      </w:r>
      <w:r w:rsidR="00903EB1" w:rsidRPr="006274E7">
        <w:rPr>
          <w:rFonts w:ascii="GHEA Grapalat" w:hAnsi="GHEA Grapalat"/>
          <w:lang w:val="hy-AM"/>
        </w:rPr>
        <w:t>ու</w:t>
      </w:r>
      <w:r w:rsidR="0052298D" w:rsidRPr="006274E7">
        <w:rPr>
          <w:rFonts w:ascii="GHEA Grapalat" w:hAnsi="GHEA Grapalat"/>
        </w:rPr>
        <w:t xml:space="preserve"> </w:t>
      </w:r>
      <w:r w:rsidR="00903EB1" w:rsidRPr="006274E7">
        <w:rPr>
          <w:rFonts w:ascii="GHEA Grapalat" w:hAnsi="GHEA Grapalat"/>
          <w:lang w:val="hy-AM"/>
        </w:rPr>
        <w:t>բարեվարքության</w:t>
      </w:r>
      <w:r w:rsidR="0052298D" w:rsidRPr="006274E7">
        <w:rPr>
          <w:rFonts w:ascii="GHEA Grapalat" w:hAnsi="GHEA Grapalat"/>
        </w:rPr>
        <w:t xml:space="preserve"> սկզբունքները</w:t>
      </w:r>
      <w:r w:rsidR="00D611D9" w:rsidRPr="00D611D9">
        <w:rPr>
          <w:rFonts w:ascii="GHEA Grapalat" w:hAnsi="GHEA Grapalat"/>
        </w:rPr>
        <w:t xml:space="preserve"> </w:t>
      </w:r>
      <w:r w:rsidR="00D611D9" w:rsidRPr="006274E7">
        <w:rPr>
          <w:rFonts w:ascii="GHEA Grapalat" w:hAnsi="GHEA Grapalat"/>
        </w:rPr>
        <w:t>խթանելո</w:t>
      </w:r>
      <w:r w:rsidR="00D611D9">
        <w:rPr>
          <w:rFonts w:ascii="GHEA Grapalat" w:hAnsi="GHEA Grapalat"/>
          <w:lang w:val="hy-AM"/>
        </w:rPr>
        <w:t>ւ</w:t>
      </w:r>
      <w:r w:rsidR="0052298D" w:rsidRPr="006274E7">
        <w:rPr>
          <w:rFonts w:ascii="GHEA Grapalat" w:hAnsi="GHEA Grapalat"/>
        </w:rPr>
        <w:t xml:space="preserve"> և կրթական </w:t>
      </w:r>
      <w:r w:rsidR="00903EB1" w:rsidRPr="006274E7">
        <w:rPr>
          <w:rFonts w:ascii="GHEA Grapalat" w:hAnsi="GHEA Grapalat"/>
          <w:lang w:val="hy-AM"/>
        </w:rPr>
        <w:t>կեղծարարության</w:t>
      </w:r>
      <w:r w:rsidR="0052298D" w:rsidRPr="006274E7">
        <w:rPr>
          <w:rFonts w:ascii="GHEA Grapalat" w:hAnsi="GHEA Grapalat"/>
        </w:rPr>
        <w:t xml:space="preserve"> դեմ</w:t>
      </w:r>
      <w:r w:rsidR="00D611D9" w:rsidRPr="00D611D9">
        <w:rPr>
          <w:rFonts w:ascii="GHEA Grapalat" w:hAnsi="GHEA Grapalat"/>
        </w:rPr>
        <w:t xml:space="preserve"> </w:t>
      </w:r>
      <w:r w:rsidR="00D611D9" w:rsidRPr="006274E7">
        <w:rPr>
          <w:rFonts w:ascii="GHEA Grapalat" w:hAnsi="GHEA Grapalat"/>
        </w:rPr>
        <w:t>պայքար</w:t>
      </w:r>
      <w:r w:rsidR="00D611D9">
        <w:rPr>
          <w:rFonts w:ascii="GHEA Grapalat" w:hAnsi="GHEA Grapalat"/>
          <w:lang w:val="hy-AM"/>
        </w:rPr>
        <w:t>ելու հարցում</w:t>
      </w:r>
      <w:r w:rsidR="0052298D" w:rsidRPr="006274E7">
        <w:rPr>
          <w:rFonts w:ascii="GHEA Grapalat" w:hAnsi="GHEA Grapalat"/>
        </w:rPr>
        <w:t>:</w:t>
      </w:r>
    </w:p>
    <w:p w:rsidR="0052298D" w:rsidRPr="006274E7" w:rsidRDefault="0052298D" w:rsidP="0052298D">
      <w:pPr>
        <w:rPr>
          <w:rFonts w:ascii="GHEA Grapalat" w:hAnsi="GHEA Grapalat"/>
          <w:lang w:val="hy-AM"/>
        </w:rPr>
      </w:pPr>
    </w:p>
    <w:p w:rsidR="003401A8" w:rsidRPr="006274E7" w:rsidRDefault="003401A8" w:rsidP="00CB5654">
      <w:pPr>
        <w:pStyle w:val="ListParagraph"/>
        <w:numPr>
          <w:ilvl w:val="0"/>
          <w:numId w:val="6"/>
        </w:numPr>
        <w:rPr>
          <w:rFonts w:ascii="GHEA Grapalat" w:hAnsi="GHEA Grapalat"/>
          <w:b/>
          <w:bCs/>
        </w:rPr>
      </w:pPr>
      <w:r w:rsidRPr="006274E7">
        <w:rPr>
          <w:rFonts w:ascii="GHEA Grapalat" w:hAnsi="GHEA Grapalat"/>
          <w:b/>
          <w:bCs/>
        </w:rPr>
        <w:t>Սահմանումներ</w:t>
      </w:r>
    </w:p>
    <w:p w:rsidR="003401A8" w:rsidRPr="006274E7" w:rsidRDefault="003401A8" w:rsidP="003401A8">
      <w:pPr>
        <w:rPr>
          <w:rFonts w:ascii="GHEA Grapalat" w:hAnsi="GHEA Grapalat"/>
        </w:rPr>
      </w:pPr>
    </w:p>
    <w:p w:rsidR="003401A8" w:rsidRPr="006274E7" w:rsidRDefault="003401A8" w:rsidP="00F2657C">
      <w:pPr>
        <w:ind w:firstLine="567"/>
        <w:jc w:val="both"/>
        <w:rPr>
          <w:rFonts w:ascii="GHEA Grapalat" w:hAnsi="GHEA Grapalat"/>
        </w:rPr>
      </w:pPr>
      <w:r w:rsidRPr="006274E7">
        <w:rPr>
          <w:rFonts w:ascii="GHEA Grapalat" w:hAnsi="GHEA Grapalat"/>
          <w:lang w:val="hy-AM"/>
        </w:rPr>
        <w:t>Սույն</w:t>
      </w:r>
      <w:r w:rsidRPr="006274E7">
        <w:rPr>
          <w:rFonts w:ascii="GHEA Grapalat" w:hAnsi="GHEA Grapalat"/>
        </w:rPr>
        <w:t xml:space="preserve"> տեքստի նպատակների համար ստորև թվարկված են կրթության ոլորտում </w:t>
      </w:r>
      <w:r w:rsidRPr="006274E7">
        <w:rPr>
          <w:rFonts w:ascii="GHEA Grapalat" w:hAnsi="GHEA Grapalat"/>
          <w:lang w:val="hy-AM"/>
        </w:rPr>
        <w:t>կեղծարարության</w:t>
      </w:r>
      <w:r w:rsidRPr="006274E7">
        <w:rPr>
          <w:rFonts w:ascii="GHEA Grapalat" w:hAnsi="GHEA Grapalat"/>
        </w:rPr>
        <w:t xml:space="preserve"> հետ կապված հիմնական </w:t>
      </w:r>
      <w:r w:rsidRPr="006274E7">
        <w:rPr>
          <w:rFonts w:ascii="GHEA Grapalat" w:hAnsi="GHEA Grapalat"/>
          <w:lang w:val="hy-AM"/>
        </w:rPr>
        <w:t>հասկացություն</w:t>
      </w:r>
      <w:r w:rsidRPr="006274E7">
        <w:rPr>
          <w:rFonts w:ascii="GHEA Grapalat" w:hAnsi="GHEA Grapalat"/>
        </w:rPr>
        <w:t>ները:</w:t>
      </w:r>
    </w:p>
    <w:p w:rsidR="003401A8" w:rsidRPr="004D4531" w:rsidRDefault="003401A8" w:rsidP="003401A8">
      <w:pPr>
        <w:rPr>
          <w:rFonts w:ascii="GHEA Grapalat" w:hAnsi="GHEA Grapalat"/>
        </w:rPr>
      </w:pPr>
    </w:p>
    <w:p w:rsidR="003401A8" w:rsidRPr="006274E7" w:rsidRDefault="003401A8" w:rsidP="00E9072A">
      <w:pPr>
        <w:ind w:firstLine="567"/>
        <w:jc w:val="both"/>
        <w:rPr>
          <w:rFonts w:ascii="GHEA Grapalat" w:hAnsi="GHEA Grapalat"/>
        </w:rPr>
      </w:pPr>
      <w:r w:rsidRPr="006274E7">
        <w:rPr>
          <w:rFonts w:ascii="GHEA Grapalat" w:hAnsi="GHEA Grapalat"/>
          <w:b/>
          <w:bCs/>
        </w:rPr>
        <w:t>«Էթիկայի կանոններ</w:t>
      </w:r>
      <w:r w:rsidR="005226D0" w:rsidRPr="006274E7">
        <w:rPr>
          <w:rFonts w:ascii="GHEA Grapalat" w:hAnsi="GHEA Grapalat"/>
          <w:b/>
          <w:bCs/>
          <w:lang w:val="hy-AM"/>
        </w:rPr>
        <w:t>ը</w:t>
      </w:r>
      <w:r w:rsidRPr="006274E7">
        <w:rPr>
          <w:rFonts w:ascii="GHEA Grapalat" w:hAnsi="GHEA Grapalat"/>
          <w:b/>
          <w:bCs/>
        </w:rPr>
        <w:t>»</w:t>
      </w:r>
      <w:r w:rsidRPr="006274E7">
        <w:rPr>
          <w:rFonts w:ascii="GHEA Grapalat" w:hAnsi="GHEA Grapalat"/>
        </w:rPr>
        <w:t xml:space="preserve"> </w:t>
      </w:r>
      <w:r w:rsidR="00E42291" w:rsidRPr="006274E7">
        <w:rPr>
          <w:rFonts w:ascii="GHEA Grapalat" w:hAnsi="GHEA Grapalat"/>
        </w:rPr>
        <w:t>արտահայտ</w:t>
      </w:r>
      <w:r w:rsidR="00E42291" w:rsidRPr="006274E7">
        <w:rPr>
          <w:rFonts w:ascii="GHEA Grapalat" w:hAnsi="GHEA Grapalat"/>
          <w:lang w:val="hy-AM"/>
        </w:rPr>
        <w:t xml:space="preserve">ում են </w:t>
      </w:r>
      <w:r w:rsidRPr="006274E7">
        <w:rPr>
          <w:rFonts w:ascii="GHEA Grapalat" w:hAnsi="GHEA Grapalat"/>
        </w:rPr>
        <w:t xml:space="preserve">բարոյական և էթիկական արժեքներ </w:t>
      </w:r>
      <w:r w:rsidR="00E90730" w:rsidRPr="006274E7">
        <w:rPr>
          <w:rFonts w:ascii="GHEA Grapalat" w:hAnsi="GHEA Grapalat"/>
          <w:lang w:val="hy-AM"/>
        </w:rPr>
        <w:t>ու</w:t>
      </w:r>
      <w:r w:rsidRPr="006274E7">
        <w:rPr>
          <w:rFonts w:ascii="GHEA Grapalat" w:hAnsi="GHEA Grapalat"/>
        </w:rPr>
        <w:t xml:space="preserve"> սկզբունքներ</w:t>
      </w:r>
      <w:r w:rsidR="00D611D9">
        <w:rPr>
          <w:rFonts w:ascii="GHEA Grapalat" w:hAnsi="GHEA Grapalat"/>
          <w:lang w:val="hy-AM"/>
        </w:rPr>
        <w:t>,</w:t>
      </w:r>
      <w:r w:rsidR="00E42291" w:rsidRPr="006274E7">
        <w:rPr>
          <w:rFonts w:ascii="GHEA Grapalat" w:hAnsi="GHEA Grapalat"/>
          <w:lang w:val="hy-AM"/>
        </w:rPr>
        <w:t xml:space="preserve"> և </w:t>
      </w:r>
      <w:r w:rsidRPr="006274E7">
        <w:rPr>
          <w:rFonts w:ascii="GHEA Grapalat" w:hAnsi="GHEA Grapalat"/>
        </w:rPr>
        <w:t xml:space="preserve">ծառայում են </w:t>
      </w:r>
      <w:r w:rsidR="00D130BF" w:rsidRPr="006274E7">
        <w:rPr>
          <w:rFonts w:ascii="GHEA Grapalat" w:hAnsi="GHEA Grapalat"/>
          <w:lang w:val="hy-AM"/>
        </w:rPr>
        <w:t>ուսումնական</w:t>
      </w:r>
      <w:r w:rsidRPr="006274E7">
        <w:rPr>
          <w:rFonts w:ascii="GHEA Grapalat" w:hAnsi="GHEA Grapalat"/>
        </w:rPr>
        <w:t xml:space="preserve"> գործընթաց</w:t>
      </w:r>
      <w:r w:rsidR="00D611D9">
        <w:rPr>
          <w:rFonts w:ascii="GHEA Grapalat" w:hAnsi="GHEA Grapalat"/>
          <w:lang w:val="hy-AM"/>
        </w:rPr>
        <w:t xml:space="preserve">ի </w:t>
      </w:r>
      <w:r w:rsidRPr="006274E7">
        <w:rPr>
          <w:rFonts w:ascii="GHEA Grapalat" w:hAnsi="GHEA Grapalat"/>
        </w:rPr>
        <w:t>էթիկայի զարգացմանն ու պահպանմանը</w:t>
      </w:r>
      <w:r w:rsidR="00E42291" w:rsidRPr="006274E7">
        <w:rPr>
          <w:rFonts w:ascii="GHEA Grapalat" w:hAnsi="GHEA Grapalat"/>
          <w:lang w:val="hy-AM"/>
        </w:rPr>
        <w:t xml:space="preserve"> կրթության</w:t>
      </w:r>
      <w:r w:rsidR="004B39FE" w:rsidRPr="006274E7">
        <w:rPr>
          <w:rFonts w:ascii="GHEA Grapalat" w:hAnsi="GHEA Grapalat"/>
        </w:rPr>
        <w:t xml:space="preserve"> </w:t>
      </w:r>
      <w:r w:rsidR="00E42291" w:rsidRPr="006274E7">
        <w:rPr>
          <w:rFonts w:ascii="GHEA Grapalat" w:hAnsi="GHEA Grapalat"/>
        </w:rPr>
        <w:t>բոլոր մակարդակներում</w:t>
      </w:r>
      <w:r w:rsidR="00E42291" w:rsidRPr="006274E7">
        <w:rPr>
          <w:rFonts w:ascii="GHEA Grapalat" w:hAnsi="GHEA Grapalat"/>
          <w:lang w:val="hy-AM"/>
        </w:rPr>
        <w:t xml:space="preserve"> և </w:t>
      </w:r>
      <w:r w:rsidR="004B39FE" w:rsidRPr="006274E7">
        <w:rPr>
          <w:rFonts w:ascii="GHEA Grapalat" w:hAnsi="GHEA Grapalat"/>
        </w:rPr>
        <w:t>ա</w:t>
      </w:r>
      <w:r w:rsidR="004F326A" w:rsidRPr="006274E7">
        <w:rPr>
          <w:rFonts w:ascii="GHEA Grapalat" w:hAnsi="GHEA Grapalat"/>
          <w:lang w:val="hy-AM"/>
        </w:rPr>
        <w:t>սպեկտներում</w:t>
      </w:r>
      <w:r w:rsidRPr="006274E7">
        <w:rPr>
          <w:rFonts w:ascii="GHEA Grapalat" w:hAnsi="GHEA Grapalat"/>
        </w:rPr>
        <w:t>:</w:t>
      </w:r>
      <w:r w:rsidR="00F2657C" w:rsidRPr="006274E7">
        <w:rPr>
          <w:rFonts w:ascii="GHEA Grapalat" w:hAnsi="GHEA Grapalat"/>
          <w:lang w:val="hy-AM"/>
        </w:rPr>
        <w:t xml:space="preserve"> </w:t>
      </w:r>
      <w:r w:rsidR="004B39FE" w:rsidRPr="006274E7">
        <w:rPr>
          <w:rFonts w:ascii="GHEA Grapalat" w:hAnsi="GHEA Grapalat"/>
          <w:lang w:val="hy-AM"/>
        </w:rPr>
        <w:t>Դ</w:t>
      </w:r>
      <w:r w:rsidRPr="006274E7">
        <w:rPr>
          <w:rFonts w:ascii="GHEA Grapalat" w:hAnsi="GHEA Grapalat"/>
        </w:rPr>
        <w:t>րանք նպատակ ունեն զարգացնել ժողովրդավարությունը, մարդու իրավունքներ</w:t>
      </w:r>
      <w:r w:rsidR="00E90730" w:rsidRPr="006274E7">
        <w:rPr>
          <w:rFonts w:ascii="GHEA Grapalat" w:hAnsi="GHEA Grapalat"/>
          <w:lang w:val="hy-AM"/>
        </w:rPr>
        <w:t xml:space="preserve">ն ու </w:t>
      </w:r>
      <w:r w:rsidRPr="006274E7">
        <w:rPr>
          <w:rFonts w:ascii="GHEA Grapalat" w:hAnsi="GHEA Grapalat"/>
        </w:rPr>
        <w:t>օրենքի գերակայությունը</w:t>
      </w:r>
      <w:r w:rsidR="004B39FE" w:rsidRPr="006274E7">
        <w:rPr>
          <w:rFonts w:ascii="GHEA Grapalat" w:hAnsi="GHEA Grapalat"/>
          <w:lang w:val="hy-AM"/>
        </w:rPr>
        <w:t>՝</w:t>
      </w:r>
      <w:r w:rsidRPr="006274E7">
        <w:rPr>
          <w:rFonts w:ascii="GHEA Grapalat" w:hAnsi="GHEA Grapalat"/>
        </w:rPr>
        <w:t xml:space="preserve"> </w:t>
      </w:r>
      <w:r w:rsidR="004B39FE" w:rsidRPr="006274E7">
        <w:rPr>
          <w:rFonts w:ascii="GHEA Grapalat" w:hAnsi="GHEA Grapalat"/>
          <w:lang w:val="hy-AM"/>
        </w:rPr>
        <w:t>հ</w:t>
      </w:r>
      <w:r w:rsidR="004B39FE" w:rsidRPr="006274E7">
        <w:rPr>
          <w:rFonts w:ascii="GHEA Grapalat" w:hAnsi="GHEA Grapalat"/>
        </w:rPr>
        <w:t>իմնվելով Եվրոպայի խորհրդի հիմնական արժեքների վրա</w:t>
      </w:r>
      <w:r w:rsidR="004B39FE" w:rsidRPr="006274E7">
        <w:rPr>
          <w:rFonts w:ascii="GHEA Grapalat" w:hAnsi="GHEA Grapalat"/>
          <w:lang w:val="hy-AM"/>
        </w:rPr>
        <w:t>,</w:t>
      </w:r>
      <w:r w:rsidR="004B39FE" w:rsidRPr="006274E7">
        <w:rPr>
          <w:rFonts w:ascii="GHEA Grapalat" w:hAnsi="GHEA Grapalat"/>
        </w:rPr>
        <w:t xml:space="preserve"> </w:t>
      </w:r>
      <w:r w:rsidRPr="006274E7">
        <w:rPr>
          <w:rFonts w:ascii="GHEA Grapalat" w:hAnsi="GHEA Grapalat"/>
        </w:rPr>
        <w:t xml:space="preserve">և արտացոլում են </w:t>
      </w:r>
      <w:r w:rsidR="004B39FE" w:rsidRPr="006274E7">
        <w:rPr>
          <w:rFonts w:ascii="GHEA Grapalat" w:hAnsi="GHEA Grapalat"/>
        </w:rPr>
        <w:t>կրթության մեջ</w:t>
      </w:r>
      <w:r w:rsidR="004B39FE" w:rsidRPr="006274E7">
        <w:rPr>
          <w:rFonts w:ascii="GHEA Grapalat" w:hAnsi="GHEA Grapalat"/>
          <w:lang w:val="hy-AM"/>
        </w:rPr>
        <w:t xml:space="preserve"> հավասարութ</w:t>
      </w:r>
      <w:r w:rsidR="004B39FE" w:rsidRPr="006274E7">
        <w:rPr>
          <w:rFonts w:ascii="GHEA Grapalat" w:hAnsi="GHEA Grapalat"/>
        </w:rPr>
        <w:t>յ</w:t>
      </w:r>
      <w:r w:rsidR="004B39FE" w:rsidRPr="006274E7">
        <w:rPr>
          <w:rFonts w:ascii="GHEA Grapalat" w:hAnsi="GHEA Grapalat"/>
          <w:lang w:val="hy-AM"/>
        </w:rPr>
        <w:t>ու</w:t>
      </w:r>
      <w:r w:rsidR="004B39FE" w:rsidRPr="006274E7">
        <w:rPr>
          <w:rFonts w:ascii="GHEA Grapalat" w:hAnsi="GHEA Grapalat"/>
        </w:rPr>
        <w:t>ն, արդարությ</w:t>
      </w:r>
      <w:r w:rsidR="004B39FE" w:rsidRPr="006274E7">
        <w:rPr>
          <w:rFonts w:ascii="GHEA Grapalat" w:hAnsi="GHEA Grapalat"/>
          <w:lang w:val="hy-AM"/>
        </w:rPr>
        <w:t xml:space="preserve">ուն ու </w:t>
      </w:r>
      <w:r w:rsidR="004B39FE" w:rsidRPr="006274E7">
        <w:rPr>
          <w:rFonts w:ascii="GHEA Grapalat" w:hAnsi="GHEA Grapalat"/>
        </w:rPr>
        <w:t>ներառ</w:t>
      </w:r>
      <w:r w:rsidR="004B39FE" w:rsidRPr="006274E7">
        <w:rPr>
          <w:rFonts w:ascii="GHEA Grapalat" w:hAnsi="GHEA Grapalat"/>
          <w:lang w:val="hy-AM"/>
        </w:rPr>
        <w:t xml:space="preserve">ականություն ապահովելու </w:t>
      </w:r>
      <w:r w:rsidR="000B6A8D" w:rsidRPr="00D611D9">
        <w:rPr>
          <w:rFonts w:ascii="GHEA Grapalat" w:hAnsi="GHEA Grapalat"/>
          <w:lang w:val="hy-AM"/>
        </w:rPr>
        <w:t>հստակ</w:t>
      </w:r>
      <w:r w:rsidR="00BA5F86" w:rsidRPr="006274E7">
        <w:rPr>
          <w:rFonts w:ascii="GHEA Grapalat" w:hAnsi="GHEA Grapalat"/>
          <w:lang w:val="hy-AM"/>
        </w:rPr>
        <w:t xml:space="preserve"> </w:t>
      </w:r>
      <w:r w:rsidR="00E90730" w:rsidRPr="006274E7">
        <w:rPr>
          <w:rFonts w:ascii="GHEA Grapalat" w:hAnsi="GHEA Grapalat"/>
        </w:rPr>
        <w:t>և արդյունավետ հանձնառություն</w:t>
      </w:r>
      <w:r w:rsidR="004B39FE" w:rsidRPr="006274E7">
        <w:rPr>
          <w:rFonts w:ascii="GHEA Grapalat" w:hAnsi="GHEA Grapalat"/>
          <w:lang w:val="hy-AM"/>
        </w:rPr>
        <w:t>ը</w:t>
      </w:r>
      <w:r w:rsidRPr="006274E7">
        <w:rPr>
          <w:rFonts w:ascii="GHEA Grapalat" w:hAnsi="GHEA Grapalat"/>
        </w:rPr>
        <w:t>:</w:t>
      </w:r>
    </w:p>
    <w:p w:rsidR="00C80B66" w:rsidRPr="006274E7" w:rsidRDefault="00C80B66" w:rsidP="00F2657C">
      <w:pPr>
        <w:jc w:val="both"/>
        <w:rPr>
          <w:rFonts w:ascii="GHEA Grapalat" w:hAnsi="GHEA Grapalat"/>
          <w:i/>
          <w:iCs/>
        </w:rPr>
      </w:pPr>
    </w:p>
    <w:p w:rsidR="0052298D" w:rsidRPr="006274E7" w:rsidRDefault="003401A8" w:rsidP="00E9072A">
      <w:pPr>
        <w:ind w:firstLine="567"/>
        <w:jc w:val="both"/>
        <w:rPr>
          <w:rFonts w:ascii="GHEA Grapalat" w:hAnsi="GHEA Grapalat"/>
        </w:rPr>
      </w:pPr>
      <w:r w:rsidRPr="006274E7">
        <w:rPr>
          <w:rFonts w:ascii="GHEA Grapalat" w:hAnsi="GHEA Grapalat"/>
          <w:b/>
          <w:bCs/>
        </w:rPr>
        <w:t>«</w:t>
      </w:r>
      <w:r w:rsidR="003D292E" w:rsidRPr="006274E7">
        <w:rPr>
          <w:rFonts w:ascii="GHEA Grapalat" w:hAnsi="GHEA Grapalat"/>
          <w:b/>
          <w:bCs/>
          <w:lang w:val="hy-AM"/>
        </w:rPr>
        <w:t>ԷԹԻՆԵԴ</w:t>
      </w:r>
      <w:r w:rsidRPr="006274E7">
        <w:rPr>
          <w:rFonts w:ascii="GHEA Grapalat" w:hAnsi="GHEA Grapalat"/>
          <w:b/>
          <w:bCs/>
        </w:rPr>
        <w:t xml:space="preserve"> սկզբունքներ</w:t>
      </w:r>
      <w:r w:rsidR="004F326A" w:rsidRPr="006274E7">
        <w:rPr>
          <w:rFonts w:ascii="GHEA Grapalat" w:hAnsi="GHEA Grapalat"/>
          <w:b/>
          <w:bCs/>
          <w:lang w:val="hy-AM"/>
        </w:rPr>
        <w:t>ը</w:t>
      </w:r>
      <w:r w:rsidRPr="006274E7">
        <w:rPr>
          <w:rFonts w:ascii="GHEA Grapalat" w:hAnsi="GHEA Grapalat"/>
          <w:b/>
          <w:bCs/>
        </w:rPr>
        <w:t>»</w:t>
      </w:r>
      <w:r w:rsidR="004F326A" w:rsidRPr="006274E7">
        <w:rPr>
          <w:rFonts w:ascii="GHEA Grapalat" w:hAnsi="GHEA Grapalat"/>
          <w:b/>
          <w:bCs/>
          <w:lang w:val="hy-AM"/>
        </w:rPr>
        <w:t xml:space="preserve"> </w:t>
      </w:r>
      <w:r w:rsidR="00D611D9" w:rsidRPr="00D611D9">
        <w:rPr>
          <w:rFonts w:ascii="GHEA Grapalat" w:hAnsi="GHEA Grapalat"/>
          <w:lang w:val="hy-AM"/>
        </w:rPr>
        <w:t xml:space="preserve">այն </w:t>
      </w:r>
      <w:r w:rsidR="004F326A" w:rsidRPr="006274E7">
        <w:rPr>
          <w:rFonts w:ascii="GHEA Grapalat" w:hAnsi="GHEA Grapalat"/>
        </w:rPr>
        <w:t>արժեքներ</w:t>
      </w:r>
      <w:r w:rsidR="00D611D9">
        <w:rPr>
          <w:rFonts w:ascii="GHEA Grapalat" w:hAnsi="GHEA Grapalat"/>
          <w:lang w:val="hy-AM"/>
        </w:rPr>
        <w:t>ն</w:t>
      </w:r>
      <w:r w:rsidR="004F326A" w:rsidRPr="006274E7">
        <w:rPr>
          <w:rFonts w:ascii="GHEA Grapalat" w:hAnsi="GHEA Grapalat"/>
        </w:rPr>
        <w:t xml:space="preserve"> </w:t>
      </w:r>
      <w:r w:rsidR="004F326A" w:rsidRPr="006274E7">
        <w:rPr>
          <w:rFonts w:ascii="GHEA Grapalat" w:hAnsi="GHEA Grapalat"/>
          <w:lang w:val="hy-AM"/>
        </w:rPr>
        <w:t xml:space="preserve">և </w:t>
      </w:r>
      <w:r w:rsidRPr="006274E7">
        <w:rPr>
          <w:rFonts w:ascii="GHEA Grapalat" w:hAnsi="GHEA Grapalat"/>
        </w:rPr>
        <w:t xml:space="preserve">սկզբունքներ </w:t>
      </w:r>
      <w:r w:rsidR="004F326A" w:rsidRPr="006274E7">
        <w:rPr>
          <w:rFonts w:ascii="GHEA Grapalat" w:hAnsi="GHEA Grapalat"/>
          <w:lang w:val="hy-AM"/>
        </w:rPr>
        <w:t>են</w:t>
      </w:r>
      <w:r w:rsidRPr="006274E7">
        <w:rPr>
          <w:rFonts w:ascii="GHEA Grapalat" w:hAnsi="GHEA Grapalat"/>
        </w:rPr>
        <w:t xml:space="preserve">, որոնք մշակվել են Եվրոպայի խորհրդի Էթիկայի, թափանցիկության և </w:t>
      </w:r>
      <w:r w:rsidR="00F2657C" w:rsidRPr="006274E7">
        <w:rPr>
          <w:rFonts w:ascii="GHEA Grapalat" w:hAnsi="GHEA Grapalat"/>
          <w:lang w:val="hy-AM"/>
        </w:rPr>
        <w:t>բարեվարքության</w:t>
      </w:r>
      <w:r w:rsidR="00D611D9">
        <w:rPr>
          <w:rFonts w:ascii="GHEA Grapalat" w:hAnsi="GHEA Grapalat"/>
          <w:lang w:val="hy-AM"/>
        </w:rPr>
        <w:t xml:space="preserve"> </w:t>
      </w:r>
      <w:r w:rsidR="00D611D9" w:rsidRPr="00D611D9">
        <w:rPr>
          <w:rFonts w:ascii="GHEA Grapalat" w:hAnsi="GHEA Grapalat"/>
          <w:lang w:val="hy-AM"/>
        </w:rPr>
        <w:t>(ԷԹԻՆԵԴ)</w:t>
      </w:r>
      <w:r w:rsidRPr="006274E7">
        <w:rPr>
          <w:rFonts w:ascii="GHEA Grapalat" w:hAnsi="GHEA Grapalat"/>
        </w:rPr>
        <w:t xml:space="preserve"> </w:t>
      </w:r>
      <w:r w:rsidR="00F2657C" w:rsidRPr="006274E7">
        <w:rPr>
          <w:rFonts w:ascii="GHEA Grapalat" w:hAnsi="GHEA Grapalat"/>
          <w:lang w:val="hy-AM"/>
        </w:rPr>
        <w:lastRenderedPageBreak/>
        <w:t>հարթակի</w:t>
      </w:r>
      <w:r w:rsidRPr="006274E7">
        <w:rPr>
          <w:rFonts w:ascii="GHEA Grapalat" w:hAnsi="GHEA Grapalat"/>
        </w:rPr>
        <w:t xml:space="preserve"> կողմից՝ համաձայն իր մանդատի</w:t>
      </w:r>
      <w:r w:rsidR="000B6A8D" w:rsidRPr="006274E7">
        <w:rPr>
          <w:rFonts w:ascii="GHEA Grapalat" w:hAnsi="GHEA Grapalat"/>
          <w:lang w:val="hy-AM"/>
        </w:rPr>
        <w:t>, և</w:t>
      </w:r>
      <w:r w:rsidRPr="006274E7">
        <w:rPr>
          <w:rFonts w:ascii="GHEA Grapalat" w:hAnsi="GHEA Grapalat"/>
        </w:rPr>
        <w:t xml:space="preserve"> հիմնված </w:t>
      </w:r>
      <w:r w:rsidR="000B6A8D" w:rsidRPr="006274E7">
        <w:rPr>
          <w:rFonts w:ascii="GHEA Grapalat" w:hAnsi="GHEA Grapalat"/>
          <w:lang w:val="hy-AM"/>
        </w:rPr>
        <w:t xml:space="preserve">են </w:t>
      </w:r>
      <w:r w:rsidRPr="006274E7">
        <w:rPr>
          <w:rFonts w:ascii="GHEA Grapalat" w:hAnsi="GHEA Grapalat"/>
        </w:rPr>
        <w:t>այն հայեցակարգի վրա, որ որակյալ կրթությ</w:t>
      </w:r>
      <w:r w:rsidR="00EB1866">
        <w:rPr>
          <w:rFonts w:ascii="GHEA Grapalat" w:hAnsi="GHEA Grapalat"/>
          <w:lang w:val="hy-AM"/>
        </w:rPr>
        <w:t>ու</w:t>
      </w:r>
      <w:r w:rsidRPr="006274E7">
        <w:rPr>
          <w:rFonts w:ascii="GHEA Grapalat" w:hAnsi="GHEA Grapalat"/>
        </w:rPr>
        <w:t>ն</w:t>
      </w:r>
      <w:r w:rsidR="004959F9" w:rsidRPr="006274E7">
        <w:rPr>
          <w:rFonts w:ascii="GHEA Grapalat" w:hAnsi="GHEA Grapalat"/>
          <w:lang w:val="hy-AM"/>
        </w:rPr>
        <w:t xml:space="preserve"> </w:t>
      </w:r>
      <w:r w:rsidR="00EB1866">
        <w:rPr>
          <w:rFonts w:ascii="GHEA Grapalat" w:hAnsi="GHEA Grapalat"/>
          <w:lang w:val="hy-AM"/>
        </w:rPr>
        <w:t>ապահովելը</w:t>
      </w:r>
      <w:r w:rsidR="00EB1866" w:rsidRPr="006274E7">
        <w:rPr>
          <w:rFonts w:ascii="GHEA Grapalat" w:hAnsi="GHEA Grapalat"/>
        </w:rPr>
        <w:t xml:space="preserve"> </w:t>
      </w:r>
      <w:r w:rsidRPr="006274E7">
        <w:rPr>
          <w:rFonts w:ascii="GHEA Grapalat" w:hAnsi="GHEA Grapalat"/>
        </w:rPr>
        <w:t xml:space="preserve">և </w:t>
      </w:r>
      <w:r w:rsidR="00EB1866" w:rsidRPr="006274E7">
        <w:rPr>
          <w:rFonts w:ascii="GHEA Grapalat" w:hAnsi="GHEA Grapalat"/>
        </w:rPr>
        <w:t xml:space="preserve">կրթական </w:t>
      </w:r>
      <w:r w:rsidR="00EB1866" w:rsidRPr="006274E7">
        <w:rPr>
          <w:rFonts w:ascii="GHEA Grapalat" w:hAnsi="GHEA Grapalat"/>
          <w:lang w:val="hy-AM"/>
        </w:rPr>
        <w:t>կեղծարարություն</w:t>
      </w:r>
      <w:r w:rsidR="00EB1866">
        <w:rPr>
          <w:rFonts w:ascii="GHEA Grapalat" w:hAnsi="GHEA Grapalat"/>
          <w:lang w:val="hy-AM"/>
        </w:rPr>
        <w:t>ն</w:t>
      </w:r>
      <w:r w:rsidR="00EB1866" w:rsidRPr="006274E7">
        <w:rPr>
          <w:rFonts w:ascii="GHEA Grapalat" w:hAnsi="GHEA Grapalat"/>
        </w:rPr>
        <w:t xml:space="preserve"> արդյունավետորեն </w:t>
      </w:r>
      <w:r w:rsidR="00EB1866" w:rsidRPr="006274E7">
        <w:rPr>
          <w:rFonts w:ascii="GHEA Grapalat" w:hAnsi="GHEA Grapalat"/>
          <w:lang w:val="hy-AM"/>
        </w:rPr>
        <w:t>հաղթահարել</w:t>
      </w:r>
      <w:r w:rsidR="00EB1866">
        <w:rPr>
          <w:rFonts w:ascii="GHEA Grapalat" w:hAnsi="GHEA Grapalat"/>
          <w:lang w:val="hy-AM"/>
        </w:rPr>
        <w:t>ը</w:t>
      </w:r>
      <w:r w:rsidR="00EB1866" w:rsidRPr="006274E7">
        <w:rPr>
          <w:rFonts w:ascii="GHEA Grapalat" w:hAnsi="GHEA Grapalat"/>
          <w:lang w:val="hy-AM"/>
        </w:rPr>
        <w:t xml:space="preserve"> </w:t>
      </w:r>
      <w:r w:rsidR="004959F9" w:rsidRPr="006274E7">
        <w:rPr>
          <w:rFonts w:ascii="GHEA Grapalat" w:hAnsi="GHEA Grapalat"/>
          <w:lang w:val="hy-AM"/>
        </w:rPr>
        <w:t>հնարավոր է</w:t>
      </w:r>
      <w:r w:rsidRPr="006274E7">
        <w:rPr>
          <w:rFonts w:ascii="GHEA Grapalat" w:hAnsi="GHEA Grapalat"/>
        </w:rPr>
        <w:t xml:space="preserve"> </w:t>
      </w:r>
      <w:r w:rsidR="004959F9" w:rsidRPr="006274E7">
        <w:rPr>
          <w:rFonts w:ascii="GHEA Grapalat" w:hAnsi="GHEA Grapalat"/>
        </w:rPr>
        <w:t>միայն</w:t>
      </w:r>
      <w:r w:rsidR="004959F9" w:rsidRPr="006274E7">
        <w:rPr>
          <w:rFonts w:ascii="GHEA Grapalat" w:hAnsi="GHEA Grapalat"/>
          <w:lang w:val="hy-AM"/>
        </w:rPr>
        <w:t>,</w:t>
      </w:r>
      <w:r w:rsidR="004959F9" w:rsidRPr="006274E7">
        <w:rPr>
          <w:rFonts w:ascii="GHEA Grapalat" w:hAnsi="GHEA Grapalat"/>
        </w:rPr>
        <w:t xml:space="preserve"> </w:t>
      </w:r>
      <w:r w:rsidRPr="006274E7">
        <w:rPr>
          <w:rFonts w:ascii="GHEA Grapalat" w:hAnsi="GHEA Grapalat"/>
        </w:rPr>
        <w:t xml:space="preserve">եթե </w:t>
      </w:r>
      <w:r w:rsidR="004959F9" w:rsidRPr="006274E7">
        <w:rPr>
          <w:rFonts w:ascii="GHEA Grapalat" w:hAnsi="GHEA Grapalat"/>
          <w:lang w:val="hy-AM"/>
        </w:rPr>
        <w:t>հ</w:t>
      </w:r>
      <w:r w:rsidRPr="006274E7">
        <w:rPr>
          <w:rFonts w:ascii="GHEA Grapalat" w:hAnsi="GHEA Grapalat"/>
        </w:rPr>
        <w:t xml:space="preserve">ասարակության </w:t>
      </w:r>
      <w:r w:rsidR="00EB1866">
        <w:rPr>
          <w:rFonts w:ascii="GHEA Grapalat" w:hAnsi="GHEA Grapalat"/>
          <w:lang w:val="hy-AM"/>
        </w:rPr>
        <w:t xml:space="preserve">բոլոր </w:t>
      </w:r>
      <w:r w:rsidRPr="00554B64">
        <w:rPr>
          <w:rFonts w:ascii="GHEA Grapalat" w:hAnsi="GHEA Grapalat"/>
        </w:rPr>
        <w:t>համապատասխան</w:t>
      </w:r>
      <w:r w:rsidRPr="006274E7">
        <w:rPr>
          <w:rFonts w:ascii="GHEA Grapalat" w:hAnsi="GHEA Grapalat"/>
        </w:rPr>
        <w:t xml:space="preserve"> </w:t>
      </w:r>
      <w:r w:rsidR="00554B64">
        <w:rPr>
          <w:rFonts w:ascii="GHEA Grapalat" w:hAnsi="GHEA Grapalat"/>
          <w:lang w:val="hy-AM"/>
        </w:rPr>
        <w:t xml:space="preserve">ոլորտները </w:t>
      </w:r>
      <w:r w:rsidRPr="006274E7">
        <w:rPr>
          <w:rFonts w:ascii="GHEA Grapalat" w:hAnsi="GHEA Grapalat"/>
        </w:rPr>
        <w:t xml:space="preserve">լիովին հավատարիմ են </w:t>
      </w:r>
      <w:r w:rsidR="004959F9" w:rsidRPr="006274E7">
        <w:rPr>
          <w:rFonts w:ascii="GHEA Grapalat" w:hAnsi="GHEA Grapalat"/>
        </w:rPr>
        <w:t xml:space="preserve">էթիկայի </w:t>
      </w:r>
      <w:r w:rsidRPr="006274E7">
        <w:rPr>
          <w:rFonts w:ascii="GHEA Grapalat" w:hAnsi="GHEA Grapalat"/>
        </w:rPr>
        <w:t>հիմնարար սկզբունքներին ինչպես հա</w:t>
      </w:r>
      <w:r w:rsidR="00C80B66" w:rsidRPr="006274E7">
        <w:rPr>
          <w:rFonts w:ascii="GHEA Grapalat" w:hAnsi="GHEA Grapalat"/>
          <w:lang w:val="hy-AM"/>
        </w:rPr>
        <w:t>նրային</w:t>
      </w:r>
      <w:r w:rsidRPr="006274E7">
        <w:rPr>
          <w:rFonts w:ascii="GHEA Grapalat" w:hAnsi="GHEA Grapalat"/>
        </w:rPr>
        <w:t>, այնպես էլ մասնագիտական կյանքում</w:t>
      </w:r>
      <w:r w:rsidR="00554B64">
        <w:rPr>
          <w:rFonts w:ascii="GHEA Grapalat" w:hAnsi="GHEA Grapalat"/>
          <w:lang w:val="hy-AM"/>
        </w:rPr>
        <w:t>,</w:t>
      </w:r>
      <w:r w:rsidR="003D292E" w:rsidRPr="006274E7">
        <w:rPr>
          <w:rFonts w:ascii="GHEA Grapalat" w:hAnsi="GHEA Grapalat"/>
          <w:lang w:val="hy-AM"/>
        </w:rPr>
        <w:t xml:space="preserve"> և</w:t>
      </w:r>
      <w:r w:rsidRPr="006274E7">
        <w:rPr>
          <w:rFonts w:ascii="GHEA Grapalat" w:hAnsi="GHEA Grapalat"/>
        </w:rPr>
        <w:t xml:space="preserve"> </w:t>
      </w:r>
      <w:r w:rsidR="003D292E" w:rsidRPr="006274E7">
        <w:rPr>
          <w:rFonts w:ascii="GHEA Grapalat" w:hAnsi="GHEA Grapalat"/>
          <w:lang w:val="hy-AM"/>
        </w:rPr>
        <w:t>ելնում են</w:t>
      </w:r>
      <w:r w:rsidRPr="006274E7">
        <w:rPr>
          <w:rFonts w:ascii="GHEA Grapalat" w:hAnsi="GHEA Grapalat"/>
        </w:rPr>
        <w:t xml:space="preserve"> իրավական նորմերի</w:t>
      </w:r>
      <w:r w:rsidR="003D292E" w:rsidRPr="006274E7">
        <w:rPr>
          <w:rFonts w:ascii="GHEA Grapalat" w:hAnsi="GHEA Grapalat"/>
          <w:lang w:val="hy-AM"/>
        </w:rPr>
        <w:t>ց</w:t>
      </w:r>
      <w:r w:rsidRPr="006274E7">
        <w:rPr>
          <w:rFonts w:ascii="GHEA Grapalat" w:hAnsi="GHEA Grapalat"/>
        </w:rPr>
        <w:t xml:space="preserve"> </w:t>
      </w:r>
      <w:r w:rsidR="003D292E" w:rsidRPr="006274E7">
        <w:rPr>
          <w:rFonts w:ascii="GHEA Grapalat" w:hAnsi="GHEA Grapalat"/>
          <w:lang w:val="hy-AM"/>
        </w:rPr>
        <w:t>ու</w:t>
      </w:r>
      <w:r w:rsidRPr="006274E7">
        <w:rPr>
          <w:rFonts w:ascii="GHEA Grapalat" w:hAnsi="GHEA Grapalat"/>
        </w:rPr>
        <w:t xml:space="preserve"> կառուցվածքներ</w:t>
      </w:r>
      <w:r w:rsidR="003D292E" w:rsidRPr="006274E7">
        <w:rPr>
          <w:rFonts w:ascii="GHEA Grapalat" w:hAnsi="GHEA Grapalat"/>
          <w:lang w:val="hy-AM"/>
        </w:rPr>
        <w:t>ց</w:t>
      </w:r>
      <w:r w:rsidRPr="006274E7">
        <w:rPr>
          <w:rFonts w:ascii="GHEA Grapalat" w:hAnsi="GHEA Grapalat"/>
        </w:rPr>
        <w:t xml:space="preserve">: </w:t>
      </w:r>
      <w:r w:rsidR="009476CC" w:rsidRPr="006274E7">
        <w:rPr>
          <w:rFonts w:ascii="GHEA Grapalat" w:hAnsi="GHEA Grapalat"/>
          <w:lang w:val="hy-AM"/>
        </w:rPr>
        <w:t>ԷԹԻՆԵԴ</w:t>
      </w:r>
      <w:r w:rsidRPr="006274E7">
        <w:rPr>
          <w:rFonts w:ascii="GHEA Grapalat" w:hAnsi="GHEA Grapalat"/>
        </w:rPr>
        <w:t>-ի մանդատ</w:t>
      </w:r>
      <w:r w:rsidR="005A0A74" w:rsidRPr="006274E7">
        <w:rPr>
          <w:rFonts w:ascii="GHEA Grapalat" w:hAnsi="GHEA Grapalat"/>
          <w:lang w:val="hy-AM"/>
        </w:rPr>
        <w:t xml:space="preserve">ն ուղղված է </w:t>
      </w:r>
      <w:r w:rsidR="005A0A74" w:rsidRPr="006274E7">
        <w:rPr>
          <w:rFonts w:ascii="GHEA Grapalat" w:hAnsi="GHEA Grapalat"/>
        </w:rPr>
        <w:t>ժողովրդավարության և մասնակց</w:t>
      </w:r>
      <w:r w:rsidR="00C80B66" w:rsidRPr="006274E7">
        <w:rPr>
          <w:rFonts w:ascii="GHEA Grapalat" w:hAnsi="GHEA Grapalat"/>
          <w:lang w:val="hy-AM"/>
        </w:rPr>
        <w:t xml:space="preserve">այնության </w:t>
      </w:r>
      <w:r w:rsidR="00C80B66" w:rsidRPr="006274E7">
        <w:rPr>
          <w:rFonts w:ascii="GHEA Grapalat" w:hAnsi="GHEA Grapalat"/>
        </w:rPr>
        <w:t>մշակույթի</w:t>
      </w:r>
      <w:r w:rsidR="00C80B66" w:rsidRPr="006274E7">
        <w:rPr>
          <w:rFonts w:ascii="GHEA Grapalat" w:hAnsi="GHEA Grapalat"/>
          <w:lang w:val="hy-AM"/>
        </w:rPr>
        <w:t xml:space="preserve"> </w:t>
      </w:r>
      <w:r w:rsidRPr="006274E7">
        <w:rPr>
          <w:rFonts w:ascii="GHEA Grapalat" w:hAnsi="GHEA Grapalat"/>
        </w:rPr>
        <w:t>զարգաց</w:t>
      </w:r>
      <w:r w:rsidR="00C80B66" w:rsidRPr="006274E7">
        <w:rPr>
          <w:rFonts w:ascii="GHEA Grapalat" w:hAnsi="GHEA Grapalat"/>
          <w:lang w:val="hy-AM"/>
        </w:rPr>
        <w:t xml:space="preserve">մանն ու </w:t>
      </w:r>
      <w:r w:rsidRPr="006274E7">
        <w:rPr>
          <w:rFonts w:ascii="GHEA Grapalat" w:hAnsi="GHEA Grapalat"/>
        </w:rPr>
        <w:t>աջակց</w:t>
      </w:r>
      <w:r w:rsidR="00C80B66" w:rsidRPr="006274E7">
        <w:rPr>
          <w:rFonts w:ascii="GHEA Grapalat" w:hAnsi="GHEA Grapalat"/>
          <w:lang w:val="hy-AM"/>
        </w:rPr>
        <w:t xml:space="preserve">մանը՝ </w:t>
      </w:r>
      <w:r w:rsidR="0055639D">
        <w:rPr>
          <w:rFonts w:ascii="GHEA Grapalat" w:hAnsi="GHEA Grapalat"/>
          <w:lang w:val="hy-AM"/>
        </w:rPr>
        <w:t>ելնելով</w:t>
      </w:r>
      <w:r w:rsidRPr="006274E7">
        <w:rPr>
          <w:rFonts w:ascii="GHEA Grapalat" w:hAnsi="GHEA Grapalat"/>
        </w:rPr>
        <w:t xml:space="preserve"> կրթության </w:t>
      </w:r>
      <w:r w:rsidR="00C80B66" w:rsidRPr="006274E7">
        <w:rPr>
          <w:rFonts w:ascii="GHEA Grapalat" w:hAnsi="GHEA Grapalat"/>
          <w:lang w:val="hy-AM"/>
        </w:rPr>
        <w:t xml:space="preserve">մեջ </w:t>
      </w:r>
      <w:r w:rsidRPr="006274E7">
        <w:rPr>
          <w:rFonts w:ascii="GHEA Grapalat" w:hAnsi="GHEA Grapalat"/>
        </w:rPr>
        <w:t xml:space="preserve">էթիկայի, թափանցիկության և </w:t>
      </w:r>
      <w:r w:rsidR="00C80B66" w:rsidRPr="006274E7">
        <w:rPr>
          <w:rFonts w:ascii="GHEA Grapalat" w:hAnsi="GHEA Grapalat"/>
          <w:lang w:val="hy-AM"/>
        </w:rPr>
        <w:t>բարեվարքության</w:t>
      </w:r>
      <w:r w:rsidRPr="006274E7">
        <w:rPr>
          <w:rFonts w:ascii="GHEA Grapalat" w:hAnsi="GHEA Grapalat"/>
        </w:rPr>
        <w:t xml:space="preserve"> սկզբունքների</w:t>
      </w:r>
      <w:r w:rsidR="0055639D">
        <w:rPr>
          <w:rFonts w:ascii="GHEA Grapalat" w:hAnsi="GHEA Grapalat"/>
          <w:lang w:val="hy-AM"/>
        </w:rPr>
        <w:t>ց</w:t>
      </w:r>
      <w:r w:rsidRPr="006274E7">
        <w:rPr>
          <w:rFonts w:ascii="GHEA Grapalat" w:hAnsi="GHEA Grapalat"/>
        </w:rPr>
        <w:t>:</w:t>
      </w:r>
    </w:p>
    <w:p w:rsidR="003401A8" w:rsidRPr="006274E7" w:rsidRDefault="003401A8" w:rsidP="003401A8">
      <w:pPr>
        <w:rPr>
          <w:rFonts w:ascii="GHEA Grapalat" w:hAnsi="GHEA Grapalat"/>
        </w:rPr>
      </w:pPr>
    </w:p>
    <w:p w:rsidR="00822F0D" w:rsidRPr="006274E7" w:rsidRDefault="00822F0D" w:rsidP="00097F92">
      <w:pPr>
        <w:ind w:firstLine="567"/>
        <w:jc w:val="both"/>
        <w:rPr>
          <w:rFonts w:ascii="GHEA Grapalat" w:hAnsi="GHEA Grapalat"/>
          <w:sz w:val="20"/>
          <w:szCs w:val="20"/>
          <w:lang w:val="hy-AM"/>
        </w:rPr>
      </w:pPr>
      <w:r w:rsidRPr="006274E7">
        <w:rPr>
          <w:rFonts w:ascii="GHEA Grapalat" w:hAnsi="GHEA Grapalat"/>
          <w:b/>
          <w:bCs/>
        </w:rPr>
        <w:t xml:space="preserve">«Կրթական </w:t>
      </w:r>
      <w:r w:rsidRPr="006274E7">
        <w:rPr>
          <w:rFonts w:ascii="GHEA Grapalat" w:hAnsi="GHEA Grapalat"/>
          <w:b/>
          <w:bCs/>
          <w:lang w:val="hy-AM"/>
        </w:rPr>
        <w:t>կեղծարարու</w:t>
      </w:r>
      <w:r w:rsidRPr="006274E7">
        <w:rPr>
          <w:rFonts w:ascii="GHEA Grapalat" w:hAnsi="GHEA Grapalat"/>
          <w:b/>
          <w:bCs/>
        </w:rPr>
        <w:t>թյուն</w:t>
      </w:r>
      <w:r w:rsidR="005A018A" w:rsidRPr="006274E7">
        <w:rPr>
          <w:rFonts w:ascii="GHEA Grapalat" w:hAnsi="GHEA Grapalat"/>
          <w:b/>
          <w:bCs/>
          <w:lang w:val="hy-AM"/>
        </w:rPr>
        <w:t>ը</w:t>
      </w:r>
      <w:r w:rsidRPr="006274E7">
        <w:rPr>
          <w:rFonts w:ascii="GHEA Grapalat" w:hAnsi="GHEA Grapalat"/>
          <w:b/>
          <w:bCs/>
        </w:rPr>
        <w:t xml:space="preserve">» </w:t>
      </w:r>
      <w:r w:rsidR="00CC56F7" w:rsidRPr="006274E7">
        <w:rPr>
          <w:rFonts w:ascii="GHEA Grapalat" w:hAnsi="GHEA Grapalat"/>
        </w:rPr>
        <w:t xml:space="preserve">կրթության ոլորտում </w:t>
      </w:r>
      <w:r w:rsidR="00CC56F7" w:rsidRPr="006274E7">
        <w:rPr>
          <w:rFonts w:ascii="GHEA Grapalat" w:hAnsi="GHEA Grapalat"/>
          <w:lang w:val="hy-AM"/>
        </w:rPr>
        <w:t xml:space="preserve">առկա </w:t>
      </w:r>
      <w:r w:rsidRPr="006274E7">
        <w:rPr>
          <w:rFonts w:ascii="GHEA Grapalat" w:hAnsi="GHEA Grapalat"/>
        </w:rPr>
        <w:t>վարք</w:t>
      </w:r>
      <w:r w:rsidRPr="006274E7">
        <w:rPr>
          <w:rFonts w:ascii="GHEA Grapalat" w:hAnsi="GHEA Grapalat"/>
          <w:lang w:val="hy-AM"/>
        </w:rPr>
        <w:t>ագիծ</w:t>
      </w:r>
      <w:r w:rsidRPr="006274E7">
        <w:rPr>
          <w:rFonts w:ascii="GHEA Grapalat" w:hAnsi="GHEA Grapalat"/>
        </w:rPr>
        <w:t xml:space="preserve"> </w:t>
      </w:r>
      <w:r w:rsidR="005A018A" w:rsidRPr="006274E7">
        <w:rPr>
          <w:rFonts w:ascii="GHEA Grapalat" w:hAnsi="GHEA Grapalat"/>
          <w:lang w:val="hy-AM"/>
        </w:rPr>
        <w:t xml:space="preserve">է </w:t>
      </w:r>
      <w:r w:rsidRPr="006274E7">
        <w:rPr>
          <w:rFonts w:ascii="GHEA Grapalat" w:hAnsi="GHEA Grapalat"/>
        </w:rPr>
        <w:t>կամ գործ</w:t>
      </w:r>
      <w:r w:rsidRPr="006274E7">
        <w:rPr>
          <w:rFonts w:ascii="GHEA Grapalat" w:hAnsi="GHEA Grapalat"/>
          <w:lang w:val="hy-AM"/>
        </w:rPr>
        <w:t>ունեություն</w:t>
      </w:r>
      <w:r w:rsidR="00FC5E4C" w:rsidRPr="006274E7">
        <w:rPr>
          <w:rFonts w:ascii="GHEA Grapalat" w:hAnsi="GHEA Grapalat"/>
          <w:lang w:val="hy-AM"/>
        </w:rPr>
        <w:t>, որ</w:t>
      </w:r>
      <w:r w:rsidR="00097F92" w:rsidRPr="006274E7">
        <w:rPr>
          <w:rFonts w:ascii="GHEA Grapalat" w:hAnsi="GHEA Grapalat"/>
          <w:lang w:val="hy-AM"/>
        </w:rPr>
        <w:t>ի նպատակն</w:t>
      </w:r>
      <w:r w:rsidR="007A1E71" w:rsidRPr="006274E7">
        <w:rPr>
          <w:rFonts w:ascii="GHEA Grapalat" w:hAnsi="GHEA Grapalat"/>
          <w:lang w:val="hy-AM"/>
        </w:rPr>
        <w:t>երն են՝</w:t>
      </w:r>
      <w:r w:rsidR="00097F92" w:rsidRPr="006274E7">
        <w:rPr>
          <w:rFonts w:ascii="GHEA Grapalat" w:hAnsi="GHEA Grapalat"/>
          <w:lang w:val="hy-AM"/>
        </w:rPr>
        <w:t xml:space="preserve"> </w:t>
      </w:r>
      <w:r w:rsidRPr="006274E7">
        <w:rPr>
          <w:rFonts w:ascii="GHEA Grapalat" w:hAnsi="GHEA Grapalat"/>
        </w:rPr>
        <w:t>խաբ</w:t>
      </w:r>
      <w:r w:rsidR="0086348E" w:rsidRPr="006274E7">
        <w:rPr>
          <w:rFonts w:ascii="GHEA Grapalat" w:hAnsi="GHEA Grapalat"/>
          <w:lang w:val="hy-AM"/>
        </w:rPr>
        <w:t>ե</w:t>
      </w:r>
      <w:r w:rsidRPr="006274E7">
        <w:rPr>
          <w:rFonts w:ascii="GHEA Grapalat" w:hAnsi="GHEA Grapalat"/>
        </w:rPr>
        <w:t>ու</w:t>
      </w:r>
      <w:r w:rsidR="0086348E" w:rsidRPr="006274E7">
        <w:rPr>
          <w:rFonts w:ascii="GHEA Grapalat" w:hAnsi="GHEA Grapalat"/>
          <w:lang w:val="hy-AM"/>
        </w:rPr>
        <w:t>թյ</w:t>
      </w:r>
      <w:r w:rsidR="00097F92" w:rsidRPr="006274E7">
        <w:rPr>
          <w:rFonts w:ascii="GHEA Grapalat" w:hAnsi="GHEA Grapalat"/>
          <w:lang w:val="hy-AM"/>
        </w:rPr>
        <w:t>ու</w:t>
      </w:r>
      <w:r w:rsidR="0086348E" w:rsidRPr="006274E7">
        <w:rPr>
          <w:rFonts w:ascii="GHEA Grapalat" w:hAnsi="GHEA Grapalat"/>
          <w:lang w:val="hy-AM"/>
        </w:rPr>
        <w:t>ն</w:t>
      </w:r>
      <w:r w:rsidR="00097F92" w:rsidRPr="006274E7">
        <w:rPr>
          <w:rFonts w:ascii="GHEA Grapalat" w:hAnsi="GHEA Grapalat"/>
          <w:lang w:val="hy-AM"/>
        </w:rPr>
        <w:t>ը</w:t>
      </w:r>
      <w:r w:rsidRPr="006274E7">
        <w:rPr>
          <w:rFonts w:ascii="GHEA Grapalat" w:hAnsi="GHEA Grapalat"/>
        </w:rPr>
        <w:t xml:space="preserve"> և անարդար առավելություն ստանալ</w:t>
      </w:r>
      <w:r w:rsidR="00097F92" w:rsidRPr="006274E7">
        <w:rPr>
          <w:rFonts w:ascii="GHEA Grapalat" w:hAnsi="GHEA Grapalat"/>
          <w:lang w:val="hy-AM"/>
        </w:rPr>
        <w:t>ը</w:t>
      </w:r>
      <w:r w:rsidRPr="006274E7">
        <w:rPr>
          <w:rFonts w:ascii="GHEA Grapalat" w:hAnsi="GHEA Grapalat"/>
        </w:rPr>
        <w:t xml:space="preserve">: </w:t>
      </w:r>
      <w:r w:rsidR="00A42685" w:rsidRPr="00A42685">
        <w:rPr>
          <w:rFonts w:ascii="GHEA Grapalat" w:hAnsi="GHEA Grapalat"/>
        </w:rPr>
        <w:t xml:space="preserve">Կրթական </w:t>
      </w:r>
      <w:r w:rsidR="00A42685" w:rsidRPr="00A42685">
        <w:rPr>
          <w:rFonts w:ascii="GHEA Grapalat" w:hAnsi="GHEA Grapalat"/>
          <w:lang w:val="hy-AM"/>
        </w:rPr>
        <w:t>կեղծարարու</w:t>
      </w:r>
      <w:r w:rsidR="00A42685" w:rsidRPr="00A42685">
        <w:rPr>
          <w:rFonts w:ascii="GHEA Grapalat" w:hAnsi="GHEA Grapalat"/>
        </w:rPr>
        <w:t>թյուն</w:t>
      </w:r>
      <w:r w:rsidR="00A42685" w:rsidRPr="00A42685">
        <w:rPr>
          <w:rFonts w:ascii="GHEA Grapalat" w:hAnsi="GHEA Grapalat"/>
          <w:lang w:val="hy-AM"/>
        </w:rPr>
        <w:t>ը</w:t>
      </w:r>
      <w:r w:rsidRPr="006274E7">
        <w:rPr>
          <w:rFonts w:ascii="GHEA Grapalat" w:hAnsi="GHEA Grapalat"/>
        </w:rPr>
        <w:t xml:space="preserve"> ներառում է</w:t>
      </w:r>
      <w:r w:rsidR="0086348E" w:rsidRPr="006274E7">
        <w:rPr>
          <w:rFonts w:ascii="GHEA Grapalat" w:hAnsi="GHEA Grapalat"/>
          <w:lang w:val="hy-AM"/>
        </w:rPr>
        <w:t>՝</w:t>
      </w:r>
      <w:r w:rsidRPr="006274E7">
        <w:rPr>
          <w:rFonts w:ascii="GHEA Grapalat" w:hAnsi="GHEA Grapalat"/>
        </w:rPr>
        <w:t xml:space="preserve"> </w:t>
      </w:r>
      <w:r w:rsidR="00352359" w:rsidRPr="006274E7">
        <w:rPr>
          <w:rFonts w:ascii="GHEA Grapalat" w:hAnsi="GHEA Grapalat"/>
          <w:lang w:val="hy-AM"/>
        </w:rPr>
        <w:t>(</w:t>
      </w:r>
      <w:r w:rsidR="0055639D">
        <w:rPr>
          <w:rFonts w:ascii="GHEA Grapalat" w:hAnsi="GHEA Grapalat"/>
          <w:lang w:val="hy-AM"/>
        </w:rPr>
        <w:t>ա</w:t>
      </w:r>
      <w:r w:rsidR="00352359" w:rsidRPr="006274E7">
        <w:rPr>
          <w:rFonts w:ascii="GHEA Grapalat" w:hAnsi="GHEA Grapalat"/>
          <w:lang w:val="hy-AM"/>
        </w:rPr>
        <w:t xml:space="preserve">) </w:t>
      </w:r>
      <w:r w:rsidR="008025E6" w:rsidRPr="008025E6">
        <w:rPr>
          <w:rFonts w:ascii="GHEA Grapalat" w:hAnsi="GHEA Grapalat"/>
          <w:lang w:val="hy-AM"/>
        </w:rPr>
        <w:t>կեղծ</w:t>
      </w:r>
      <w:r w:rsidR="008025E6">
        <w:rPr>
          <w:rFonts w:ascii="GHEA Grapalat" w:hAnsi="GHEA Grapalat"/>
          <w:lang w:val="hy-AM"/>
        </w:rPr>
        <w:t xml:space="preserve"> </w:t>
      </w:r>
      <w:r w:rsidR="00352359" w:rsidRPr="006274E7">
        <w:rPr>
          <w:rFonts w:ascii="GHEA Grapalat" w:hAnsi="GHEA Grapalat"/>
          <w:lang w:val="hy-AM"/>
        </w:rPr>
        <w:t xml:space="preserve">դիպլոմների, վիզաների, ռեֆերատների </w:t>
      </w:r>
      <w:r w:rsidR="00097F92" w:rsidRPr="006274E7">
        <w:rPr>
          <w:rFonts w:ascii="GHEA Grapalat" w:hAnsi="GHEA Grapalat"/>
          <w:lang w:val="hy-AM"/>
        </w:rPr>
        <w:t xml:space="preserve">ու հավատարմագրման գործարանների </w:t>
      </w:r>
      <w:r w:rsidR="00352359" w:rsidRPr="006274E7">
        <w:rPr>
          <w:rFonts w:ascii="GHEA Grapalat" w:hAnsi="GHEA Grapalat"/>
          <w:lang w:val="hy-AM"/>
        </w:rPr>
        <w:t>և ռեֆերատների շտեմարանների գործ</w:t>
      </w:r>
      <w:r w:rsidR="0055639D">
        <w:rPr>
          <w:rFonts w:ascii="GHEA Grapalat" w:hAnsi="GHEA Grapalat"/>
          <w:lang w:val="hy-AM"/>
        </w:rPr>
        <w:t>ունեությունը</w:t>
      </w:r>
      <w:r w:rsidR="00352359" w:rsidRPr="006274E7">
        <w:rPr>
          <w:rFonts w:ascii="GHEA Grapalat" w:hAnsi="GHEA Grapalat"/>
          <w:lang w:val="hy-AM"/>
        </w:rPr>
        <w:t>, ինչպես սահմանված է ստորև</w:t>
      </w:r>
      <w:r w:rsidR="005A018A" w:rsidRPr="006274E7">
        <w:rPr>
          <w:rFonts w:ascii="GHEA Grapalat" w:hAnsi="GHEA Grapalat"/>
          <w:lang w:val="hy-AM"/>
        </w:rPr>
        <w:t>,</w:t>
      </w:r>
      <w:r w:rsidR="00352359" w:rsidRPr="006274E7">
        <w:rPr>
          <w:rFonts w:ascii="GHEA Grapalat" w:hAnsi="GHEA Grapalat"/>
        </w:rPr>
        <w:t xml:space="preserve"> </w:t>
      </w:r>
      <w:r w:rsidR="00A12770" w:rsidRPr="006274E7">
        <w:rPr>
          <w:rFonts w:ascii="GHEA Grapalat" w:hAnsi="GHEA Grapalat"/>
        </w:rPr>
        <w:t>(</w:t>
      </w:r>
      <w:r w:rsidR="00A42685">
        <w:rPr>
          <w:rFonts w:ascii="GHEA Grapalat" w:hAnsi="GHEA Grapalat"/>
          <w:lang w:val="hy-AM"/>
        </w:rPr>
        <w:t>բ</w:t>
      </w:r>
      <w:r w:rsidR="00A12770" w:rsidRPr="006274E7">
        <w:rPr>
          <w:rFonts w:ascii="GHEA Grapalat" w:hAnsi="GHEA Grapalat"/>
        </w:rPr>
        <w:t>) որպես այլ անձ ներկայան</w:t>
      </w:r>
      <w:r w:rsidR="006C337D" w:rsidRPr="006274E7">
        <w:rPr>
          <w:rFonts w:ascii="GHEA Grapalat" w:hAnsi="GHEA Grapalat"/>
          <w:lang w:val="hy-AM"/>
        </w:rPr>
        <w:t>ա</w:t>
      </w:r>
      <w:r w:rsidR="00A12770" w:rsidRPr="006274E7">
        <w:rPr>
          <w:rFonts w:ascii="GHEA Grapalat" w:hAnsi="GHEA Grapalat"/>
        </w:rPr>
        <w:t>լ</w:t>
      </w:r>
      <w:r w:rsidR="007E6BB0" w:rsidRPr="006274E7">
        <w:rPr>
          <w:rFonts w:ascii="GHEA Grapalat" w:hAnsi="GHEA Grapalat"/>
          <w:lang w:val="hy-AM"/>
        </w:rPr>
        <w:t>ը</w:t>
      </w:r>
      <w:r w:rsidRPr="006274E7">
        <w:rPr>
          <w:rFonts w:ascii="GHEA Grapalat" w:hAnsi="GHEA Grapalat"/>
        </w:rPr>
        <w:t xml:space="preserve">՝ </w:t>
      </w:r>
      <w:r w:rsidR="007E6BB0" w:rsidRPr="006274E7">
        <w:rPr>
          <w:rFonts w:ascii="GHEA Grapalat" w:hAnsi="GHEA Grapalat"/>
          <w:lang w:val="hy-AM"/>
        </w:rPr>
        <w:t>հրամանագր</w:t>
      </w:r>
      <w:r w:rsidR="006C337D" w:rsidRPr="006274E7">
        <w:rPr>
          <w:rFonts w:ascii="GHEA Grapalat" w:hAnsi="GHEA Grapalat"/>
        </w:rPr>
        <w:t xml:space="preserve">ված սովորողի փոխարեն </w:t>
      </w:r>
      <w:r w:rsidR="00E221EB" w:rsidRPr="006274E7">
        <w:rPr>
          <w:rFonts w:ascii="GHEA Grapalat" w:hAnsi="GHEA Grapalat"/>
        </w:rPr>
        <w:t xml:space="preserve">ամբողջությամբ կամ մասամբ </w:t>
      </w:r>
      <w:r w:rsidR="00E221EB" w:rsidRPr="006274E7">
        <w:rPr>
          <w:rFonts w:ascii="GHEA Grapalat" w:hAnsi="GHEA Grapalat"/>
          <w:lang w:val="hy-AM"/>
        </w:rPr>
        <w:t xml:space="preserve">կրթական </w:t>
      </w:r>
      <w:r w:rsidR="00E221EB" w:rsidRPr="006274E7">
        <w:rPr>
          <w:rFonts w:ascii="GHEA Grapalat" w:hAnsi="GHEA Grapalat"/>
        </w:rPr>
        <w:t>ծրագր</w:t>
      </w:r>
      <w:r w:rsidR="00E221EB" w:rsidRPr="006274E7">
        <w:rPr>
          <w:rFonts w:ascii="GHEA Grapalat" w:hAnsi="GHEA Grapalat"/>
          <w:lang w:val="hy-AM"/>
        </w:rPr>
        <w:t xml:space="preserve">ով պահանջվող </w:t>
      </w:r>
      <w:r w:rsidRPr="006274E7">
        <w:rPr>
          <w:rFonts w:ascii="GHEA Grapalat" w:hAnsi="GHEA Grapalat"/>
        </w:rPr>
        <w:t xml:space="preserve">որևէ աշխատանք </w:t>
      </w:r>
      <w:r w:rsidR="00A42685" w:rsidRPr="006274E7">
        <w:rPr>
          <w:rFonts w:ascii="GHEA Grapalat" w:hAnsi="GHEA Grapalat"/>
        </w:rPr>
        <w:t>կատարել</w:t>
      </w:r>
      <w:r w:rsidR="00A42685">
        <w:rPr>
          <w:rFonts w:ascii="GHEA Grapalat" w:hAnsi="GHEA Grapalat"/>
          <w:lang w:val="hy-AM"/>
        </w:rPr>
        <w:t>ու</w:t>
      </w:r>
      <w:r w:rsidR="00A42685" w:rsidRPr="006274E7">
        <w:rPr>
          <w:rFonts w:ascii="GHEA Grapalat" w:hAnsi="GHEA Grapalat"/>
        </w:rPr>
        <w:t xml:space="preserve"> </w:t>
      </w:r>
      <w:r w:rsidRPr="006274E7">
        <w:rPr>
          <w:rFonts w:ascii="GHEA Grapalat" w:hAnsi="GHEA Grapalat"/>
        </w:rPr>
        <w:t xml:space="preserve">կամ </w:t>
      </w:r>
      <w:r w:rsidR="00E33B2E" w:rsidRPr="006274E7">
        <w:rPr>
          <w:rFonts w:ascii="GHEA Grapalat" w:hAnsi="GHEA Grapalat"/>
        </w:rPr>
        <w:t xml:space="preserve">որևէ </w:t>
      </w:r>
      <w:r w:rsidRPr="006274E7">
        <w:rPr>
          <w:rFonts w:ascii="GHEA Grapalat" w:hAnsi="GHEA Grapalat"/>
        </w:rPr>
        <w:t>գնահատմ</w:t>
      </w:r>
      <w:r w:rsidR="00E33B2E" w:rsidRPr="006274E7">
        <w:rPr>
          <w:rFonts w:ascii="GHEA Grapalat" w:hAnsi="GHEA Grapalat"/>
          <w:lang w:val="hy-AM"/>
        </w:rPr>
        <w:t>ան</w:t>
      </w:r>
      <w:r w:rsidR="00A42685" w:rsidRPr="00A42685">
        <w:rPr>
          <w:rFonts w:ascii="GHEA Grapalat" w:hAnsi="GHEA Grapalat"/>
          <w:lang w:val="hy-AM"/>
        </w:rPr>
        <w:t xml:space="preserve"> </w:t>
      </w:r>
      <w:r w:rsidR="00A42685" w:rsidRPr="006274E7">
        <w:rPr>
          <w:rFonts w:ascii="GHEA Grapalat" w:hAnsi="GHEA Grapalat"/>
          <w:lang w:val="hy-AM"/>
        </w:rPr>
        <w:t>մասնակցել</w:t>
      </w:r>
      <w:r w:rsidR="00A42685">
        <w:rPr>
          <w:rFonts w:ascii="GHEA Grapalat" w:hAnsi="GHEA Grapalat"/>
          <w:lang w:val="hy-AM"/>
        </w:rPr>
        <w:t>ու համար</w:t>
      </w:r>
      <w:r w:rsidRPr="006274E7">
        <w:rPr>
          <w:rFonts w:ascii="GHEA Grapalat" w:hAnsi="GHEA Grapalat"/>
        </w:rPr>
        <w:t>, (</w:t>
      </w:r>
      <w:r w:rsidR="00A42685">
        <w:rPr>
          <w:rFonts w:ascii="GHEA Grapalat" w:hAnsi="GHEA Grapalat"/>
          <w:lang w:val="hy-AM"/>
        </w:rPr>
        <w:t>գ</w:t>
      </w:r>
      <w:r w:rsidRPr="006274E7">
        <w:rPr>
          <w:rFonts w:ascii="GHEA Grapalat" w:hAnsi="GHEA Grapalat"/>
        </w:rPr>
        <w:t xml:space="preserve">) </w:t>
      </w:r>
      <w:r w:rsidR="00E33B2E" w:rsidRPr="006274E7">
        <w:rPr>
          <w:rFonts w:ascii="GHEA Grapalat" w:hAnsi="GHEA Grapalat"/>
          <w:lang w:val="hy-AM"/>
        </w:rPr>
        <w:t xml:space="preserve">բնօրինակ </w:t>
      </w:r>
      <w:r w:rsidRPr="006274E7">
        <w:rPr>
          <w:rFonts w:ascii="GHEA Grapalat" w:hAnsi="GHEA Grapalat"/>
        </w:rPr>
        <w:t xml:space="preserve">փաստաթղթերի անօրինական կամ </w:t>
      </w:r>
      <w:r w:rsidR="00E33B2E" w:rsidRPr="006274E7">
        <w:rPr>
          <w:rFonts w:ascii="GHEA Grapalat" w:hAnsi="GHEA Grapalat"/>
          <w:lang w:val="hy-AM"/>
        </w:rPr>
        <w:t>ոչ պատշաճ</w:t>
      </w:r>
      <w:r w:rsidRPr="006274E7">
        <w:rPr>
          <w:rFonts w:ascii="GHEA Grapalat" w:hAnsi="GHEA Grapalat"/>
        </w:rPr>
        <w:t xml:space="preserve"> օգտագործ</w:t>
      </w:r>
      <w:r w:rsidR="007E6BB0" w:rsidRPr="006274E7">
        <w:rPr>
          <w:rFonts w:ascii="GHEA Grapalat" w:hAnsi="GHEA Grapalat"/>
          <w:lang w:val="hy-AM"/>
        </w:rPr>
        <w:t>ում</w:t>
      </w:r>
      <w:r w:rsidRPr="006274E7">
        <w:rPr>
          <w:rFonts w:ascii="GHEA Grapalat" w:hAnsi="GHEA Grapalat"/>
        </w:rPr>
        <w:t>ը</w:t>
      </w:r>
      <w:r w:rsidR="007E6BB0" w:rsidRPr="006274E7">
        <w:rPr>
          <w:rFonts w:ascii="GHEA Grapalat" w:hAnsi="GHEA Grapalat"/>
          <w:lang w:val="hy-AM"/>
        </w:rPr>
        <w:t>,</w:t>
      </w:r>
      <w:r w:rsidRPr="006274E7">
        <w:rPr>
          <w:rFonts w:ascii="GHEA Grapalat" w:hAnsi="GHEA Grapalat"/>
        </w:rPr>
        <w:t xml:space="preserve"> (</w:t>
      </w:r>
      <w:r w:rsidR="00A42685">
        <w:rPr>
          <w:rFonts w:ascii="GHEA Grapalat" w:hAnsi="GHEA Grapalat"/>
          <w:lang w:val="hy-AM"/>
        </w:rPr>
        <w:t>դ</w:t>
      </w:r>
      <w:r w:rsidRPr="006274E7">
        <w:rPr>
          <w:rFonts w:ascii="GHEA Grapalat" w:hAnsi="GHEA Grapalat"/>
        </w:rPr>
        <w:t>) գրագողություն</w:t>
      </w:r>
      <w:r w:rsidR="007E6BB0" w:rsidRPr="006274E7">
        <w:rPr>
          <w:rFonts w:ascii="GHEA Grapalat" w:hAnsi="GHEA Grapalat"/>
          <w:lang w:val="hy-AM"/>
        </w:rPr>
        <w:t>ը,</w:t>
      </w:r>
      <w:r w:rsidRPr="006274E7">
        <w:rPr>
          <w:rFonts w:ascii="GHEA Grapalat" w:hAnsi="GHEA Grapalat"/>
        </w:rPr>
        <w:t xml:space="preserve"> (</w:t>
      </w:r>
      <w:r w:rsidR="00A42685">
        <w:rPr>
          <w:rFonts w:ascii="GHEA Grapalat" w:hAnsi="GHEA Grapalat"/>
          <w:lang w:val="hy-AM"/>
        </w:rPr>
        <w:t>ե</w:t>
      </w:r>
      <w:r w:rsidRPr="006274E7">
        <w:rPr>
          <w:rFonts w:ascii="GHEA Grapalat" w:hAnsi="GHEA Grapalat"/>
        </w:rPr>
        <w:t>) կեղծ</w:t>
      </w:r>
      <w:r w:rsidR="007E6BB0" w:rsidRPr="006274E7">
        <w:rPr>
          <w:rFonts w:ascii="GHEA Grapalat" w:hAnsi="GHEA Grapalat"/>
          <w:lang w:val="hy-AM"/>
        </w:rPr>
        <w:t>ված</w:t>
      </w:r>
      <w:r w:rsidRPr="006274E7">
        <w:rPr>
          <w:rFonts w:ascii="GHEA Grapalat" w:hAnsi="GHEA Grapalat"/>
        </w:rPr>
        <w:t>, գրագող</w:t>
      </w:r>
      <w:r w:rsidR="00ED63AF" w:rsidRPr="006274E7">
        <w:rPr>
          <w:rFonts w:ascii="GHEA Grapalat" w:hAnsi="GHEA Grapalat"/>
          <w:lang w:val="hy-AM"/>
        </w:rPr>
        <w:t xml:space="preserve">ված </w:t>
      </w:r>
      <w:r w:rsidRPr="006274E7">
        <w:rPr>
          <w:rFonts w:ascii="GHEA Grapalat" w:hAnsi="GHEA Grapalat"/>
        </w:rPr>
        <w:t xml:space="preserve">կամ </w:t>
      </w:r>
      <w:r w:rsidR="007E6BB0" w:rsidRPr="006274E7">
        <w:rPr>
          <w:rFonts w:ascii="GHEA Grapalat" w:hAnsi="GHEA Grapalat"/>
          <w:lang w:val="hy-AM"/>
        </w:rPr>
        <w:t>ընդօրինակված</w:t>
      </w:r>
      <w:r w:rsidRPr="006274E7">
        <w:rPr>
          <w:rFonts w:ascii="GHEA Grapalat" w:hAnsi="GHEA Grapalat"/>
        </w:rPr>
        <w:t xml:space="preserve"> փաստաթղթերի արտադրություն</w:t>
      </w:r>
      <w:r w:rsidR="00C262D0" w:rsidRPr="006274E7">
        <w:rPr>
          <w:rFonts w:ascii="GHEA Grapalat" w:hAnsi="GHEA Grapalat"/>
          <w:lang w:val="hy-AM"/>
        </w:rPr>
        <w:t>ը</w:t>
      </w:r>
      <w:r w:rsidRPr="006274E7">
        <w:rPr>
          <w:rFonts w:ascii="GHEA Grapalat" w:hAnsi="GHEA Grapalat"/>
        </w:rPr>
        <w:t xml:space="preserve"> կամ օգտագործում</w:t>
      </w:r>
      <w:r w:rsidR="00C262D0" w:rsidRPr="006274E7">
        <w:rPr>
          <w:rFonts w:ascii="GHEA Grapalat" w:hAnsi="GHEA Grapalat"/>
          <w:lang w:val="hy-AM"/>
        </w:rPr>
        <w:t>ը</w:t>
      </w:r>
      <w:r w:rsidR="007E6BB0" w:rsidRPr="006274E7">
        <w:rPr>
          <w:rFonts w:ascii="GHEA Grapalat" w:hAnsi="GHEA Grapalat"/>
          <w:lang w:val="hy-AM"/>
        </w:rPr>
        <w:t>,</w:t>
      </w:r>
      <w:r w:rsidR="000B6A8D" w:rsidRPr="006274E7">
        <w:rPr>
          <w:rFonts w:ascii="GHEA Grapalat" w:hAnsi="GHEA Grapalat" w:cs="Open Sans"/>
          <w:color w:val="333333"/>
          <w:sz w:val="20"/>
          <w:szCs w:val="20"/>
          <w:shd w:val="clear" w:color="auto" w:fill="FFFFFF"/>
        </w:rPr>
        <w:t xml:space="preserve"> </w:t>
      </w:r>
      <w:r w:rsidRPr="006274E7">
        <w:rPr>
          <w:rFonts w:ascii="GHEA Grapalat" w:hAnsi="GHEA Grapalat"/>
        </w:rPr>
        <w:t>և (</w:t>
      </w:r>
      <w:r w:rsidR="00A42685">
        <w:rPr>
          <w:rFonts w:ascii="GHEA Grapalat" w:hAnsi="GHEA Grapalat"/>
          <w:lang w:val="hy-AM"/>
        </w:rPr>
        <w:t>զ</w:t>
      </w:r>
      <w:r w:rsidRPr="006274E7">
        <w:rPr>
          <w:rFonts w:ascii="GHEA Grapalat" w:hAnsi="GHEA Grapalat"/>
        </w:rPr>
        <w:t>) չճանաչված կամ չհավատարմագրված որակավորումներ առաջարկ</w:t>
      </w:r>
      <w:r w:rsidR="00C262D0" w:rsidRPr="006274E7">
        <w:rPr>
          <w:rFonts w:ascii="GHEA Grapalat" w:hAnsi="GHEA Grapalat"/>
          <w:lang w:val="hy-AM"/>
        </w:rPr>
        <w:t>ելը</w:t>
      </w:r>
      <w:r w:rsidRPr="006274E7">
        <w:rPr>
          <w:rFonts w:ascii="GHEA Grapalat" w:hAnsi="GHEA Grapalat"/>
        </w:rPr>
        <w:t xml:space="preserve">՝ </w:t>
      </w:r>
      <w:r w:rsidR="005A018A" w:rsidRPr="006274E7">
        <w:rPr>
          <w:rFonts w:ascii="GHEA Grapalat" w:hAnsi="GHEA Grapalat"/>
          <w:lang w:val="hy-AM"/>
        </w:rPr>
        <w:t xml:space="preserve">մեկ </w:t>
      </w:r>
      <w:r w:rsidRPr="006274E7">
        <w:rPr>
          <w:rFonts w:ascii="GHEA Grapalat" w:hAnsi="GHEA Grapalat"/>
        </w:rPr>
        <w:t>ուրիշին խաբելու մտադրությամբ։</w:t>
      </w:r>
    </w:p>
    <w:p w:rsidR="00CB5654" w:rsidRPr="006274E7" w:rsidRDefault="00CB5654" w:rsidP="00735A75">
      <w:pPr>
        <w:jc w:val="both"/>
        <w:rPr>
          <w:rFonts w:ascii="GHEA Grapalat" w:hAnsi="GHEA Grapalat"/>
          <w:b/>
          <w:bCs/>
        </w:rPr>
      </w:pPr>
    </w:p>
    <w:p w:rsidR="00EF299E" w:rsidRPr="006274E7" w:rsidRDefault="00822F0D" w:rsidP="00E9072A">
      <w:pPr>
        <w:ind w:firstLine="720"/>
        <w:jc w:val="both"/>
        <w:rPr>
          <w:rFonts w:ascii="GHEA Grapalat" w:hAnsi="GHEA Grapalat"/>
          <w:lang w:val="hy-AM"/>
        </w:rPr>
      </w:pPr>
      <w:r w:rsidRPr="006274E7">
        <w:rPr>
          <w:rFonts w:ascii="GHEA Grapalat" w:hAnsi="GHEA Grapalat"/>
          <w:b/>
          <w:bCs/>
        </w:rPr>
        <w:t>«</w:t>
      </w:r>
      <w:r w:rsidR="00A42685" w:rsidRPr="00A42685">
        <w:rPr>
          <w:rFonts w:ascii="GHEA Grapalat" w:hAnsi="GHEA Grapalat"/>
          <w:b/>
          <w:bCs/>
          <w:lang w:val="hy-AM"/>
        </w:rPr>
        <w:t>Կ</w:t>
      </w:r>
      <w:r w:rsidR="007A1E71" w:rsidRPr="00A42685">
        <w:rPr>
          <w:rFonts w:ascii="GHEA Grapalat" w:hAnsi="GHEA Grapalat"/>
          <w:b/>
          <w:bCs/>
          <w:lang w:val="hy-AM"/>
        </w:rPr>
        <w:t>եղծ</w:t>
      </w:r>
      <w:r w:rsidRPr="006274E7">
        <w:rPr>
          <w:rFonts w:ascii="GHEA Grapalat" w:hAnsi="GHEA Grapalat"/>
          <w:b/>
          <w:bCs/>
        </w:rPr>
        <w:t xml:space="preserve"> կրթական ծառայություններ մատուցողներ</w:t>
      </w:r>
      <w:r w:rsidR="00CE61BB" w:rsidRPr="006274E7">
        <w:rPr>
          <w:rFonts w:ascii="GHEA Grapalat" w:hAnsi="GHEA Grapalat"/>
          <w:b/>
          <w:bCs/>
          <w:lang w:val="hy-AM"/>
        </w:rPr>
        <w:t>ի</w:t>
      </w:r>
      <w:r w:rsidRPr="006274E7">
        <w:rPr>
          <w:rFonts w:ascii="GHEA Grapalat" w:hAnsi="GHEA Grapalat"/>
          <w:b/>
          <w:bCs/>
        </w:rPr>
        <w:t>»</w:t>
      </w:r>
      <w:r w:rsidRPr="006274E7">
        <w:rPr>
          <w:rFonts w:ascii="GHEA Grapalat" w:hAnsi="GHEA Grapalat"/>
        </w:rPr>
        <w:t xml:space="preserve"> </w:t>
      </w:r>
      <w:r w:rsidR="00FC5E4C" w:rsidRPr="006274E7">
        <w:rPr>
          <w:rFonts w:ascii="GHEA Grapalat" w:hAnsi="GHEA Grapalat"/>
          <w:lang w:val="hy-AM"/>
        </w:rPr>
        <w:t>թվում են</w:t>
      </w:r>
      <w:r w:rsidR="00A42685">
        <w:rPr>
          <w:rFonts w:ascii="GHEA Grapalat" w:hAnsi="GHEA Grapalat"/>
          <w:lang w:val="hy-AM"/>
        </w:rPr>
        <w:t xml:space="preserve"> </w:t>
      </w:r>
      <w:r w:rsidR="00A42685" w:rsidRPr="008025E6">
        <w:rPr>
          <w:rFonts w:ascii="GHEA Grapalat" w:hAnsi="GHEA Grapalat"/>
          <w:lang w:val="hy-AM"/>
        </w:rPr>
        <w:t>կեղծ</w:t>
      </w:r>
      <w:r w:rsidR="00025327" w:rsidRPr="006274E7">
        <w:rPr>
          <w:rFonts w:ascii="GHEA Grapalat" w:hAnsi="GHEA Grapalat"/>
          <w:lang w:val="hy-AM"/>
        </w:rPr>
        <w:t xml:space="preserve"> </w:t>
      </w:r>
      <w:r w:rsidR="00335BC5" w:rsidRPr="006274E7">
        <w:rPr>
          <w:rFonts w:ascii="GHEA Grapalat" w:hAnsi="GHEA Grapalat"/>
          <w:lang w:val="hy-AM"/>
        </w:rPr>
        <w:t>դիպլոմների</w:t>
      </w:r>
      <w:r w:rsidR="00025327" w:rsidRPr="006274E7">
        <w:rPr>
          <w:rFonts w:ascii="GHEA Grapalat" w:hAnsi="GHEA Grapalat"/>
          <w:lang w:val="hy-AM"/>
        </w:rPr>
        <w:t>,</w:t>
      </w:r>
      <w:r w:rsidR="00335BC5" w:rsidRPr="006274E7">
        <w:rPr>
          <w:rFonts w:ascii="GHEA Grapalat" w:hAnsi="GHEA Grapalat"/>
          <w:lang w:val="hy-AM"/>
        </w:rPr>
        <w:t xml:space="preserve"> ռեֆերատների</w:t>
      </w:r>
      <w:r w:rsidR="00A42685">
        <w:rPr>
          <w:rFonts w:ascii="GHEA Grapalat" w:hAnsi="GHEA Grapalat"/>
          <w:lang w:val="hy-AM"/>
        </w:rPr>
        <w:t>,</w:t>
      </w:r>
      <w:r w:rsidR="00335BC5" w:rsidRPr="006274E7">
        <w:rPr>
          <w:rFonts w:ascii="GHEA Grapalat" w:hAnsi="GHEA Grapalat"/>
          <w:lang w:val="hy-AM"/>
        </w:rPr>
        <w:t xml:space="preserve"> </w:t>
      </w:r>
      <w:r w:rsidR="00025327" w:rsidRPr="006274E7">
        <w:rPr>
          <w:rFonts w:ascii="GHEA Grapalat" w:hAnsi="GHEA Grapalat"/>
          <w:lang w:val="hy-AM"/>
        </w:rPr>
        <w:t xml:space="preserve">վիզաների </w:t>
      </w:r>
      <w:r w:rsidR="00A42685">
        <w:rPr>
          <w:rFonts w:ascii="GHEA Grapalat" w:hAnsi="GHEA Grapalat"/>
          <w:lang w:val="hy-AM"/>
        </w:rPr>
        <w:t>ու</w:t>
      </w:r>
      <w:r w:rsidR="00A42685" w:rsidRPr="006274E7">
        <w:rPr>
          <w:rFonts w:ascii="GHEA Grapalat" w:hAnsi="GHEA Grapalat"/>
          <w:lang w:val="hy-AM"/>
        </w:rPr>
        <w:t xml:space="preserve"> հավատարմագրման </w:t>
      </w:r>
      <w:r w:rsidR="00335BC5" w:rsidRPr="006274E7">
        <w:rPr>
          <w:rFonts w:ascii="GHEA Grapalat" w:hAnsi="GHEA Grapalat"/>
          <w:lang w:val="hy-AM"/>
        </w:rPr>
        <w:t>գործարանները</w:t>
      </w:r>
      <w:r w:rsidR="00A42685">
        <w:rPr>
          <w:rFonts w:ascii="GHEA Grapalat" w:hAnsi="GHEA Grapalat"/>
          <w:lang w:val="hy-AM"/>
        </w:rPr>
        <w:t xml:space="preserve"> և </w:t>
      </w:r>
      <w:r w:rsidR="00DD5860" w:rsidRPr="006274E7">
        <w:rPr>
          <w:rFonts w:ascii="GHEA Grapalat" w:hAnsi="GHEA Grapalat"/>
          <w:lang w:val="hy-AM"/>
        </w:rPr>
        <w:t>ռեֆերատների</w:t>
      </w:r>
      <w:r w:rsidR="00335BC5" w:rsidRPr="006274E7">
        <w:rPr>
          <w:rFonts w:ascii="GHEA Grapalat" w:hAnsi="GHEA Grapalat"/>
          <w:lang w:val="hy-AM"/>
        </w:rPr>
        <w:t xml:space="preserve"> </w:t>
      </w:r>
      <w:r w:rsidR="00DD5860" w:rsidRPr="006274E7">
        <w:rPr>
          <w:rFonts w:ascii="GHEA Grapalat" w:hAnsi="GHEA Grapalat"/>
          <w:lang w:val="hy-AM"/>
        </w:rPr>
        <w:t>շտեմարանն</w:t>
      </w:r>
      <w:r w:rsidR="00335BC5" w:rsidRPr="006274E7">
        <w:rPr>
          <w:rFonts w:ascii="GHEA Grapalat" w:hAnsi="GHEA Grapalat"/>
          <w:lang w:val="hy-AM"/>
        </w:rPr>
        <w:t>երը</w:t>
      </w:r>
      <w:r w:rsidR="00FC5E4C" w:rsidRPr="006274E7">
        <w:rPr>
          <w:rFonts w:ascii="GHEA Grapalat" w:hAnsi="GHEA Grapalat"/>
          <w:lang w:val="hy-AM"/>
        </w:rPr>
        <w:t>՝</w:t>
      </w:r>
      <w:r w:rsidR="00335BC5" w:rsidRPr="006274E7">
        <w:rPr>
          <w:rFonts w:ascii="GHEA Grapalat" w:hAnsi="GHEA Grapalat"/>
          <w:lang w:val="hy-AM"/>
        </w:rPr>
        <w:t xml:space="preserve"> </w:t>
      </w:r>
      <w:r w:rsidR="00EF299E" w:rsidRPr="006274E7">
        <w:rPr>
          <w:rFonts w:ascii="GHEA Grapalat" w:hAnsi="GHEA Grapalat"/>
        </w:rPr>
        <w:t>անկախ նրանից</w:t>
      </w:r>
      <w:r w:rsidR="00EF299E" w:rsidRPr="006274E7">
        <w:rPr>
          <w:rFonts w:ascii="GHEA Grapalat" w:hAnsi="GHEA Grapalat"/>
          <w:lang w:val="hy-AM"/>
        </w:rPr>
        <w:t xml:space="preserve"> դրանք </w:t>
      </w:r>
      <w:r w:rsidR="00025327" w:rsidRPr="006274E7">
        <w:rPr>
          <w:rFonts w:ascii="GHEA Grapalat" w:hAnsi="GHEA Grapalat"/>
          <w:lang w:val="hy-AM"/>
        </w:rPr>
        <w:t>գործում են առանձին</w:t>
      </w:r>
      <w:r w:rsidR="00CE61BB" w:rsidRPr="006274E7">
        <w:rPr>
          <w:rFonts w:ascii="GHEA Grapalat" w:hAnsi="GHEA Grapalat"/>
          <w:lang w:val="hy-AM"/>
        </w:rPr>
        <w:t xml:space="preserve">, թե </w:t>
      </w:r>
      <w:r w:rsidR="00025327" w:rsidRPr="006274E7">
        <w:rPr>
          <w:rFonts w:ascii="GHEA Grapalat" w:hAnsi="GHEA Grapalat"/>
          <w:lang w:val="hy-AM"/>
        </w:rPr>
        <w:t xml:space="preserve">հանդիսանում են </w:t>
      </w:r>
      <w:r w:rsidR="00EF299E" w:rsidRPr="006274E7">
        <w:rPr>
          <w:rFonts w:ascii="GHEA Grapalat" w:hAnsi="GHEA Grapalat"/>
        </w:rPr>
        <w:t xml:space="preserve">ավելի մեծ </w:t>
      </w:r>
      <w:r w:rsidR="00EF299E" w:rsidRPr="006274E7">
        <w:rPr>
          <w:rFonts w:ascii="GHEA Grapalat" w:hAnsi="GHEA Grapalat"/>
          <w:lang w:val="hy-AM"/>
        </w:rPr>
        <w:t>նախաձեռնության</w:t>
      </w:r>
      <w:r w:rsidR="00EF299E" w:rsidRPr="006274E7">
        <w:rPr>
          <w:rFonts w:ascii="GHEA Grapalat" w:hAnsi="GHEA Grapalat"/>
        </w:rPr>
        <w:t xml:space="preserve"> </w:t>
      </w:r>
      <w:r w:rsidR="00EF299E" w:rsidRPr="006274E7">
        <w:rPr>
          <w:rFonts w:ascii="GHEA Grapalat" w:hAnsi="GHEA Grapalat"/>
          <w:lang w:val="hy-AM"/>
        </w:rPr>
        <w:t>մաս։</w:t>
      </w:r>
    </w:p>
    <w:p w:rsidR="00822F0D" w:rsidRPr="006274E7" w:rsidRDefault="00822F0D" w:rsidP="00822F0D">
      <w:pPr>
        <w:rPr>
          <w:rFonts w:ascii="GHEA Grapalat" w:hAnsi="GHEA Grapalat"/>
        </w:rPr>
      </w:pPr>
    </w:p>
    <w:p w:rsidR="003401A8" w:rsidRPr="006274E7" w:rsidRDefault="00822F0D" w:rsidP="00E9072A">
      <w:pPr>
        <w:ind w:firstLine="720"/>
        <w:jc w:val="both"/>
        <w:rPr>
          <w:rFonts w:ascii="GHEA Grapalat" w:hAnsi="GHEA Grapalat"/>
        </w:rPr>
      </w:pPr>
      <w:r w:rsidRPr="006274E7">
        <w:rPr>
          <w:rFonts w:ascii="GHEA Grapalat" w:hAnsi="GHEA Grapalat"/>
          <w:b/>
          <w:bCs/>
        </w:rPr>
        <w:t>«Հավատարմագրման գործարան</w:t>
      </w:r>
      <w:r w:rsidR="0036622C" w:rsidRPr="006274E7">
        <w:rPr>
          <w:rFonts w:ascii="GHEA Grapalat" w:hAnsi="GHEA Grapalat"/>
          <w:b/>
          <w:bCs/>
          <w:lang w:val="hy-AM"/>
        </w:rPr>
        <w:t>ը</w:t>
      </w:r>
      <w:r w:rsidRPr="006274E7">
        <w:rPr>
          <w:rFonts w:ascii="GHEA Grapalat" w:hAnsi="GHEA Grapalat"/>
          <w:b/>
          <w:bCs/>
        </w:rPr>
        <w:t>»</w:t>
      </w:r>
      <w:r w:rsidR="00EE57FF" w:rsidRPr="006274E7">
        <w:rPr>
          <w:rStyle w:val="FootnoteReference"/>
          <w:rFonts w:ascii="GHEA Grapalat" w:hAnsi="GHEA Grapalat"/>
          <w:b/>
          <w:bCs/>
        </w:rPr>
        <w:footnoteReference w:id="16"/>
      </w:r>
      <w:r w:rsidRPr="006274E7">
        <w:rPr>
          <w:rFonts w:ascii="GHEA Grapalat" w:hAnsi="GHEA Grapalat"/>
        </w:rPr>
        <w:t xml:space="preserve"> հաստատություն </w:t>
      </w:r>
      <w:r w:rsidR="0036622C" w:rsidRPr="006274E7">
        <w:rPr>
          <w:rFonts w:ascii="GHEA Grapalat" w:hAnsi="GHEA Grapalat"/>
          <w:lang w:val="hy-AM"/>
        </w:rPr>
        <w:t xml:space="preserve">է </w:t>
      </w:r>
      <w:r w:rsidRPr="006274E7">
        <w:rPr>
          <w:rFonts w:ascii="GHEA Grapalat" w:hAnsi="GHEA Grapalat"/>
        </w:rPr>
        <w:t xml:space="preserve">կամ կազմակերպություն (ցանկացած իրավական </w:t>
      </w:r>
      <w:r w:rsidR="008D15A2" w:rsidRPr="006274E7">
        <w:rPr>
          <w:rFonts w:ascii="GHEA Grapalat" w:hAnsi="GHEA Grapalat"/>
          <w:lang w:val="hy-AM"/>
        </w:rPr>
        <w:t>կարգավիճակ</w:t>
      </w:r>
      <w:r w:rsidR="00A41F37" w:rsidRPr="006274E7">
        <w:rPr>
          <w:rFonts w:ascii="GHEA Grapalat" w:hAnsi="GHEA Grapalat"/>
          <w:lang w:val="hy-AM"/>
        </w:rPr>
        <w:t xml:space="preserve"> ունեցող</w:t>
      </w:r>
      <w:r w:rsidRPr="006274E7">
        <w:rPr>
          <w:rFonts w:ascii="GHEA Grapalat" w:hAnsi="GHEA Grapalat"/>
        </w:rPr>
        <w:t xml:space="preserve">), որը </w:t>
      </w:r>
      <w:r w:rsidR="00A41F37" w:rsidRPr="006274E7">
        <w:rPr>
          <w:rFonts w:ascii="GHEA Grapalat" w:hAnsi="GHEA Grapalat"/>
        </w:rPr>
        <w:t xml:space="preserve">ճանաչված </w:t>
      </w:r>
      <w:r w:rsidR="00A41F37" w:rsidRPr="006274E7">
        <w:rPr>
          <w:rFonts w:ascii="GHEA Grapalat" w:hAnsi="GHEA Grapalat"/>
          <w:lang w:val="hy-AM"/>
        </w:rPr>
        <w:t xml:space="preserve">չէ </w:t>
      </w:r>
      <w:r w:rsidRPr="006274E7">
        <w:rPr>
          <w:rFonts w:ascii="GHEA Grapalat" w:hAnsi="GHEA Grapalat"/>
        </w:rPr>
        <w:t xml:space="preserve">ազգային իրավասու մարմինների </w:t>
      </w:r>
      <w:r w:rsidR="00A41F37" w:rsidRPr="006274E7">
        <w:rPr>
          <w:rFonts w:ascii="GHEA Grapalat" w:hAnsi="GHEA Grapalat"/>
          <w:lang w:val="hy-AM"/>
        </w:rPr>
        <w:t xml:space="preserve">կողմից և </w:t>
      </w:r>
      <w:r w:rsidR="00A41F37" w:rsidRPr="006274E7">
        <w:rPr>
          <w:rFonts w:ascii="GHEA Grapalat" w:hAnsi="GHEA Grapalat"/>
        </w:rPr>
        <w:t xml:space="preserve">որևէ անդամ պետության օրենսդրությամբ </w:t>
      </w:r>
      <w:r w:rsidRPr="006274E7">
        <w:rPr>
          <w:rFonts w:ascii="GHEA Grapalat" w:hAnsi="GHEA Grapalat"/>
        </w:rPr>
        <w:t xml:space="preserve">լիազորված </w:t>
      </w:r>
      <w:r w:rsidR="00A41F37" w:rsidRPr="006274E7">
        <w:rPr>
          <w:rFonts w:ascii="GHEA Grapalat" w:hAnsi="GHEA Grapalat"/>
          <w:lang w:val="hy-AM"/>
        </w:rPr>
        <w:t>չէ</w:t>
      </w:r>
      <w:r w:rsidRPr="006274E7">
        <w:rPr>
          <w:rFonts w:ascii="GHEA Grapalat" w:hAnsi="GHEA Grapalat"/>
        </w:rPr>
        <w:t xml:space="preserve"> </w:t>
      </w:r>
      <w:r w:rsidR="00197E51" w:rsidRPr="006274E7">
        <w:rPr>
          <w:rFonts w:ascii="GHEA Grapalat" w:hAnsi="GHEA Grapalat"/>
          <w:lang w:val="hy-AM"/>
        </w:rPr>
        <w:t>շնորհել</w:t>
      </w:r>
      <w:r w:rsidR="00197E51" w:rsidRPr="006274E7">
        <w:rPr>
          <w:rFonts w:ascii="GHEA Grapalat" w:hAnsi="GHEA Grapalat"/>
        </w:rPr>
        <w:t xml:space="preserve"> կրթական </w:t>
      </w:r>
      <w:r w:rsidRPr="006274E7">
        <w:rPr>
          <w:rFonts w:ascii="GHEA Grapalat" w:hAnsi="GHEA Grapalat"/>
        </w:rPr>
        <w:t>ծրագրեր</w:t>
      </w:r>
      <w:r w:rsidR="00197E51" w:rsidRPr="006274E7">
        <w:rPr>
          <w:rFonts w:ascii="GHEA Grapalat" w:hAnsi="GHEA Grapalat"/>
          <w:lang w:val="hy-AM"/>
        </w:rPr>
        <w:t>ի</w:t>
      </w:r>
      <w:r w:rsidRPr="006274E7">
        <w:rPr>
          <w:rFonts w:ascii="GHEA Grapalat" w:hAnsi="GHEA Grapalat"/>
        </w:rPr>
        <w:t xml:space="preserve"> </w:t>
      </w:r>
      <w:r w:rsidR="00197E51" w:rsidRPr="006274E7">
        <w:rPr>
          <w:rFonts w:ascii="GHEA Grapalat" w:hAnsi="GHEA Grapalat"/>
        </w:rPr>
        <w:t>հավատարմագր</w:t>
      </w:r>
      <w:r w:rsidR="00197E51" w:rsidRPr="006274E7">
        <w:rPr>
          <w:rFonts w:ascii="GHEA Grapalat" w:hAnsi="GHEA Grapalat"/>
          <w:lang w:val="hy-AM"/>
        </w:rPr>
        <w:t xml:space="preserve">ում </w:t>
      </w:r>
      <w:r w:rsidRPr="006274E7">
        <w:rPr>
          <w:rFonts w:ascii="GHEA Grapalat" w:hAnsi="GHEA Grapalat"/>
        </w:rPr>
        <w:t xml:space="preserve">կամ </w:t>
      </w:r>
      <w:r w:rsidR="00197E51" w:rsidRPr="001F59D3">
        <w:rPr>
          <w:rFonts w:ascii="GHEA Grapalat" w:hAnsi="GHEA Grapalat"/>
        </w:rPr>
        <w:t>հավաստագրեր,</w:t>
      </w:r>
      <w:r w:rsidR="00197E51" w:rsidRPr="006274E7">
        <w:rPr>
          <w:rFonts w:ascii="GHEA Grapalat" w:hAnsi="GHEA Grapalat"/>
          <w:lang w:val="hy-AM"/>
        </w:rPr>
        <w:t xml:space="preserve"> </w:t>
      </w:r>
      <w:r w:rsidRPr="006274E7">
        <w:rPr>
          <w:rFonts w:ascii="GHEA Grapalat" w:hAnsi="GHEA Grapalat"/>
        </w:rPr>
        <w:t>և որը մտադիր է մոլորեցնել գործատուներին, ուսանողներին կամ հանրությանը:</w:t>
      </w:r>
    </w:p>
    <w:p w:rsidR="009D4B4A" w:rsidRPr="006274E7" w:rsidRDefault="009D4B4A" w:rsidP="00822F0D">
      <w:pPr>
        <w:rPr>
          <w:rFonts w:ascii="GHEA Grapalat" w:hAnsi="GHEA Grapalat"/>
        </w:rPr>
      </w:pPr>
    </w:p>
    <w:p w:rsidR="00425D32" w:rsidRPr="006274E7" w:rsidRDefault="009D4B4A" w:rsidP="00E9072A">
      <w:pPr>
        <w:ind w:firstLine="720"/>
        <w:jc w:val="both"/>
        <w:rPr>
          <w:rFonts w:ascii="GHEA Grapalat" w:hAnsi="GHEA Grapalat" w:cs="Open Sans"/>
          <w:color w:val="333333"/>
          <w:sz w:val="20"/>
          <w:szCs w:val="20"/>
          <w:shd w:val="clear" w:color="auto" w:fill="FFFFFF"/>
        </w:rPr>
      </w:pPr>
      <w:r w:rsidRPr="006274E7">
        <w:rPr>
          <w:rFonts w:ascii="GHEA Grapalat" w:hAnsi="GHEA Grapalat"/>
          <w:b/>
          <w:bCs/>
        </w:rPr>
        <w:t>«Դիպլոմ</w:t>
      </w:r>
      <w:r w:rsidRPr="006274E7">
        <w:rPr>
          <w:rFonts w:ascii="GHEA Grapalat" w:hAnsi="GHEA Grapalat"/>
          <w:b/>
          <w:bCs/>
          <w:lang w:val="hy-AM"/>
        </w:rPr>
        <w:t>ների</w:t>
      </w:r>
      <w:r w:rsidRPr="006274E7">
        <w:rPr>
          <w:rFonts w:ascii="GHEA Grapalat" w:hAnsi="GHEA Grapalat"/>
          <w:b/>
          <w:bCs/>
        </w:rPr>
        <w:t xml:space="preserve"> գործարան</w:t>
      </w:r>
      <w:r w:rsidR="00916FDE" w:rsidRPr="006274E7">
        <w:rPr>
          <w:rFonts w:ascii="GHEA Grapalat" w:hAnsi="GHEA Grapalat"/>
          <w:b/>
          <w:bCs/>
          <w:lang w:val="hy-AM"/>
        </w:rPr>
        <w:t>ը</w:t>
      </w:r>
      <w:r w:rsidRPr="006274E7">
        <w:rPr>
          <w:rFonts w:ascii="GHEA Grapalat" w:hAnsi="GHEA Grapalat"/>
          <w:b/>
          <w:bCs/>
        </w:rPr>
        <w:t>»</w:t>
      </w:r>
      <w:r w:rsidR="003671EA" w:rsidRPr="006274E7">
        <w:rPr>
          <w:rStyle w:val="FootnoteReference"/>
          <w:rFonts w:ascii="GHEA Grapalat" w:hAnsi="GHEA Grapalat"/>
          <w:b/>
          <w:bCs/>
        </w:rPr>
        <w:footnoteReference w:id="17"/>
      </w:r>
      <w:r w:rsidRPr="006274E7">
        <w:rPr>
          <w:rFonts w:ascii="GHEA Grapalat" w:hAnsi="GHEA Grapalat"/>
          <w:b/>
          <w:bCs/>
        </w:rPr>
        <w:t xml:space="preserve"> (հայտնի է </w:t>
      </w:r>
      <w:r w:rsidR="00916FDE" w:rsidRPr="006274E7">
        <w:rPr>
          <w:rFonts w:ascii="GHEA Grapalat" w:hAnsi="GHEA Grapalat"/>
          <w:b/>
          <w:bCs/>
        </w:rPr>
        <w:t xml:space="preserve">նաև </w:t>
      </w:r>
      <w:r w:rsidRPr="006274E7">
        <w:rPr>
          <w:rFonts w:ascii="GHEA Grapalat" w:hAnsi="GHEA Grapalat"/>
          <w:b/>
          <w:bCs/>
        </w:rPr>
        <w:t>որպես «</w:t>
      </w:r>
      <w:r w:rsidRPr="006274E7">
        <w:rPr>
          <w:rFonts w:ascii="GHEA Grapalat" w:hAnsi="GHEA Grapalat"/>
          <w:b/>
          <w:bCs/>
          <w:lang w:val="hy-AM"/>
        </w:rPr>
        <w:t xml:space="preserve">կրթական </w:t>
      </w:r>
      <w:r w:rsidRPr="006274E7">
        <w:rPr>
          <w:rFonts w:ascii="GHEA Grapalat" w:hAnsi="GHEA Grapalat"/>
          <w:b/>
          <w:bCs/>
        </w:rPr>
        <w:t>աստիճան</w:t>
      </w:r>
      <w:r w:rsidRPr="006274E7">
        <w:rPr>
          <w:rFonts w:ascii="GHEA Grapalat" w:hAnsi="GHEA Grapalat"/>
          <w:b/>
          <w:bCs/>
          <w:lang w:val="hy-AM"/>
        </w:rPr>
        <w:t>ների</w:t>
      </w:r>
      <w:r w:rsidRPr="006274E7">
        <w:rPr>
          <w:rFonts w:ascii="GHEA Grapalat" w:hAnsi="GHEA Grapalat"/>
          <w:b/>
          <w:bCs/>
        </w:rPr>
        <w:t xml:space="preserve"> գործարան»</w:t>
      </w:r>
      <w:r w:rsidR="003671EA" w:rsidRPr="006274E7">
        <w:rPr>
          <w:rStyle w:val="FootnoteReference"/>
          <w:rFonts w:ascii="GHEA Grapalat" w:hAnsi="GHEA Grapalat"/>
          <w:b/>
          <w:bCs/>
        </w:rPr>
        <w:footnoteReference w:id="18"/>
      </w:r>
      <w:r w:rsidRPr="006274E7">
        <w:rPr>
          <w:rFonts w:ascii="GHEA Grapalat" w:hAnsi="GHEA Grapalat"/>
          <w:b/>
          <w:bCs/>
        </w:rPr>
        <w:t>)</w:t>
      </w:r>
      <w:r w:rsidRPr="006274E7">
        <w:rPr>
          <w:rFonts w:ascii="GHEA Grapalat" w:hAnsi="GHEA Grapalat"/>
          <w:b/>
          <w:bCs/>
          <w:lang w:val="hy-AM"/>
        </w:rPr>
        <w:t>՝</w:t>
      </w:r>
      <w:r w:rsidRPr="006274E7">
        <w:rPr>
          <w:rFonts w:ascii="GHEA Grapalat" w:hAnsi="GHEA Grapalat"/>
          <w:b/>
          <w:bCs/>
        </w:rPr>
        <w:t xml:space="preserve"> </w:t>
      </w:r>
      <w:r w:rsidRPr="006274E7">
        <w:rPr>
          <w:rFonts w:ascii="GHEA Grapalat" w:hAnsi="GHEA Grapalat"/>
        </w:rPr>
        <w:t xml:space="preserve">հաստատություն </w:t>
      </w:r>
      <w:r w:rsidR="00197E51" w:rsidRPr="006274E7">
        <w:rPr>
          <w:rFonts w:ascii="GHEA Grapalat" w:hAnsi="GHEA Grapalat"/>
          <w:lang w:val="hy-AM"/>
        </w:rPr>
        <w:t xml:space="preserve">է </w:t>
      </w:r>
      <w:r w:rsidRPr="006274E7">
        <w:rPr>
          <w:rFonts w:ascii="GHEA Grapalat" w:hAnsi="GHEA Grapalat"/>
        </w:rPr>
        <w:t xml:space="preserve">կամ կազմակերպություն, որը </w:t>
      </w:r>
      <w:r w:rsidRPr="006274E7">
        <w:rPr>
          <w:rFonts w:ascii="GHEA Grapalat" w:hAnsi="GHEA Grapalat"/>
        </w:rPr>
        <w:lastRenderedPageBreak/>
        <w:t xml:space="preserve">ճանաչված չէ ազգային իրավասու մարմինների </w:t>
      </w:r>
      <w:r w:rsidR="00550C5C" w:rsidRPr="006274E7">
        <w:rPr>
          <w:rFonts w:ascii="GHEA Grapalat" w:hAnsi="GHEA Grapalat"/>
          <w:lang w:val="hy-AM"/>
        </w:rPr>
        <w:t>կամ</w:t>
      </w:r>
      <w:r w:rsidRPr="006274E7">
        <w:rPr>
          <w:rFonts w:ascii="GHEA Grapalat" w:hAnsi="GHEA Grapalat"/>
        </w:rPr>
        <w:t xml:space="preserve"> կազմակերպությունների կողմից</w:t>
      </w:r>
      <w:r w:rsidR="00197E51" w:rsidRPr="006274E7">
        <w:rPr>
          <w:rFonts w:ascii="GHEA Grapalat" w:hAnsi="GHEA Grapalat"/>
          <w:lang w:val="hy-AM"/>
        </w:rPr>
        <w:t>՝</w:t>
      </w:r>
      <w:r w:rsidRPr="006274E7">
        <w:rPr>
          <w:rFonts w:ascii="GHEA Grapalat" w:hAnsi="GHEA Grapalat"/>
        </w:rPr>
        <w:t xml:space="preserve"> որպես հավատարմագրված</w:t>
      </w:r>
      <w:r w:rsidR="001F59D3">
        <w:rPr>
          <w:rFonts w:ascii="GHEA Grapalat" w:hAnsi="GHEA Grapalat"/>
          <w:lang w:val="hy-AM"/>
        </w:rPr>
        <w:t xml:space="preserve"> </w:t>
      </w:r>
      <w:r w:rsidRPr="006274E7">
        <w:rPr>
          <w:rFonts w:ascii="GHEA Grapalat" w:hAnsi="GHEA Grapalat"/>
        </w:rPr>
        <w:t xml:space="preserve">կամ </w:t>
      </w:r>
      <w:r w:rsidR="00425D32" w:rsidRPr="006274E7">
        <w:rPr>
          <w:rFonts w:ascii="GHEA Grapalat" w:hAnsi="GHEA Grapalat"/>
        </w:rPr>
        <w:t>որևէ անդամ պետության օրեն</w:t>
      </w:r>
      <w:r w:rsidR="00425D32" w:rsidRPr="006274E7">
        <w:rPr>
          <w:rFonts w:ascii="GHEA Grapalat" w:hAnsi="GHEA Grapalat"/>
          <w:lang w:val="hy-AM"/>
        </w:rPr>
        <w:t xml:space="preserve">սդրությամբ </w:t>
      </w:r>
      <w:r w:rsidR="00197E51" w:rsidRPr="001F59D3">
        <w:rPr>
          <w:rFonts w:ascii="GHEA Grapalat" w:hAnsi="GHEA Grapalat"/>
          <w:lang w:val="hy-AM"/>
        </w:rPr>
        <w:t>կոչումներ</w:t>
      </w:r>
      <w:r w:rsidR="001F59D3" w:rsidRPr="001F59D3">
        <w:rPr>
          <w:rFonts w:ascii="GHEA Grapalat" w:hAnsi="GHEA Grapalat"/>
          <w:lang w:val="hy-AM"/>
        </w:rPr>
        <w:t xml:space="preserve">, </w:t>
      </w:r>
      <w:r w:rsidR="000F76DC" w:rsidRPr="001F59D3">
        <w:rPr>
          <w:rFonts w:ascii="GHEA Grapalat" w:hAnsi="GHEA Grapalat"/>
          <w:lang w:val="hy-AM"/>
        </w:rPr>
        <w:t xml:space="preserve">աստիճաններ </w:t>
      </w:r>
      <w:r w:rsidR="00916FDE" w:rsidRPr="001F59D3">
        <w:rPr>
          <w:rFonts w:ascii="GHEA Grapalat" w:hAnsi="GHEA Grapalat"/>
          <w:lang w:val="hy-AM"/>
        </w:rPr>
        <w:t xml:space="preserve">կամ </w:t>
      </w:r>
      <w:r w:rsidR="00916FDE" w:rsidRPr="001F59D3">
        <w:rPr>
          <w:rFonts w:ascii="GHEA Grapalat" w:hAnsi="GHEA Grapalat"/>
        </w:rPr>
        <w:t>որակավորումներ շնորհելո</w:t>
      </w:r>
      <w:r w:rsidR="00916FDE" w:rsidRPr="001F59D3">
        <w:rPr>
          <w:rFonts w:ascii="GHEA Grapalat" w:hAnsi="GHEA Grapalat"/>
          <w:lang w:val="hy-AM"/>
        </w:rPr>
        <w:t xml:space="preserve">ւ </w:t>
      </w:r>
      <w:r w:rsidR="00916FDE" w:rsidRPr="001F59D3">
        <w:rPr>
          <w:rFonts w:ascii="GHEA Grapalat" w:hAnsi="GHEA Grapalat"/>
        </w:rPr>
        <w:t>լիազոր</w:t>
      </w:r>
      <w:r w:rsidR="00916FDE" w:rsidRPr="001F59D3">
        <w:rPr>
          <w:rFonts w:ascii="GHEA Grapalat" w:hAnsi="GHEA Grapalat"/>
          <w:lang w:val="hy-AM"/>
        </w:rPr>
        <w:t>ություն ունեցող</w:t>
      </w:r>
      <w:r w:rsidR="00916FDE" w:rsidRPr="006274E7">
        <w:rPr>
          <w:rFonts w:ascii="GHEA Grapalat" w:hAnsi="GHEA Grapalat"/>
        </w:rPr>
        <w:t xml:space="preserve"> հաստատություն</w:t>
      </w:r>
      <w:r w:rsidR="00916FDE" w:rsidRPr="006274E7">
        <w:rPr>
          <w:rFonts w:ascii="GHEA Grapalat" w:hAnsi="GHEA Grapalat"/>
          <w:lang w:val="hy-AM"/>
        </w:rPr>
        <w:t xml:space="preserve">, </w:t>
      </w:r>
      <w:r w:rsidR="0099750E" w:rsidRPr="006274E7">
        <w:rPr>
          <w:rFonts w:ascii="GHEA Grapalat" w:hAnsi="GHEA Grapalat"/>
          <w:lang w:val="hy-AM"/>
        </w:rPr>
        <w:t>սակայն</w:t>
      </w:r>
      <w:r w:rsidRPr="006274E7">
        <w:rPr>
          <w:rFonts w:ascii="GHEA Grapalat" w:hAnsi="GHEA Grapalat"/>
        </w:rPr>
        <w:t xml:space="preserve"> </w:t>
      </w:r>
      <w:r w:rsidR="00763E89" w:rsidRPr="006274E7">
        <w:rPr>
          <w:rFonts w:ascii="GHEA Grapalat" w:hAnsi="GHEA Grapalat"/>
          <w:lang w:val="hy-AM"/>
        </w:rPr>
        <w:t>նախատես</w:t>
      </w:r>
      <w:r w:rsidR="00763E89" w:rsidRPr="006274E7">
        <w:rPr>
          <w:rFonts w:ascii="GHEA Grapalat" w:hAnsi="GHEA Grapalat"/>
        </w:rPr>
        <w:t xml:space="preserve">ում է </w:t>
      </w:r>
      <w:r w:rsidRPr="006274E7">
        <w:rPr>
          <w:rFonts w:ascii="GHEA Grapalat" w:hAnsi="GHEA Grapalat"/>
        </w:rPr>
        <w:t>խեղաթյուրմա</w:t>
      </w:r>
      <w:r w:rsidR="0057594F" w:rsidRPr="006274E7">
        <w:rPr>
          <w:rFonts w:ascii="GHEA Grapalat" w:hAnsi="GHEA Grapalat"/>
          <w:lang w:val="hy-AM"/>
        </w:rPr>
        <w:t>մբ</w:t>
      </w:r>
      <w:r w:rsidRPr="006274E7">
        <w:rPr>
          <w:rFonts w:ascii="GHEA Grapalat" w:hAnsi="GHEA Grapalat"/>
        </w:rPr>
        <w:t xml:space="preserve"> </w:t>
      </w:r>
      <w:r w:rsidR="00763E89" w:rsidRPr="006274E7">
        <w:rPr>
          <w:rFonts w:ascii="GHEA Grapalat" w:hAnsi="GHEA Grapalat"/>
          <w:lang w:val="hy-AM"/>
        </w:rPr>
        <w:t xml:space="preserve">շնորհել </w:t>
      </w:r>
      <w:r w:rsidR="00763E89" w:rsidRPr="006274E7">
        <w:rPr>
          <w:rFonts w:ascii="GHEA Grapalat" w:hAnsi="GHEA Grapalat"/>
        </w:rPr>
        <w:t>նման</w:t>
      </w:r>
      <w:r w:rsidR="001A109A" w:rsidRPr="006274E7">
        <w:rPr>
          <w:rFonts w:ascii="GHEA Grapalat" w:hAnsi="GHEA Grapalat"/>
          <w:lang w:val="hy-AM"/>
        </w:rPr>
        <w:t>ատիպ</w:t>
      </w:r>
      <w:r w:rsidR="00763E89" w:rsidRPr="006274E7">
        <w:rPr>
          <w:rFonts w:ascii="GHEA Grapalat" w:hAnsi="GHEA Grapalat"/>
        </w:rPr>
        <w:t xml:space="preserve"> </w:t>
      </w:r>
      <w:r w:rsidR="001A109A" w:rsidRPr="001F59D3">
        <w:rPr>
          <w:rFonts w:ascii="GHEA Grapalat" w:hAnsi="GHEA Grapalat"/>
          <w:lang w:val="hy-AM"/>
        </w:rPr>
        <w:t>կոչումներ</w:t>
      </w:r>
      <w:r w:rsidR="001F59D3" w:rsidRPr="001F59D3">
        <w:rPr>
          <w:rFonts w:ascii="GHEA Grapalat" w:hAnsi="GHEA Grapalat"/>
          <w:lang w:val="hy-AM"/>
        </w:rPr>
        <w:t xml:space="preserve">, </w:t>
      </w:r>
      <w:r w:rsidR="00E7098C" w:rsidRPr="001F59D3">
        <w:rPr>
          <w:rFonts w:ascii="GHEA Grapalat" w:hAnsi="GHEA Grapalat"/>
          <w:lang w:val="hy-AM"/>
        </w:rPr>
        <w:t>աստիճաններ</w:t>
      </w:r>
      <w:r w:rsidR="00550C5C" w:rsidRPr="001F59D3">
        <w:rPr>
          <w:rFonts w:ascii="GHEA Grapalat" w:hAnsi="GHEA Grapalat"/>
        </w:rPr>
        <w:t xml:space="preserve"> </w:t>
      </w:r>
      <w:r w:rsidR="00550C5C" w:rsidRPr="001F59D3">
        <w:rPr>
          <w:rFonts w:ascii="GHEA Grapalat" w:hAnsi="GHEA Grapalat"/>
          <w:lang w:val="hy-AM"/>
        </w:rPr>
        <w:t xml:space="preserve">կամ </w:t>
      </w:r>
      <w:r w:rsidRPr="001F59D3">
        <w:rPr>
          <w:rFonts w:ascii="GHEA Grapalat" w:hAnsi="GHEA Grapalat"/>
        </w:rPr>
        <w:t>որակավորումներ:</w:t>
      </w:r>
      <w:r w:rsidR="00763E89" w:rsidRPr="006274E7">
        <w:rPr>
          <w:rFonts w:ascii="GHEA Grapalat" w:hAnsi="GHEA Grapalat"/>
          <w:lang w:val="hy-AM"/>
        </w:rPr>
        <w:t xml:space="preserve"> </w:t>
      </w:r>
    </w:p>
    <w:p w:rsidR="0099750E" w:rsidRPr="006274E7" w:rsidRDefault="0099750E" w:rsidP="009D4B4A">
      <w:pPr>
        <w:jc w:val="both"/>
        <w:rPr>
          <w:rFonts w:ascii="GHEA Grapalat" w:hAnsi="GHEA Grapalat"/>
          <w:b/>
          <w:bCs/>
        </w:rPr>
      </w:pPr>
    </w:p>
    <w:p w:rsidR="00B91844" w:rsidRPr="006274E7" w:rsidRDefault="00B91844" w:rsidP="00E9072A">
      <w:pPr>
        <w:ind w:firstLine="720"/>
        <w:jc w:val="both"/>
        <w:rPr>
          <w:rFonts w:ascii="GHEA Grapalat" w:hAnsi="GHEA Grapalat"/>
          <w:lang w:val="hy-AM"/>
        </w:rPr>
      </w:pPr>
      <w:r w:rsidRPr="006274E7">
        <w:rPr>
          <w:rFonts w:ascii="GHEA Grapalat" w:hAnsi="GHEA Grapalat"/>
          <w:b/>
          <w:bCs/>
        </w:rPr>
        <w:t>«</w:t>
      </w:r>
      <w:r w:rsidR="001A109A" w:rsidRPr="006274E7">
        <w:rPr>
          <w:rFonts w:ascii="GHEA Grapalat" w:hAnsi="GHEA Grapalat"/>
          <w:b/>
          <w:bCs/>
          <w:lang w:val="hy-AM"/>
        </w:rPr>
        <w:t>Ռ</w:t>
      </w:r>
      <w:r w:rsidRPr="006274E7">
        <w:rPr>
          <w:rFonts w:ascii="GHEA Grapalat" w:hAnsi="GHEA Grapalat"/>
          <w:b/>
          <w:bCs/>
          <w:lang w:val="hy-AM"/>
        </w:rPr>
        <w:t>եֆերատների</w:t>
      </w:r>
      <w:r w:rsidRPr="006274E7">
        <w:rPr>
          <w:rFonts w:ascii="GHEA Grapalat" w:hAnsi="GHEA Grapalat"/>
          <w:b/>
          <w:bCs/>
        </w:rPr>
        <w:t xml:space="preserve"> գործարան</w:t>
      </w:r>
      <w:r w:rsidR="0099750E" w:rsidRPr="006274E7">
        <w:rPr>
          <w:rFonts w:ascii="GHEA Grapalat" w:hAnsi="GHEA Grapalat"/>
          <w:b/>
          <w:bCs/>
          <w:lang w:val="hy-AM"/>
        </w:rPr>
        <w:t>ը</w:t>
      </w:r>
      <w:r w:rsidRPr="006274E7">
        <w:rPr>
          <w:rFonts w:ascii="GHEA Grapalat" w:hAnsi="GHEA Grapalat"/>
          <w:b/>
          <w:bCs/>
        </w:rPr>
        <w:t>»</w:t>
      </w:r>
      <w:r w:rsidR="003671EA" w:rsidRPr="006274E7">
        <w:rPr>
          <w:rStyle w:val="FootnoteReference"/>
          <w:rFonts w:ascii="GHEA Grapalat" w:hAnsi="GHEA Grapalat"/>
          <w:b/>
          <w:bCs/>
        </w:rPr>
        <w:footnoteReference w:id="19"/>
      </w:r>
      <w:r w:rsidRPr="006274E7">
        <w:rPr>
          <w:rFonts w:ascii="GHEA Grapalat" w:hAnsi="GHEA Grapalat"/>
        </w:rPr>
        <w:t xml:space="preserve"> (այլ կերպ կոչվում է </w:t>
      </w:r>
      <w:r w:rsidR="0045112F" w:rsidRPr="0045112F">
        <w:rPr>
          <w:rFonts w:ascii="GHEA Grapalat" w:hAnsi="GHEA Grapalat"/>
          <w:lang w:val="hy-AM"/>
        </w:rPr>
        <w:t>«</w:t>
      </w:r>
      <w:r w:rsidR="00532D4C" w:rsidRPr="0045112F">
        <w:rPr>
          <w:rFonts w:ascii="GHEA Grapalat" w:hAnsi="GHEA Grapalat"/>
          <w:lang w:val="hy-AM"/>
        </w:rPr>
        <w:t>խաբեության պայմանագրով</w:t>
      </w:r>
      <w:r w:rsidR="0045112F" w:rsidRPr="0045112F">
        <w:rPr>
          <w:rFonts w:ascii="GHEA Grapalat" w:hAnsi="GHEA Grapalat"/>
          <w:lang w:val="hy-AM"/>
        </w:rPr>
        <w:t>»</w:t>
      </w:r>
      <w:r w:rsidRPr="0045112F">
        <w:rPr>
          <w:rFonts w:ascii="GHEA Grapalat" w:hAnsi="GHEA Grapalat"/>
        </w:rPr>
        <w:t xml:space="preserve"> ծառայություններ մատուցող)</w:t>
      </w:r>
      <w:r w:rsidR="00CA4380" w:rsidRPr="0045112F">
        <w:rPr>
          <w:rFonts w:ascii="GHEA Grapalat" w:hAnsi="GHEA Grapalat"/>
          <w:lang w:val="hy-AM"/>
        </w:rPr>
        <w:t>՝</w:t>
      </w:r>
      <w:r w:rsidRPr="0045112F">
        <w:rPr>
          <w:rFonts w:ascii="GHEA Grapalat" w:hAnsi="GHEA Grapalat"/>
        </w:rPr>
        <w:t xml:space="preserve"> կազմակերպություն</w:t>
      </w:r>
      <w:r w:rsidRPr="006274E7">
        <w:rPr>
          <w:rFonts w:ascii="GHEA Grapalat" w:hAnsi="GHEA Grapalat"/>
        </w:rPr>
        <w:t xml:space="preserve"> </w:t>
      </w:r>
      <w:r w:rsidR="001A109A" w:rsidRPr="006274E7">
        <w:rPr>
          <w:rFonts w:ascii="GHEA Grapalat" w:hAnsi="GHEA Grapalat"/>
          <w:lang w:val="hy-AM"/>
        </w:rPr>
        <w:t>է</w:t>
      </w:r>
      <w:r w:rsidR="001A109A" w:rsidRPr="006274E7">
        <w:rPr>
          <w:rFonts w:ascii="GHEA Grapalat" w:hAnsi="GHEA Grapalat"/>
        </w:rPr>
        <w:t xml:space="preserve"> </w:t>
      </w:r>
      <w:r w:rsidRPr="006274E7">
        <w:rPr>
          <w:rFonts w:ascii="GHEA Grapalat" w:hAnsi="GHEA Grapalat"/>
        </w:rPr>
        <w:t xml:space="preserve">կամ անհատ, սովորաբար վեբ ներկայությամբ, որը </w:t>
      </w:r>
      <w:r w:rsidR="00CA4380" w:rsidRPr="006274E7">
        <w:rPr>
          <w:rFonts w:ascii="GHEA Grapalat" w:hAnsi="GHEA Grapalat"/>
        </w:rPr>
        <w:t xml:space="preserve">ֆինանսական </w:t>
      </w:r>
      <w:r w:rsidR="0099750E" w:rsidRPr="006274E7">
        <w:rPr>
          <w:rFonts w:ascii="GHEA Grapalat" w:hAnsi="GHEA Grapalat"/>
          <w:lang w:val="hy-AM"/>
        </w:rPr>
        <w:t xml:space="preserve">եկամուտ ստանալու նպատակով </w:t>
      </w:r>
      <w:r w:rsidRPr="006274E7">
        <w:rPr>
          <w:rFonts w:ascii="GHEA Grapalat" w:hAnsi="GHEA Grapalat"/>
        </w:rPr>
        <w:t xml:space="preserve">պայմանագրեր է կնքում ուսանողների կամ նրանց ներկայացուցիչների հետ՝ ամբողջությամբ կամ մասամբ </w:t>
      </w:r>
      <w:r w:rsidR="00CA4380" w:rsidRPr="006274E7">
        <w:rPr>
          <w:rFonts w:ascii="GHEA Grapalat" w:hAnsi="GHEA Grapalat"/>
          <w:lang w:val="hy-AM"/>
        </w:rPr>
        <w:t>կատարելու</w:t>
      </w:r>
      <w:r w:rsidRPr="006274E7">
        <w:rPr>
          <w:rFonts w:ascii="GHEA Grapalat" w:hAnsi="GHEA Grapalat"/>
        </w:rPr>
        <w:t xml:space="preserve"> մեկ կամ ավելի առաջադրանքներ (ներառյալ </w:t>
      </w:r>
      <w:r w:rsidR="00CA4380" w:rsidRPr="006274E7">
        <w:rPr>
          <w:rFonts w:ascii="GHEA Grapalat" w:hAnsi="GHEA Grapalat"/>
          <w:lang w:val="hy-AM"/>
        </w:rPr>
        <w:t xml:space="preserve">այնպիսի </w:t>
      </w:r>
      <w:r w:rsidRPr="006274E7">
        <w:rPr>
          <w:rFonts w:ascii="GHEA Grapalat" w:hAnsi="GHEA Grapalat"/>
        </w:rPr>
        <w:t xml:space="preserve">ուսանողական աշխատանքներ, ինչպիսիք են ռեֆերատները, նախագծերը, թեզերը և </w:t>
      </w:r>
      <w:r w:rsidR="00CA4380" w:rsidRPr="006274E7">
        <w:rPr>
          <w:rFonts w:ascii="GHEA Grapalat" w:hAnsi="GHEA Grapalat"/>
          <w:lang w:val="hy-AM"/>
        </w:rPr>
        <w:t>ատենախոսությունները</w:t>
      </w:r>
      <w:r w:rsidRPr="006274E7">
        <w:rPr>
          <w:rFonts w:ascii="GHEA Grapalat" w:hAnsi="GHEA Grapalat"/>
        </w:rPr>
        <w:t xml:space="preserve">), </w:t>
      </w:r>
      <w:r w:rsidR="00DE4619" w:rsidRPr="006274E7">
        <w:rPr>
          <w:rFonts w:ascii="GHEA Grapalat" w:hAnsi="GHEA Grapalat"/>
        </w:rPr>
        <w:t xml:space="preserve">ինչը հանգեցնում է ակադեմիական </w:t>
      </w:r>
      <w:r w:rsidR="0099750E" w:rsidRPr="006274E7">
        <w:rPr>
          <w:rFonts w:ascii="GHEA Grapalat" w:hAnsi="GHEA Grapalat"/>
          <w:lang w:val="hy-AM"/>
        </w:rPr>
        <w:t>զանցանքի</w:t>
      </w:r>
      <w:r w:rsidR="00DE4619" w:rsidRPr="006274E7">
        <w:rPr>
          <w:rFonts w:ascii="GHEA Grapalat" w:hAnsi="GHEA Grapalat"/>
          <w:lang w:val="hy-AM"/>
        </w:rPr>
        <w:t>՝</w:t>
      </w:r>
      <w:r w:rsidR="00DE4619" w:rsidRPr="006274E7">
        <w:rPr>
          <w:rFonts w:ascii="GHEA Grapalat" w:hAnsi="GHEA Grapalat"/>
        </w:rPr>
        <w:t xml:space="preserve"> </w:t>
      </w:r>
      <w:r w:rsidRPr="006274E7">
        <w:rPr>
          <w:rFonts w:ascii="GHEA Grapalat" w:hAnsi="GHEA Grapalat"/>
        </w:rPr>
        <w:t xml:space="preserve">անկախ նրանից, թե </w:t>
      </w:r>
      <w:r w:rsidR="00DE4619" w:rsidRPr="006274E7">
        <w:rPr>
          <w:rFonts w:ascii="GHEA Grapalat" w:hAnsi="GHEA Grapalat"/>
          <w:lang w:val="hy-AM"/>
        </w:rPr>
        <w:t xml:space="preserve">աշխատանքի </w:t>
      </w:r>
      <w:r w:rsidRPr="006274E7">
        <w:rPr>
          <w:rFonts w:ascii="GHEA Grapalat" w:hAnsi="GHEA Grapalat"/>
        </w:rPr>
        <w:t>բովանդակությունը գրագող</w:t>
      </w:r>
      <w:r w:rsidR="00CA4380" w:rsidRPr="006274E7">
        <w:rPr>
          <w:rFonts w:ascii="GHEA Grapalat" w:hAnsi="GHEA Grapalat"/>
          <w:lang w:val="hy-AM"/>
        </w:rPr>
        <w:t>ված</w:t>
      </w:r>
      <w:r w:rsidRPr="006274E7">
        <w:rPr>
          <w:rFonts w:ascii="GHEA Grapalat" w:hAnsi="GHEA Grapalat"/>
        </w:rPr>
        <w:t xml:space="preserve"> է, թե ոչ: Կասկածներից խուսափելու համար ռեֆերատների գործարանը չի ներառում </w:t>
      </w:r>
      <w:r w:rsidR="00C72905">
        <w:rPr>
          <w:rFonts w:ascii="GHEA Grapalat" w:hAnsi="GHEA Grapalat"/>
          <w:lang w:val="hy-AM"/>
        </w:rPr>
        <w:t xml:space="preserve">այն </w:t>
      </w:r>
      <w:r w:rsidRPr="006274E7">
        <w:rPr>
          <w:rFonts w:ascii="GHEA Grapalat" w:hAnsi="GHEA Grapalat"/>
        </w:rPr>
        <w:t>մասնավոր կրկնուսուցման ծառայություններ մատուցողներ</w:t>
      </w:r>
      <w:r w:rsidR="00DE4619" w:rsidRPr="006274E7">
        <w:rPr>
          <w:rFonts w:ascii="GHEA Grapalat" w:hAnsi="GHEA Grapalat"/>
          <w:lang w:val="hy-AM"/>
        </w:rPr>
        <w:t>ին</w:t>
      </w:r>
      <w:r w:rsidRPr="006274E7">
        <w:rPr>
          <w:rFonts w:ascii="GHEA Grapalat" w:hAnsi="GHEA Grapalat"/>
        </w:rPr>
        <w:t xml:space="preserve">, որոնք գործում են </w:t>
      </w:r>
      <w:r w:rsidR="00DD5860" w:rsidRPr="006274E7">
        <w:rPr>
          <w:rFonts w:ascii="GHEA Grapalat" w:hAnsi="GHEA Grapalat"/>
        </w:rPr>
        <w:t>օրինականորեն</w:t>
      </w:r>
      <w:r w:rsidR="00DD5860" w:rsidRPr="006274E7">
        <w:rPr>
          <w:rFonts w:ascii="GHEA Grapalat" w:hAnsi="GHEA Grapalat"/>
          <w:lang w:val="hy-AM"/>
        </w:rPr>
        <w:t xml:space="preserve">՝ </w:t>
      </w:r>
      <w:r w:rsidRPr="006274E7">
        <w:rPr>
          <w:rFonts w:ascii="GHEA Grapalat" w:hAnsi="GHEA Grapalat"/>
        </w:rPr>
        <w:t>ազգային օրենսդրության կամ կանոնակարգերի</w:t>
      </w:r>
      <w:r w:rsidR="002B52FA" w:rsidRPr="006274E7">
        <w:rPr>
          <w:rFonts w:ascii="GHEA Grapalat" w:hAnsi="GHEA Grapalat"/>
          <w:lang w:val="hy-AM"/>
        </w:rPr>
        <w:t xml:space="preserve"> շրջանակներում:</w:t>
      </w:r>
    </w:p>
    <w:p w:rsidR="002B52FA" w:rsidRPr="006274E7" w:rsidRDefault="002B52FA" w:rsidP="009D4B4A">
      <w:pPr>
        <w:jc w:val="both"/>
        <w:rPr>
          <w:rFonts w:ascii="GHEA Grapalat" w:hAnsi="GHEA Grapalat" w:cs="Open Sans"/>
          <w:color w:val="333333"/>
          <w:sz w:val="20"/>
          <w:szCs w:val="20"/>
          <w:shd w:val="clear" w:color="auto" w:fill="FFFFFF"/>
        </w:rPr>
      </w:pPr>
    </w:p>
    <w:p w:rsidR="00CA4380" w:rsidRPr="006274E7" w:rsidRDefault="00DD5860" w:rsidP="0013715D">
      <w:pPr>
        <w:ind w:firstLine="720"/>
        <w:jc w:val="both"/>
        <w:rPr>
          <w:rFonts w:ascii="GHEA Grapalat" w:hAnsi="GHEA Grapalat"/>
        </w:rPr>
      </w:pPr>
      <w:r w:rsidRPr="006274E7">
        <w:rPr>
          <w:rFonts w:ascii="GHEA Grapalat" w:hAnsi="GHEA Grapalat"/>
          <w:b/>
          <w:bCs/>
        </w:rPr>
        <w:t>«</w:t>
      </w:r>
      <w:r w:rsidR="001A109A" w:rsidRPr="006274E7">
        <w:rPr>
          <w:rFonts w:ascii="GHEA Grapalat" w:hAnsi="GHEA Grapalat"/>
          <w:b/>
          <w:bCs/>
          <w:lang w:val="hy-AM"/>
        </w:rPr>
        <w:t>Ռ</w:t>
      </w:r>
      <w:r w:rsidRPr="006274E7">
        <w:rPr>
          <w:rFonts w:ascii="GHEA Grapalat" w:hAnsi="GHEA Grapalat"/>
          <w:b/>
          <w:bCs/>
          <w:lang w:val="hy-AM"/>
        </w:rPr>
        <w:t>եֆերատների</w:t>
      </w:r>
      <w:r w:rsidRPr="006274E7">
        <w:rPr>
          <w:rFonts w:ascii="GHEA Grapalat" w:hAnsi="GHEA Grapalat"/>
        </w:rPr>
        <w:t xml:space="preserve"> </w:t>
      </w:r>
      <w:r w:rsidRPr="006274E7">
        <w:rPr>
          <w:rFonts w:ascii="GHEA Grapalat" w:hAnsi="GHEA Grapalat"/>
          <w:b/>
          <w:bCs/>
          <w:lang w:val="hy-AM"/>
        </w:rPr>
        <w:t>շտեմարան</w:t>
      </w:r>
      <w:r w:rsidR="002B52FA" w:rsidRPr="006274E7">
        <w:rPr>
          <w:rFonts w:ascii="GHEA Grapalat" w:hAnsi="GHEA Grapalat"/>
          <w:b/>
          <w:bCs/>
          <w:lang w:val="hy-AM"/>
        </w:rPr>
        <w:t>ը</w:t>
      </w:r>
      <w:r w:rsidRPr="006274E7">
        <w:rPr>
          <w:rFonts w:ascii="GHEA Grapalat" w:hAnsi="GHEA Grapalat"/>
          <w:b/>
          <w:bCs/>
        </w:rPr>
        <w:t>»</w:t>
      </w:r>
      <w:r w:rsidR="003671EA" w:rsidRPr="006274E7">
        <w:rPr>
          <w:rStyle w:val="FootnoteReference"/>
          <w:rFonts w:ascii="GHEA Grapalat" w:hAnsi="GHEA Grapalat"/>
          <w:b/>
          <w:bCs/>
        </w:rPr>
        <w:footnoteReference w:id="20"/>
      </w:r>
      <w:r w:rsidRPr="006274E7">
        <w:rPr>
          <w:rFonts w:ascii="GHEA Grapalat" w:hAnsi="GHEA Grapalat"/>
        </w:rPr>
        <w:t xml:space="preserve"> կազմակերպություն </w:t>
      </w:r>
      <w:r w:rsidR="001A109A" w:rsidRPr="006274E7">
        <w:rPr>
          <w:rFonts w:ascii="GHEA Grapalat" w:hAnsi="GHEA Grapalat"/>
          <w:lang w:val="hy-AM"/>
        </w:rPr>
        <w:t>է</w:t>
      </w:r>
      <w:r w:rsidR="001A109A" w:rsidRPr="006274E7">
        <w:rPr>
          <w:rFonts w:ascii="GHEA Grapalat" w:hAnsi="GHEA Grapalat"/>
        </w:rPr>
        <w:t xml:space="preserve"> </w:t>
      </w:r>
      <w:r w:rsidRPr="006274E7">
        <w:rPr>
          <w:rFonts w:ascii="GHEA Grapalat" w:hAnsi="GHEA Grapalat"/>
        </w:rPr>
        <w:t xml:space="preserve">կամ անհատ, որից ուսանողները կարող են </w:t>
      </w:r>
      <w:r w:rsidR="003609AC" w:rsidRPr="006274E7">
        <w:rPr>
          <w:rFonts w:ascii="GHEA Grapalat" w:hAnsi="GHEA Grapalat"/>
          <w:lang w:val="hy-AM"/>
        </w:rPr>
        <w:t>գնել</w:t>
      </w:r>
      <w:r w:rsidRPr="006274E7">
        <w:rPr>
          <w:rFonts w:ascii="GHEA Grapalat" w:hAnsi="GHEA Grapalat"/>
        </w:rPr>
        <w:t xml:space="preserve"> </w:t>
      </w:r>
      <w:r w:rsidR="002B52FA" w:rsidRPr="006274E7">
        <w:rPr>
          <w:rFonts w:ascii="GHEA Grapalat" w:hAnsi="GHEA Grapalat"/>
        </w:rPr>
        <w:t>իրենց ուսումնառությանն առնչվող թեմաներով</w:t>
      </w:r>
      <w:r w:rsidR="002B52FA" w:rsidRPr="006274E7">
        <w:rPr>
          <w:rFonts w:ascii="GHEA Grapalat" w:hAnsi="GHEA Grapalat"/>
          <w:lang w:val="hy-AM"/>
        </w:rPr>
        <w:t xml:space="preserve"> </w:t>
      </w:r>
      <w:r w:rsidR="003609AC" w:rsidRPr="006274E7">
        <w:rPr>
          <w:rFonts w:ascii="GHEA Grapalat" w:hAnsi="GHEA Grapalat"/>
          <w:lang w:val="hy-AM"/>
        </w:rPr>
        <w:t>պատրաստի</w:t>
      </w:r>
      <w:r w:rsidRPr="006274E7">
        <w:rPr>
          <w:rFonts w:ascii="GHEA Grapalat" w:hAnsi="GHEA Grapalat"/>
        </w:rPr>
        <w:t xml:space="preserve"> </w:t>
      </w:r>
      <w:r w:rsidR="003609AC" w:rsidRPr="006274E7">
        <w:rPr>
          <w:rFonts w:ascii="GHEA Grapalat" w:hAnsi="GHEA Grapalat"/>
          <w:lang w:val="hy-AM"/>
        </w:rPr>
        <w:t>ռեֆերատներ</w:t>
      </w:r>
      <w:r w:rsidRPr="006274E7">
        <w:rPr>
          <w:rFonts w:ascii="GHEA Grapalat" w:hAnsi="GHEA Grapalat"/>
        </w:rPr>
        <w:t>:</w:t>
      </w:r>
    </w:p>
    <w:p w:rsidR="003609AC" w:rsidRPr="006274E7" w:rsidRDefault="003609AC" w:rsidP="009D4B4A">
      <w:pPr>
        <w:jc w:val="both"/>
        <w:rPr>
          <w:rFonts w:ascii="GHEA Grapalat" w:hAnsi="GHEA Grapalat"/>
          <w:lang w:val="hy-AM"/>
        </w:rPr>
      </w:pPr>
    </w:p>
    <w:p w:rsidR="00BC7BD1" w:rsidRPr="006274E7" w:rsidRDefault="00BC7BD1" w:rsidP="0013715D">
      <w:pPr>
        <w:ind w:firstLine="720"/>
        <w:jc w:val="both"/>
        <w:rPr>
          <w:rFonts w:ascii="GHEA Grapalat" w:hAnsi="GHEA Grapalat"/>
          <w:lang w:val="hy-AM"/>
        </w:rPr>
      </w:pPr>
      <w:r w:rsidRPr="006274E7">
        <w:rPr>
          <w:rFonts w:ascii="GHEA Grapalat" w:hAnsi="GHEA Grapalat"/>
          <w:b/>
          <w:bCs/>
          <w:lang w:val="hy-AM"/>
        </w:rPr>
        <w:t>«Վիզա</w:t>
      </w:r>
      <w:r w:rsidR="00342FB6" w:rsidRPr="006274E7">
        <w:rPr>
          <w:rFonts w:ascii="GHEA Grapalat" w:hAnsi="GHEA Grapalat"/>
          <w:b/>
          <w:bCs/>
          <w:lang w:val="hy-AM"/>
        </w:rPr>
        <w:t>ների</w:t>
      </w:r>
      <w:r w:rsidRPr="006274E7">
        <w:rPr>
          <w:rFonts w:ascii="GHEA Grapalat" w:hAnsi="GHEA Grapalat"/>
          <w:b/>
          <w:bCs/>
          <w:lang w:val="hy-AM"/>
        </w:rPr>
        <w:t xml:space="preserve"> գործարան</w:t>
      </w:r>
      <w:r w:rsidR="00D84B01" w:rsidRPr="006274E7">
        <w:rPr>
          <w:rFonts w:ascii="GHEA Grapalat" w:hAnsi="GHEA Grapalat"/>
          <w:b/>
          <w:bCs/>
          <w:lang w:val="hy-AM"/>
        </w:rPr>
        <w:t>ը</w:t>
      </w:r>
      <w:r w:rsidRPr="006274E7">
        <w:rPr>
          <w:rFonts w:ascii="GHEA Grapalat" w:hAnsi="GHEA Grapalat"/>
          <w:b/>
          <w:bCs/>
          <w:lang w:val="hy-AM"/>
        </w:rPr>
        <w:t>»</w:t>
      </w:r>
      <w:r w:rsidR="003671EA" w:rsidRPr="006274E7">
        <w:rPr>
          <w:rStyle w:val="FootnoteReference"/>
          <w:rFonts w:ascii="GHEA Grapalat" w:hAnsi="GHEA Grapalat"/>
          <w:b/>
          <w:bCs/>
          <w:lang w:val="hy-AM"/>
        </w:rPr>
        <w:footnoteReference w:id="21"/>
      </w:r>
      <w:r w:rsidRPr="006274E7">
        <w:rPr>
          <w:rFonts w:ascii="GHEA Grapalat" w:hAnsi="GHEA Grapalat"/>
          <w:lang w:val="hy-AM"/>
        </w:rPr>
        <w:t xml:space="preserve"> հաստատություն </w:t>
      </w:r>
      <w:r w:rsidR="001A109A" w:rsidRPr="006274E7">
        <w:rPr>
          <w:rFonts w:ascii="GHEA Grapalat" w:hAnsi="GHEA Grapalat"/>
          <w:lang w:val="hy-AM"/>
        </w:rPr>
        <w:t xml:space="preserve">է </w:t>
      </w:r>
      <w:r w:rsidRPr="006274E7">
        <w:rPr>
          <w:rFonts w:ascii="GHEA Grapalat" w:hAnsi="GHEA Grapalat"/>
          <w:lang w:val="hy-AM"/>
        </w:rPr>
        <w:t>կամ կազմակերպություն (</w:t>
      </w:r>
      <w:r w:rsidR="00342FB6" w:rsidRPr="00ED5DF7">
        <w:rPr>
          <w:rFonts w:ascii="GHEA Grapalat" w:hAnsi="GHEA Grapalat"/>
          <w:lang w:val="hy-AM"/>
        </w:rPr>
        <w:t xml:space="preserve">ցանկացած իրավական </w:t>
      </w:r>
      <w:r w:rsidR="00342FB6" w:rsidRPr="006274E7">
        <w:rPr>
          <w:rFonts w:ascii="GHEA Grapalat" w:hAnsi="GHEA Grapalat"/>
          <w:lang w:val="hy-AM"/>
        </w:rPr>
        <w:t>կարգավիճակ ունեցող</w:t>
      </w:r>
      <w:r w:rsidRPr="006274E7">
        <w:rPr>
          <w:rFonts w:ascii="GHEA Grapalat" w:hAnsi="GHEA Grapalat"/>
          <w:lang w:val="hy-AM"/>
        </w:rPr>
        <w:t xml:space="preserve">), որը ճանաչված չէ ազգային իրավասու մարմինների կողմից և որևէ անդամ պետության օրենսդրությամբ </w:t>
      </w:r>
      <w:r w:rsidR="00342FB6" w:rsidRPr="006274E7">
        <w:rPr>
          <w:rFonts w:ascii="GHEA Grapalat" w:hAnsi="GHEA Grapalat"/>
          <w:lang w:val="hy-AM"/>
        </w:rPr>
        <w:t xml:space="preserve">լիազորված չէ գործելու </w:t>
      </w:r>
      <w:r w:rsidRPr="006274E7">
        <w:rPr>
          <w:rFonts w:ascii="GHEA Grapalat" w:hAnsi="GHEA Grapalat"/>
          <w:lang w:val="hy-AM"/>
        </w:rPr>
        <w:t>որպես կրթական հաստատություն, որ</w:t>
      </w:r>
      <w:r w:rsidR="00342FB6" w:rsidRPr="006274E7">
        <w:rPr>
          <w:rFonts w:ascii="GHEA Grapalat" w:hAnsi="GHEA Grapalat"/>
          <w:lang w:val="hy-AM"/>
        </w:rPr>
        <w:t xml:space="preserve">ը </w:t>
      </w:r>
      <w:r w:rsidR="00DA3B26" w:rsidRPr="006274E7">
        <w:rPr>
          <w:rFonts w:ascii="GHEA Grapalat" w:hAnsi="GHEA Grapalat"/>
          <w:lang w:val="hy-AM"/>
        </w:rPr>
        <w:t xml:space="preserve">սակայն </w:t>
      </w:r>
      <w:r w:rsidR="0057594F" w:rsidRPr="00ED5DF7">
        <w:rPr>
          <w:rFonts w:ascii="GHEA Grapalat" w:hAnsi="GHEA Grapalat"/>
          <w:lang w:val="hy-AM"/>
        </w:rPr>
        <w:t>խեղաթյուրմա</w:t>
      </w:r>
      <w:r w:rsidR="0057594F" w:rsidRPr="006274E7">
        <w:rPr>
          <w:rFonts w:ascii="GHEA Grapalat" w:hAnsi="GHEA Grapalat"/>
          <w:lang w:val="hy-AM"/>
        </w:rPr>
        <w:t>մբ</w:t>
      </w:r>
      <w:r w:rsidR="0057594F" w:rsidRPr="00ED5DF7">
        <w:rPr>
          <w:rFonts w:ascii="GHEA Grapalat" w:hAnsi="GHEA Grapalat"/>
          <w:lang w:val="hy-AM"/>
        </w:rPr>
        <w:t xml:space="preserve"> </w:t>
      </w:r>
      <w:r w:rsidR="00342FB6" w:rsidRPr="006274E7">
        <w:rPr>
          <w:rFonts w:ascii="GHEA Grapalat" w:hAnsi="GHEA Grapalat"/>
          <w:lang w:val="hy-AM"/>
        </w:rPr>
        <w:t xml:space="preserve">ներկայացնում է </w:t>
      </w:r>
      <w:r w:rsidRPr="006274E7">
        <w:rPr>
          <w:rFonts w:ascii="GHEA Grapalat" w:hAnsi="GHEA Grapalat"/>
          <w:lang w:val="hy-AM"/>
        </w:rPr>
        <w:t xml:space="preserve">իրեն որպես այդպիսին՝ նպատակ ունենալով </w:t>
      </w:r>
      <w:r w:rsidRPr="00370D39">
        <w:rPr>
          <w:rFonts w:ascii="GHEA Grapalat" w:hAnsi="GHEA Grapalat"/>
          <w:lang w:val="hy-AM"/>
        </w:rPr>
        <w:t>շրջանցել ներգաղթ</w:t>
      </w:r>
      <w:r w:rsidR="00342FB6" w:rsidRPr="00370D39">
        <w:rPr>
          <w:rFonts w:ascii="GHEA Grapalat" w:hAnsi="GHEA Grapalat"/>
          <w:lang w:val="hy-AM"/>
        </w:rPr>
        <w:t>ի</w:t>
      </w:r>
      <w:r w:rsidRPr="006274E7">
        <w:rPr>
          <w:rFonts w:ascii="GHEA Grapalat" w:hAnsi="GHEA Grapalat"/>
          <w:lang w:val="hy-AM"/>
        </w:rPr>
        <w:t xml:space="preserve"> օրենքը՝ աջակցել</w:t>
      </w:r>
      <w:r w:rsidR="0057594F" w:rsidRPr="006274E7">
        <w:rPr>
          <w:rFonts w:ascii="GHEA Grapalat" w:hAnsi="GHEA Grapalat"/>
          <w:lang w:val="hy-AM"/>
        </w:rPr>
        <w:t>ո</w:t>
      </w:r>
      <w:r w:rsidR="009D771D" w:rsidRPr="006274E7">
        <w:rPr>
          <w:rFonts w:ascii="GHEA Grapalat" w:hAnsi="GHEA Grapalat"/>
          <w:lang w:val="hy-AM"/>
        </w:rPr>
        <w:t xml:space="preserve">վ </w:t>
      </w:r>
      <w:r w:rsidRPr="006274E7">
        <w:rPr>
          <w:rFonts w:ascii="GHEA Grapalat" w:hAnsi="GHEA Grapalat"/>
          <w:lang w:val="hy-AM"/>
        </w:rPr>
        <w:t>վիզաների կամ այ</w:t>
      </w:r>
      <w:r w:rsidR="00DA3B26" w:rsidRPr="006274E7">
        <w:rPr>
          <w:rFonts w:ascii="GHEA Grapalat" w:hAnsi="GHEA Grapalat"/>
          <w:lang w:val="hy-AM"/>
        </w:rPr>
        <w:t>ն</w:t>
      </w:r>
      <w:r w:rsidRPr="006274E7">
        <w:rPr>
          <w:rFonts w:ascii="GHEA Grapalat" w:hAnsi="GHEA Grapalat"/>
          <w:lang w:val="hy-AM"/>
        </w:rPr>
        <w:t xml:space="preserve"> թույլտվությունների</w:t>
      </w:r>
      <w:r w:rsidR="00162A2A" w:rsidRPr="006274E7">
        <w:rPr>
          <w:rFonts w:ascii="GHEA Grapalat" w:hAnsi="GHEA Grapalat"/>
          <w:lang w:val="hy-AM"/>
        </w:rPr>
        <w:t xml:space="preserve"> ստացմանը</w:t>
      </w:r>
      <w:r w:rsidRPr="006274E7">
        <w:rPr>
          <w:rFonts w:ascii="GHEA Grapalat" w:hAnsi="GHEA Grapalat"/>
          <w:lang w:val="hy-AM"/>
        </w:rPr>
        <w:t xml:space="preserve">, որոնք </w:t>
      </w:r>
      <w:r w:rsidR="00F25F9F" w:rsidRPr="006274E7">
        <w:rPr>
          <w:rFonts w:ascii="GHEA Grapalat" w:hAnsi="GHEA Grapalat"/>
          <w:lang w:val="hy-AM"/>
        </w:rPr>
        <w:t>հնարավորություն</w:t>
      </w:r>
      <w:r w:rsidRPr="006274E7">
        <w:rPr>
          <w:rFonts w:ascii="GHEA Grapalat" w:hAnsi="GHEA Grapalat"/>
          <w:lang w:val="hy-AM"/>
        </w:rPr>
        <w:t xml:space="preserve"> են տալիս ուսանողներին </w:t>
      </w:r>
      <w:r w:rsidR="00F25F9F" w:rsidRPr="006274E7">
        <w:rPr>
          <w:rFonts w:ascii="GHEA Grapalat" w:hAnsi="GHEA Grapalat"/>
          <w:lang w:val="hy-AM"/>
        </w:rPr>
        <w:t xml:space="preserve">վիզաների տրամադրման ընդհանուր կարգով </w:t>
      </w:r>
      <w:r w:rsidRPr="006274E7">
        <w:rPr>
          <w:rFonts w:ascii="GHEA Grapalat" w:hAnsi="GHEA Grapalat"/>
          <w:lang w:val="hy-AM"/>
        </w:rPr>
        <w:t>մնալ, սովորել, աշխատել կամ օգտվել պետական միջոցներից տվյալ անդամ պետությունում կամ անդամ պետությունների խմբում (օրինակ՝ Շենգենյան գոտում)</w:t>
      </w:r>
      <w:r w:rsidR="00B12CB2" w:rsidRPr="00B12CB2">
        <w:rPr>
          <w:rFonts w:ascii="GHEA Grapalat" w:hAnsi="GHEA Grapalat"/>
          <w:lang w:val="hy-AM"/>
        </w:rPr>
        <w:t>:</w:t>
      </w:r>
      <w:r w:rsidR="00F25F9F" w:rsidRPr="006274E7">
        <w:rPr>
          <w:rFonts w:ascii="GHEA Grapalat" w:hAnsi="GHEA Grapalat"/>
          <w:lang w:val="hy-AM"/>
        </w:rPr>
        <w:t xml:space="preserve"> </w:t>
      </w:r>
    </w:p>
    <w:p w:rsidR="009D771D" w:rsidRPr="00ED5DF7" w:rsidRDefault="009D771D" w:rsidP="009D4B4A">
      <w:pPr>
        <w:jc w:val="both"/>
        <w:rPr>
          <w:rFonts w:ascii="GHEA Grapalat" w:hAnsi="GHEA Grapalat" w:cs="Open Sans"/>
          <w:color w:val="333333"/>
          <w:sz w:val="20"/>
          <w:szCs w:val="20"/>
          <w:shd w:val="clear" w:color="auto" w:fill="FFFFFF"/>
          <w:lang w:val="hy-AM"/>
        </w:rPr>
      </w:pPr>
    </w:p>
    <w:p w:rsidR="002F4BA4" w:rsidRPr="006274E7" w:rsidRDefault="002F4BA4" w:rsidP="0013715D">
      <w:pPr>
        <w:ind w:firstLine="720"/>
        <w:jc w:val="both"/>
        <w:rPr>
          <w:rFonts w:ascii="GHEA Grapalat" w:hAnsi="GHEA Grapalat"/>
          <w:lang w:val="hy-AM"/>
        </w:rPr>
      </w:pPr>
      <w:r w:rsidRPr="006274E7">
        <w:rPr>
          <w:rFonts w:ascii="GHEA Grapalat" w:hAnsi="GHEA Grapalat"/>
          <w:b/>
          <w:bCs/>
          <w:lang w:val="hy-AM"/>
        </w:rPr>
        <w:t>«Կրթության շահակիցներ</w:t>
      </w:r>
      <w:r w:rsidR="009D771D" w:rsidRPr="006274E7">
        <w:rPr>
          <w:rFonts w:ascii="GHEA Grapalat" w:hAnsi="GHEA Grapalat"/>
          <w:b/>
          <w:bCs/>
          <w:lang w:val="hy-AM"/>
        </w:rPr>
        <w:t>ը</w:t>
      </w:r>
      <w:r w:rsidRPr="006274E7">
        <w:rPr>
          <w:rFonts w:ascii="GHEA Grapalat" w:hAnsi="GHEA Grapalat"/>
          <w:b/>
          <w:bCs/>
          <w:lang w:val="hy-AM"/>
        </w:rPr>
        <w:t>»</w:t>
      </w:r>
      <w:r w:rsidRPr="006274E7">
        <w:rPr>
          <w:rFonts w:ascii="GHEA Grapalat" w:hAnsi="GHEA Grapalat"/>
          <w:lang w:val="hy-AM"/>
        </w:rPr>
        <w:t xml:space="preserve"> դպրոցի ուսուցիչներ</w:t>
      </w:r>
      <w:r w:rsidR="009D771D" w:rsidRPr="006274E7">
        <w:rPr>
          <w:rFonts w:ascii="GHEA Grapalat" w:hAnsi="GHEA Grapalat"/>
          <w:lang w:val="hy-AM"/>
        </w:rPr>
        <w:t>ն են</w:t>
      </w:r>
      <w:r w:rsidRPr="006274E7">
        <w:rPr>
          <w:rFonts w:ascii="GHEA Grapalat" w:hAnsi="GHEA Grapalat"/>
          <w:lang w:val="hy-AM"/>
        </w:rPr>
        <w:t>, բարձրագույն կամ հետդպրոցական կրթության այլ ձևեր</w:t>
      </w:r>
      <w:r w:rsidR="00FB3D3B" w:rsidRPr="006274E7">
        <w:rPr>
          <w:rFonts w:ascii="GHEA Grapalat" w:hAnsi="GHEA Grapalat"/>
          <w:lang w:val="hy-AM"/>
        </w:rPr>
        <w:t xml:space="preserve"> </w:t>
      </w:r>
      <w:r w:rsidRPr="006274E7">
        <w:rPr>
          <w:rFonts w:ascii="GHEA Grapalat" w:hAnsi="GHEA Grapalat"/>
          <w:lang w:val="hy-AM"/>
        </w:rPr>
        <w:t>ի</w:t>
      </w:r>
      <w:r w:rsidR="00FB3D3B" w:rsidRPr="006274E7">
        <w:rPr>
          <w:rFonts w:ascii="GHEA Grapalat" w:hAnsi="GHEA Grapalat"/>
          <w:lang w:val="hy-AM"/>
        </w:rPr>
        <w:t>րականացնող հաստատությունների</w:t>
      </w:r>
      <w:r w:rsidRPr="006274E7">
        <w:rPr>
          <w:rFonts w:ascii="GHEA Grapalat" w:hAnsi="GHEA Grapalat"/>
          <w:lang w:val="hy-AM"/>
        </w:rPr>
        <w:t xml:space="preserve"> ակադեմիական </w:t>
      </w:r>
      <w:r w:rsidR="00C54FE9" w:rsidRPr="006274E7">
        <w:rPr>
          <w:rFonts w:ascii="GHEA Grapalat" w:hAnsi="GHEA Grapalat"/>
          <w:lang w:val="hy-AM"/>
        </w:rPr>
        <w:t>կազմ</w:t>
      </w:r>
      <w:r w:rsidR="009D771D" w:rsidRPr="006274E7">
        <w:rPr>
          <w:rFonts w:ascii="GHEA Grapalat" w:hAnsi="GHEA Grapalat"/>
          <w:lang w:val="hy-AM"/>
        </w:rPr>
        <w:t>ը</w:t>
      </w:r>
      <w:r w:rsidRPr="006274E7">
        <w:rPr>
          <w:rFonts w:ascii="GHEA Grapalat" w:hAnsi="GHEA Grapalat"/>
          <w:lang w:val="hy-AM"/>
        </w:rPr>
        <w:t xml:space="preserve">, կրթության բոլոր մակարդակների </w:t>
      </w:r>
      <w:r w:rsidR="001A109A" w:rsidRPr="006274E7">
        <w:rPr>
          <w:rFonts w:ascii="GHEA Grapalat" w:hAnsi="GHEA Grapalat"/>
          <w:lang w:val="hy-AM"/>
        </w:rPr>
        <w:t xml:space="preserve">աշակերտները և </w:t>
      </w:r>
      <w:r w:rsidRPr="006274E7">
        <w:rPr>
          <w:rFonts w:ascii="GHEA Grapalat" w:hAnsi="GHEA Grapalat"/>
          <w:lang w:val="hy-AM"/>
        </w:rPr>
        <w:t>ուսանողներ</w:t>
      </w:r>
      <w:r w:rsidR="009D771D" w:rsidRPr="006274E7">
        <w:rPr>
          <w:rFonts w:ascii="GHEA Grapalat" w:hAnsi="GHEA Grapalat"/>
          <w:lang w:val="hy-AM"/>
        </w:rPr>
        <w:t>ը</w:t>
      </w:r>
      <w:r w:rsidRPr="006274E7">
        <w:rPr>
          <w:rFonts w:ascii="GHEA Grapalat" w:hAnsi="GHEA Grapalat"/>
          <w:lang w:val="hy-AM"/>
        </w:rPr>
        <w:t xml:space="preserve">, </w:t>
      </w:r>
      <w:r w:rsidR="001A109A" w:rsidRPr="006274E7">
        <w:rPr>
          <w:rFonts w:ascii="GHEA Grapalat" w:hAnsi="GHEA Grapalat"/>
          <w:lang w:val="hy-AM"/>
        </w:rPr>
        <w:t xml:space="preserve">նրանց </w:t>
      </w:r>
      <w:r w:rsidRPr="006274E7">
        <w:rPr>
          <w:rFonts w:ascii="GHEA Grapalat" w:hAnsi="GHEA Grapalat"/>
          <w:lang w:val="hy-AM"/>
        </w:rPr>
        <w:t>ծնողներ</w:t>
      </w:r>
      <w:r w:rsidR="009D771D" w:rsidRPr="006274E7">
        <w:rPr>
          <w:rFonts w:ascii="GHEA Grapalat" w:hAnsi="GHEA Grapalat"/>
          <w:lang w:val="hy-AM"/>
        </w:rPr>
        <w:t>ը</w:t>
      </w:r>
      <w:r w:rsidRPr="006274E7">
        <w:rPr>
          <w:rFonts w:ascii="GHEA Grapalat" w:hAnsi="GHEA Grapalat"/>
          <w:lang w:val="hy-AM"/>
        </w:rPr>
        <w:t xml:space="preserve"> </w:t>
      </w:r>
      <w:r w:rsidR="001A109A" w:rsidRPr="006274E7">
        <w:rPr>
          <w:rFonts w:ascii="GHEA Grapalat" w:hAnsi="GHEA Grapalat"/>
          <w:lang w:val="hy-AM"/>
        </w:rPr>
        <w:t xml:space="preserve">և </w:t>
      </w:r>
      <w:r w:rsidRPr="006274E7">
        <w:rPr>
          <w:rFonts w:ascii="GHEA Grapalat" w:hAnsi="GHEA Grapalat"/>
          <w:lang w:val="hy-AM"/>
        </w:rPr>
        <w:t>խնամակալներ</w:t>
      </w:r>
      <w:r w:rsidR="009D771D" w:rsidRPr="006274E7">
        <w:rPr>
          <w:rFonts w:ascii="GHEA Grapalat" w:hAnsi="GHEA Grapalat"/>
          <w:lang w:val="hy-AM"/>
        </w:rPr>
        <w:t>ը</w:t>
      </w:r>
      <w:r w:rsidRPr="006274E7">
        <w:rPr>
          <w:rFonts w:ascii="GHEA Grapalat" w:hAnsi="GHEA Grapalat"/>
          <w:lang w:val="hy-AM"/>
        </w:rPr>
        <w:t>, գործատուներ</w:t>
      </w:r>
      <w:r w:rsidR="009D771D" w:rsidRPr="006274E7">
        <w:rPr>
          <w:rFonts w:ascii="GHEA Grapalat" w:hAnsi="GHEA Grapalat"/>
          <w:lang w:val="hy-AM"/>
        </w:rPr>
        <w:t>ը</w:t>
      </w:r>
      <w:r w:rsidRPr="006274E7">
        <w:rPr>
          <w:rFonts w:ascii="GHEA Grapalat" w:hAnsi="GHEA Grapalat"/>
          <w:lang w:val="hy-AM"/>
        </w:rPr>
        <w:t xml:space="preserve">, </w:t>
      </w:r>
      <w:r w:rsidR="00ED401A" w:rsidRPr="006274E7">
        <w:rPr>
          <w:rFonts w:ascii="GHEA Grapalat" w:hAnsi="GHEA Grapalat"/>
          <w:lang w:val="hy-AM"/>
        </w:rPr>
        <w:t>կրթական համակարգ</w:t>
      </w:r>
      <w:r w:rsidR="00FB3D3B" w:rsidRPr="006274E7">
        <w:rPr>
          <w:rFonts w:ascii="GHEA Grapalat" w:hAnsi="GHEA Grapalat"/>
          <w:lang w:val="hy-AM"/>
        </w:rPr>
        <w:t xml:space="preserve">ում </w:t>
      </w:r>
      <w:r w:rsidR="00935664">
        <w:rPr>
          <w:rFonts w:ascii="GHEA Grapalat" w:hAnsi="GHEA Grapalat"/>
          <w:lang w:val="hy-AM"/>
        </w:rPr>
        <w:t>և</w:t>
      </w:r>
      <w:r w:rsidR="00ED401A" w:rsidRPr="006274E7">
        <w:rPr>
          <w:rFonts w:ascii="GHEA Grapalat" w:hAnsi="GHEA Grapalat"/>
          <w:lang w:val="hy-AM"/>
        </w:rPr>
        <w:t xml:space="preserve"> </w:t>
      </w:r>
      <w:r w:rsidR="008A34BF" w:rsidRPr="006274E7">
        <w:rPr>
          <w:rFonts w:ascii="GHEA Grapalat" w:hAnsi="GHEA Grapalat"/>
          <w:lang w:val="hy-AM"/>
        </w:rPr>
        <w:t>ֆորմալ և (կամ) ոչ ֆորմալ ուսումն</w:t>
      </w:r>
      <w:r w:rsidR="00FB3D3B" w:rsidRPr="006274E7">
        <w:rPr>
          <w:rFonts w:ascii="GHEA Grapalat" w:hAnsi="GHEA Grapalat"/>
          <w:lang w:val="hy-AM"/>
        </w:rPr>
        <w:t>առության</w:t>
      </w:r>
      <w:r w:rsidR="008A34BF" w:rsidRPr="006274E7">
        <w:rPr>
          <w:rFonts w:ascii="GHEA Grapalat" w:hAnsi="GHEA Grapalat"/>
          <w:lang w:val="hy-AM"/>
        </w:rPr>
        <w:t xml:space="preserve"> գործընթացների համատեքստում կրթության </w:t>
      </w:r>
      <w:r w:rsidR="00935664">
        <w:rPr>
          <w:rFonts w:ascii="GHEA Grapalat" w:hAnsi="GHEA Grapalat"/>
          <w:lang w:val="hy-AM"/>
        </w:rPr>
        <w:t>ու</w:t>
      </w:r>
      <w:r w:rsidR="008A34BF" w:rsidRPr="006274E7">
        <w:rPr>
          <w:rFonts w:ascii="GHEA Grapalat" w:hAnsi="GHEA Grapalat"/>
          <w:lang w:val="hy-AM"/>
        </w:rPr>
        <w:t xml:space="preserve"> ուսուցման բոլոր ոլորտներ</w:t>
      </w:r>
      <w:r w:rsidR="00FB3D3B" w:rsidRPr="006274E7">
        <w:rPr>
          <w:rFonts w:ascii="GHEA Grapalat" w:hAnsi="GHEA Grapalat"/>
          <w:lang w:val="hy-AM"/>
        </w:rPr>
        <w:t xml:space="preserve">ում աշխատող </w:t>
      </w:r>
      <w:r w:rsidR="00ED401A" w:rsidRPr="006274E7">
        <w:rPr>
          <w:rFonts w:ascii="GHEA Grapalat" w:hAnsi="GHEA Grapalat"/>
          <w:lang w:val="hy-AM"/>
        </w:rPr>
        <w:t>ղեկավարներ</w:t>
      </w:r>
      <w:r w:rsidR="00935664">
        <w:rPr>
          <w:rFonts w:ascii="GHEA Grapalat" w:hAnsi="GHEA Grapalat"/>
          <w:lang w:val="hy-AM"/>
        </w:rPr>
        <w:t xml:space="preserve">ը և </w:t>
      </w:r>
      <w:r w:rsidRPr="006274E7">
        <w:rPr>
          <w:rFonts w:ascii="GHEA Grapalat" w:hAnsi="GHEA Grapalat"/>
          <w:lang w:val="hy-AM"/>
        </w:rPr>
        <w:t>կառավարիչներ</w:t>
      </w:r>
      <w:r w:rsidR="009D771D" w:rsidRPr="006274E7">
        <w:rPr>
          <w:rFonts w:ascii="GHEA Grapalat" w:hAnsi="GHEA Grapalat"/>
          <w:lang w:val="hy-AM"/>
        </w:rPr>
        <w:t>ը</w:t>
      </w:r>
      <w:r w:rsidRPr="006274E7">
        <w:rPr>
          <w:rFonts w:ascii="GHEA Grapalat" w:hAnsi="GHEA Grapalat"/>
          <w:lang w:val="hy-AM"/>
        </w:rPr>
        <w:t xml:space="preserve">, </w:t>
      </w:r>
      <w:r w:rsidR="00935664">
        <w:rPr>
          <w:rFonts w:ascii="GHEA Grapalat" w:hAnsi="GHEA Grapalat"/>
          <w:lang w:val="hy-AM"/>
        </w:rPr>
        <w:t xml:space="preserve">ուսումնական </w:t>
      </w:r>
      <w:r w:rsidRPr="006274E7">
        <w:rPr>
          <w:rFonts w:ascii="GHEA Grapalat" w:hAnsi="GHEA Grapalat"/>
          <w:lang w:val="hy-AM"/>
        </w:rPr>
        <w:t xml:space="preserve">հաստատությունների ղեկավարների </w:t>
      </w:r>
      <w:r w:rsidR="00ED401A" w:rsidRPr="006274E7">
        <w:rPr>
          <w:rFonts w:ascii="GHEA Grapalat" w:hAnsi="GHEA Grapalat"/>
          <w:lang w:val="hy-AM"/>
        </w:rPr>
        <w:t xml:space="preserve">խորհրդների </w:t>
      </w:r>
      <w:r w:rsidRPr="006274E7">
        <w:rPr>
          <w:rFonts w:ascii="GHEA Grapalat" w:hAnsi="GHEA Grapalat"/>
          <w:lang w:val="hy-AM"/>
        </w:rPr>
        <w:t>և համանման մարմինների ներկայացուցիչներ</w:t>
      </w:r>
      <w:r w:rsidR="009D771D" w:rsidRPr="006274E7">
        <w:rPr>
          <w:rFonts w:ascii="GHEA Grapalat" w:hAnsi="GHEA Grapalat"/>
          <w:lang w:val="hy-AM"/>
        </w:rPr>
        <w:t>ը</w:t>
      </w:r>
      <w:r w:rsidRPr="006274E7">
        <w:rPr>
          <w:rFonts w:ascii="GHEA Grapalat" w:hAnsi="GHEA Grapalat"/>
          <w:lang w:val="hy-AM"/>
        </w:rPr>
        <w:t>, համապատասխան պետական պաշտոնյաներ</w:t>
      </w:r>
      <w:r w:rsidR="009D771D" w:rsidRPr="006274E7">
        <w:rPr>
          <w:rFonts w:ascii="GHEA Grapalat" w:hAnsi="GHEA Grapalat"/>
          <w:lang w:val="hy-AM"/>
        </w:rPr>
        <w:t>ը</w:t>
      </w:r>
      <w:r w:rsidRPr="006274E7">
        <w:rPr>
          <w:rFonts w:ascii="GHEA Grapalat" w:hAnsi="GHEA Grapalat"/>
          <w:lang w:val="hy-AM"/>
        </w:rPr>
        <w:t>, արհմիությունների ներկայացուցիչներ</w:t>
      </w:r>
      <w:r w:rsidR="009D771D" w:rsidRPr="006274E7">
        <w:rPr>
          <w:rFonts w:ascii="GHEA Grapalat" w:hAnsi="GHEA Grapalat"/>
          <w:lang w:val="hy-AM"/>
        </w:rPr>
        <w:t>ը</w:t>
      </w:r>
      <w:r w:rsidRPr="006274E7">
        <w:rPr>
          <w:rFonts w:ascii="GHEA Grapalat" w:hAnsi="GHEA Grapalat"/>
          <w:lang w:val="hy-AM"/>
        </w:rPr>
        <w:t>, քաղաքական առաջնորդներ</w:t>
      </w:r>
      <w:r w:rsidR="009D771D" w:rsidRPr="006274E7">
        <w:rPr>
          <w:rFonts w:ascii="GHEA Grapalat" w:hAnsi="GHEA Grapalat"/>
          <w:lang w:val="hy-AM"/>
        </w:rPr>
        <w:t>ը</w:t>
      </w:r>
      <w:r w:rsidRPr="006274E7">
        <w:rPr>
          <w:rFonts w:ascii="GHEA Grapalat" w:hAnsi="GHEA Grapalat"/>
          <w:lang w:val="hy-AM"/>
        </w:rPr>
        <w:t xml:space="preserve"> և ավելի լայն քաղաքացիական հասարակության ներկայացուցիչներ</w:t>
      </w:r>
      <w:r w:rsidR="009D771D" w:rsidRPr="006274E7">
        <w:rPr>
          <w:rFonts w:ascii="GHEA Grapalat" w:hAnsi="GHEA Grapalat"/>
          <w:lang w:val="hy-AM"/>
        </w:rPr>
        <w:t>ը</w:t>
      </w:r>
      <w:r w:rsidRPr="006274E7">
        <w:rPr>
          <w:rFonts w:ascii="GHEA Grapalat" w:hAnsi="GHEA Grapalat"/>
          <w:lang w:val="hy-AM"/>
        </w:rPr>
        <w:t>:</w:t>
      </w:r>
    </w:p>
    <w:p w:rsidR="00C54FE9" w:rsidRPr="006274E7" w:rsidRDefault="00C54FE9" w:rsidP="009D4B4A">
      <w:pPr>
        <w:jc w:val="both"/>
        <w:rPr>
          <w:rFonts w:ascii="GHEA Grapalat" w:hAnsi="GHEA Grapalat"/>
          <w:lang w:val="hy-AM"/>
        </w:rPr>
      </w:pPr>
    </w:p>
    <w:p w:rsidR="00734F51" w:rsidRPr="006274E7" w:rsidRDefault="00734F51" w:rsidP="0013715D">
      <w:pPr>
        <w:ind w:firstLine="720"/>
        <w:jc w:val="both"/>
        <w:rPr>
          <w:rFonts w:ascii="GHEA Grapalat" w:hAnsi="GHEA Grapalat"/>
          <w:lang w:val="hy-AM"/>
        </w:rPr>
      </w:pPr>
      <w:r w:rsidRPr="006274E7">
        <w:rPr>
          <w:rFonts w:ascii="GHEA Grapalat" w:hAnsi="GHEA Grapalat"/>
          <w:b/>
          <w:bCs/>
          <w:lang w:val="hy-AM"/>
        </w:rPr>
        <w:t>«Գրագողություն»</w:t>
      </w:r>
      <w:r w:rsidR="009D771D" w:rsidRPr="006274E7">
        <w:rPr>
          <w:rFonts w:ascii="GHEA Grapalat" w:hAnsi="GHEA Grapalat"/>
          <w:b/>
          <w:bCs/>
          <w:lang w:val="hy-AM"/>
        </w:rPr>
        <w:t xml:space="preserve"> </w:t>
      </w:r>
      <w:r w:rsidR="009D771D" w:rsidRPr="006274E7">
        <w:rPr>
          <w:rFonts w:ascii="GHEA Grapalat" w:hAnsi="GHEA Grapalat"/>
          <w:lang w:val="hy-AM"/>
        </w:rPr>
        <w:t>նշանակում է</w:t>
      </w:r>
      <w:r w:rsidRPr="006274E7">
        <w:rPr>
          <w:rFonts w:ascii="GHEA Grapalat" w:hAnsi="GHEA Grapalat"/>
          <w:lang w:val="hy-AM"/>
        </w:rPr>
        <w:t xml:space="preserve"> </w:t>
      </w:r>
      <w:r w:rsidR="00AE6507" w:rsidRPr="006274E7">
        <w:rPr>
          <w:rFonts w:ascii="GHEA Grapalat" w:hAnsi="GHEA Grapalat"/>
          <w:lang w:val="hy-AM"/>
        </w:rPr>
        <w:t>աշխատանք</w:t>
      </w:r>
      <w:r w:rsidRPr="006274E7">
        <w:rPr>
          <w:rFonts w:ascii="GHEA Grapalat" w:hAnsi="GHEA Grapalat"/>
          <w:lang w:val="hy-AM"/>
        </w:rPr>
        <w:t xml:space="preserve">ի, գաղափարների, բովանդակության, կառուցվածքների կամ պատկերների օգտագործում՝ առանց սկզբնաղբյուր(ներ)ին </w:t>
      </w:r>
      <w:r w:rsidR="00AE6507" w:rsidRPr="006274E7">
        <w:rPr>
          <w:rFonts w:ascii="GHEA Grapalat" w:hAnsi="GHEA Grapalat"/>
          <w:lang w:val="hy-AM"/>
        </w:rPr>
        <w:t>պատշաճ</w:t>
      </w:r>
      <w:r w:rsidRPr="006274E7">
        <w:rPr>
          <w:rFonts w:ascii="GHEA Grapalat" w:hAnsi="GHEA Grapalat"/>
          <w:lang w:val="hy-AM"/>
        </w:rPr>
        <w:t xml:space="preserve"> </w:t>
      </w:r>
      <w:r w:rsidR="00AE6507" w:rsidRPr="006274E7">
        <w:rPr>
          <w:rFonts w:ascii="GHEA Grapalat" w:hAnsi="GHEA Grapalat"/>
          <w:lang w:val="hy-AM"/>
        </w:rPr>
        <w:t>հղ</w:t>
      </w:r>
      <w:r w:rsidR="009D771D" w:rsidRPr="006274E7">
        <w:rPr>
          <w:rFonts w:ascii="GHEA Grapalat" w:hAnsi="GHEA Grapalat"/>
          <w:lang w:val="hy-AM"/>
        </w:rPr>
        <w:t>ու</w:t>
      </w:r>
      <w:r w:rsidR="00AE6507" w:rsidRPr="006274E7">
        <w:rPr>
          <w:rFonts w:ascii="GHEA Grapalat" w:hAnsi="GHEA Grapalat"/>
          <w:lang w:val="hy-AM"/>
        </w:rPr>
        <w:t>մ</w:t>
      </w:r>
      <w:r w:rsidR="009D771D" w:rsidRPr="006274E7">
        <w:rPr>
          <w:rFonts w:ascii="GHEA Grapalat" w:hAnsi="GHEA Grapalat"/>
          <w:lang w:val="hy-AM"/>
        </w:rPr>
        <w:t xml:space="preserve"> </w:t>
      </w:r>
      <w:r w:rsidR="00907BCF" w:rsidRPr="006274E7">
        <w:rPr>
          <w:rFonts w:ascii="GHEA Grapalat" w:hAnsi="GHEA Grapalat"/>
          <w:lang w:val="hy-AM"/>
        </w:rPr>
        <w:t>կամ</w:t>
      </w:r>
      <w:r w:rsidR="00907BCF">
        <w:rPr>
          <w:rFonts w:ascii="GHEA Grapalat" w:hAnsi="GHEA Grapalat"/>
          <w:lang w:val="hy-AM"/>
        </w:rPr>
        <w:t xml:space="preserve"> մեջբերում</w:t>
      </w:r>
      <w:r w:rsidR="00907BCF" w:rsidRPr="006274E7">
        <w:rPr>
          <w:rFonts w:ascii="GHEA Grapalat" w:hAnsi="GHEA Grapalat"/>
          <w:lang w:val="hy-AM"/>
        </w:rPr>
        <w:t xml:space="preserve"> </w:t>
      </w:r>
      <w:r w:rsidR="009D771D" w:rsidRPr="006274E7">
        <w:rPr>
          <w:rFonts w:ascii="GHEA Grapalat" w:hAnsi="GHEA Grapalat"/>
          <w:lang w:val="hy-AM"/>
        </w:rPr>
        <w:t>կատարելու</w:t>
      </w:r>
      <w:r w:rsidRPr="006274E7">
        <w:rPr>
          <w:rFonts w:ascii="GHEA Grapalat" w:hAnsi="GHEA Grapalat"/>
          <w:lang w:val="hy-AM"/>
        </w:rPr>
        <w:t>, հատկապես, երբ ակնկալվում է ինքնատիպություն: «Գրագող</w:t>
      </w:r>
      <w:r w:rsidR="007F7CED">
        <w:rPr>
          <w:rFonts w:ascii="GHEA Grapalat" w:hAnsi="GHEA Grapalat"/>
          <w:lang w:val="hy-AM"/>
        </w:rPr>
        <w:t>ված</w:t>
      </w:r>
      <w:r w:rsidRPr="006274E7">
        <w:rPr>
          <w:rFonts w:ascii="GHEA Grapalat" w:hAnsi="GHEA Grapalat"/>
          <w:lang w:val="hy-AM"/>
        </w:rPr>
        <w:t xml:space="preserve">» </w:t>
      </w:r>
      <w:r w:rsidR="00980437" w:rsidRPr="006274E7">
        <w:rPr>
          <w:rFonts w:ascii="GHEA Grapalat" w:hAnsi="GHEA Grapalat"/>
          <w:lang w:val="hy-AM"/>
        </w:rPr>
        <w:t>եզր</w:t>
      </w:r>
      <w:r w:rsidR="00DA5563" w:rsidRPr="006274E7">
        <w:rPr>
          <w:rFonts w:ascii="GHEA Grapalat" w:hAnsi="GHEA Grapalat"/>
          <w:lang w:val="hy-AM"/>
        </w:rPr>
        <w:t>ույթ</w:t>
      </w:r>
      <w:r w:rsidR="00980437" w:rsidRPr="006274E7">
        <w:rPr>
          <w:rFonts w:ascii="GHEA Grapalat" w:hAnsi="GHEA Grapalat"/>
          <w:lang w:val="hy-AM"/>
        </w:rPr>
        <w:t>ը</w:t>
      </w:r>
      <w:r w:rsidRPr="006274E7">
        <w:rPr>
          <w:rFonts w:ascii="GHEA Grapalat" w:hAnsi="GHEA Grapalat"/>
          <w:lang w:val="hy-AM"/>
        </w:rPr>
        <w:t xml:space="preserve"> վերաբերում է </w:t>
      </w:r>
      <w:r w:rsidR="00980437" w:rsidRPr="006274E7">
        <w:rPr>
          <w:rFonts w:ascii="GHEA Grapalat" w:hAnsi="GHEA Grapalat"/>
          <w:lang w:val="hy-AM"/>
        </w:rPr>
        <w:t xml:space="preserve">քննարկվող </w:t>
      </w:r>
      <w:r w:rsidRPr="006274E7">
        <w:rPr>
          <w:rFonts w:ascii="GHEA Grapalat" w:hAnsi="GHEA Grapalat"/>
          <w:lang w:val="hy-AM"/>
        </w:rPr>
        <w:t>գաղափարներին, բովանդակությանը, կառուցվածքներին կամ պատկերներին:</w:t>
      </w:r>
    </w:p>
    <w:p w:rsidR="00AE6507" w:rsidRPr="006274E7" w:rsidRDefault="00AE6507" w:rsidP="009D4B4A">
      <w:pPr>
        <w:jc w:val="both"/>
        <w:rPr>
          <w:rFonts w:ascii="GHEA Grapalat" w:hAnsi="GHEA Grapalat"/>
          <w:lang w:val="hy-AM"/>
        </w:rPr>
      </w:pPr>
    </w:p>
    <w:p w:rsidR="00E63470" w:rsidRPr="006274E7" w:rsidRDefault="00E63470" w:rsidP="0013715D">
      <w:pPr>
        <w:ind w:firstLine="720"/>
        <w:jc w:val="both"/>
        <w:rPr>
          <w:rFonts w:ascii="GHEA Grapalat" w:hAnsi="GHEA Grapalat"/>
          <w:lang w:val="hy-AM"/>
        </w:rPr>
      </w:pPr>
      <w:r w:rsidRPr="006274E7">
        <w:rPr>
          <w:rFonts w:ascii="GHEA Grapalat" w:hAnsi="GHEA Grapalat"/>
          <w:b/>
          <w:bCs/>
          <w:lang w:val="hy-AM"/>
        </w:rPr>
        <w:t>«Որակավորումներ</w:t>
      </w:r>
      <w:r w:rsidR="009D771D" w:rsidRPr="006274E7">
        <w:rPr>
          <w:rFonts w:ascii="GHEA Grapalat" w:hAnsi="GHEA Grapalat"/>
          <w:b/>
          <w:bCs/>
          <w:lang w:val="hy-AM"/>
        </w:rPr>
        <w:t>ը</w:t>
      </w:r>
      <w:r w:rsidRPr="006274E7">
        <w:rPr>
          <w:rFonts w:ascii="GHEA Grapalat" w:hAnsi="GHEA Grapalat"/>
          <w:b/>
          <w:bCs/>
          <w:lang w:val="hy-AM"/>
        </w:rPr>
        <w:t>»</w:t>
      </w:r>
      <w:r w:rsidR="009D771D" w:rsidRPr="006274E7">
        <w:rPr>
          <w:rFonts w:ascii="GHEA Grapalat" w:hAnsi="GHEA Grapalat"/>
          <w:b/>
          <w:bCs/>
          <w:lang w:val="hy-AM"/>
        </w:rPr>
        <w:t xml:space="preserve"> </w:t>
      </w:r>
      <w:r w:rsidR="009D771D" w:rsidRPr="006274E7">
        <w:rPr>
          <w:rFonts w:ascii="GHEA Grapalat" w:hAnsi="GHEA Grapalat"/>
          <w:lang w:val="hy-AM"/>
        </w:rPr>
        <w:t>ընդգրկում են</w:t>
      </w:r>
      <w:r w:rsidRPr="006274E7">
        <w:rPr>
          <w:rFonts w:ascii="GHEA Grapalat" w:hAnsi="GHEA Grapalat"/>
          <w:lang w:val="hy-AM"/>
        </w:rPr>
        <w:t xml:space="preserve"> իրավասու մարմնի կողմից </w:t>
      </w:r>
      <w:r w:rsidR="00CC3513">
        <w:rPr>
          <w:rFonts w:ascii="GHEA Grapalat" w:hAnsi="GHEA Grapalat"/>
          <w:lang w:val="hy-AM"/>
        </w:rPr>
        <w:t>շնորհ</w:t>
      </w:r>
      <w:r w:rsidRPr="006274E7">
        <w:rPr>
          <w:rFonts w:ascii="GHEA Grapalat" w:hAnsi="GHEA Grapalat"/>
          <w:lang w:val="hy-AM"/>
        </w:rPr>
        <w:t xml:space="preserve">ված </w:t>
      </w:r>
      <w:r w:rsidR="00DA5563" w:rsidRPr="006274E7">
        <w:rPr>
          <w:rFonts w:ascii="GHEA Grapalat" w:hAnsi="GHEA Grapalat"/>
          <w:lang w:val="hy-AM"/>
        </w:rPr>
        <w:t xml:space="preserve">բոլոր տիպի </w:t>
      </w:r>
      <w:r w:rsidR="0045112F">
        <w:rPr>
          <w:rFonts w:ascii="GHEA Grapalat" w:hAnsi="GHEA Grapalat"/>
          <w:lang w:val="hy-AM"/>
        </w:rPr>
        <w:t>փաստաթղթերը</w:t>
      </w:r>
      <w:r w:rsidRPr="00CC3513">
        <w:rPr>
          <w:rFonts w:ascii="GHEA Grapalat" w:hAnsi="GHEA Grapalat"/>
          <w:lang w:val="hy-AM"/>
        </w:rPr>
        <w:t xml:space="preserve">, </w:t>
      </w:r>
      <w:r w:rsidRPr="0045112F">
        <w:rPr>
          <w:rFonts w:ascii="GHEA Grapalat" w:hAnsi="GHEA Grapalat"/>
          <w:lang w:val="hy-AM"/>
        </w:rPr>
        <w:t xml:space="preserve">որոնք </w:t>
      </w:r>
      <w:r w:rsidR="009520F5" w:rsidRPr="0045112F">
        <w:rPr>
          <w:rFonts w:ascii="GHEA Grapalat" w:hAnsi="GHEA Grapalat"/>
          <w:lang w:val="hy-AM"/>
        </w:rPr>
        <w:t>հավաստ</w:t>
      </w:r>
      <w:r w:rsidRPr="0045112F">
        <w:rPr>
          <w:rFonts w:ascii="GHEA Grapalat" w:hAnsi="GHEA Grapalat"/>
          <w:lang w:val="hy-AM"/>
        </w:rPr>
        <w:t>ում</w:t>
      </w:r>
      <w:r w:rsidR="0045112F" w:rsidRPr="0045112F">
        <w:rPr>
          <w:rFonts w:ascii="GHEA Grapalat" w:hAnsi="GHEA Grapalat"/>
          <w:lang w:val="hy-AM"/>
        </w:rPr>
        <w:t xml:space="preserve"> են</w:t>
      </w:r>
      <w:r w:rsidRPr="0045112F">
        <w:rPr>
          <w:rFonts w:ascii="GHEA Grapalat" w:hAnsi="GHEA Grapalat"/>
          <w:lang w:val="hy-AM"/>
        </w:rPr>
        <w:t xml:space="preserve"> կրթական ծրագրի հաջող ավարտ</w:t>
      </w:r>
      <w:r w:rsidR="009520F5" w:rsidRPr="0045112F">
        <w:rPr>
          <w:rFonts w:ascii="GHEA Grapalat" w:hAnsi="GHEA Grapalat"/>
          <w:lang w:val="hy-AM"/>
        </w:rPr>
        <w:t>ը</w:t>
      </w:r>
      <w:r w:rsidRPr="0045112F">
        <w:rPr>
          <w:rFonts w:ascii="GHEA Grapalat" w:hAnsi="GHEA Grapalat"/>
          <w:lang w:val="hy-AM"/>
        </w:rPr>
        <w:t>, ներառյալ</w:t>
      </w:r>
      <w:r w:rsidR="00E12CF4" w:rsidRPr="0045112F">
        <w:rPr>
          <w:rFonts w:ascii="GHEA Grapalat" w:hAnsi="GHEA Grapalat"/>
          <w:lang w:val="hy-AM"/>
        </w:rPr>
        <w:t>՝</w:t>
      </w:r>
      <w:r w:rsidRPr="0045112F">
        <w:rPr>
          <w:rFonts w:ascii="GHEA Grapalat" w:hAnsi="GHEA Grapalat"/>
          <w:lang w:val="hy-AM"/>
        </w:rPr>
        <w:t xml:space="preserve"> </w:t>
      </w:r>
      <w:r w:rsidR="00D54D60" w:rsidRPr="0045112F">
        <w:rPr>
          <w:rFonts w:ascii="GHEA Grapalat" w:hAnsi="GHEA Grapalat"/>
          <w:lang w:val="hy-AM"/>
        </w:rPr>
        <w:t xml:space="preserve">կրթական </w:t>
      </w:r>
      <w:r w:rsidRPr="0045112F">
        <w:rPr>
          <w:rFonts w:ascii="GHEA Grapalat" w:hAnsi="GHEA Grapalat"/>
          <w:lang w:val="hy-AM"/>
        </w:rPr>
        <w:t>ծա</w:t>
      </w:r>
      <w:r w:rsidRPr="006274E7">
        <w:rPr>
          <w:rFonts w:ascii="GHEA Grapalat" w:hAnsi="GHEA Grapalat"/>
          <w:lang w:val="hy-AM"/>
        </w:rPr>
        <w:t xml:space="preserve">ռայություններ մատուցողների, մասնագիտական և </w:t>
      </w:r>
      <w:r w:rsidR="00E12CF4" w:rsidRPr="006274E7">
        <w:rPr>
          <w:rFonts w:ascii="GHEA Grapalat" w:hAnsi="GHEA Grapalat"/>
          <w:lang w:val="hy-AM"/>
        </w:rPr>
        <w:t xml:space="preserve">աշխատանքի տեղավորման </w:t>
      </w:r>
      <w:r w:rsidRPr="006274E7">
        <w:rPr>
          <w:rFonts w:ascii="GHEA Grapalat" w:hAnsi="GHEA Grapalat"/>
          <w:lang w:val="hy-AM"/>
        </w:rPr>
        <w:t xml:space="preserve">կազմակերպությունների </w:t>
      </w:r>
      <w:r w:rsidR="00E12CF4" w:rsidRPr="006274E7">
        <w:rPr>
          <w:rFonts w:ascii="GHEA Grapalat" w:hAnsi="GHEA Grapalat"/>
          <w:lang w:val="hy-AM"/>
        </w:rPr>
        <w:t>ու</w:t>
      </w:r>
      <w:r w:rsidRPr="006274E7">
        <w:rPr>
          <w:rFonts w:ascii="GHEA Grapalat" w:hAnsi="GHEA Grapalat"/>
          <w:lang w:val="hy-AM"/>
        </w:rPr>
        <w:t xml:space="preserve"> ասոցիացիաների կողմից տրված </w:t>
      </w:r>
      <w:r w:rsidRPr="00CC3513">
        <w:rPr>
          <w:rFonts w:ascii="GHEA Grapalat" w:hAnsi="GHEA Grapalat"/>
          <w:lang w:val="hy-AM"/>
        </w:rPr>
        <w:t>վկայականները: Այս</w:t>
      </w:r>
      <w:r w:rsidRPr="006274E7">
        <w:rPr>
          <w:rFonts w:ascii="GHEA Grapalat" w:hAnsi="GHEA Grapalat"/>
          <w:lang w:val="hy-AM"/>
        </w:rPr>
        <w:t xml:space="preserve"> </w:t>
      </w:r>
      <w:r w:rsidR="00A16332" w:rsidRPr="006274E7">
        <w:rPr>
          <w:rFonts w:ascii="GHEA Grapalat" w:hAnsi="GHEA Grapalat"/>
          <w:lang w:val="hy-AM"/>
        </w:rPr>
        <w:t>եզր</w:t>
      </w:r>
      <w:r w:rsidR="00DA5563" w:rsidRPr="006274E7">
        <w:rPr>
          <w:rFonts w:ascii="GHEA Grapalat" w:hAnsi="GHEA Grapalat"/>
          <w:lang w:val="hy-AM"/>
        </w:rPr>
        <w:t xml:space="preserve">ույթը </w:t>
      </w:r>
      <w:r w:rsidRPr="006274E7">
        <w:rPr>
          <w:rFonts w:ascii="GHEA Grapalat" w:hAnsi="GHEA Grapalat"/>
          <w:lang w:val="hy-AM"/>
        </w:rPr>
        <w:t xml:space="preserve">ներառում է </w:t>
      </w:r>
      <w:r w:rsidR="00A16332" w:rsidRPr="006274E7">
        <w:rPr>
          <w:rFonts w:ascii="GHEA Grapalat" w:hAnsi="GHEA Grapalat"/>
          <w:lang w:val="hy-AM"/>
        </w:rPr>
        <w:t>հավաստագրման</w:t>
      </w:r>
      <w:r w:rsidRPr="006274E7">
        <w:rPr>
          <w:rFonts w:ascii="GHEA Grapalat" w:hAnsi="GHEA Grapalat"/>
          <w:lang w:val="hy-AM"/>
        </w:rPr>
        <w:t xml:space="preserve"> նոր ձևեր</w:t>
      </w:r>
      <w:r w:rsidR="00A16332" w:rsidRPr="006274E7">
        <w:rPr>
          <w:rFonts w:ascii="GHEA Grapalat" w:hAnsi="GHEA Grapalat"/>
          <w:lang w:val="hy-AM"/>
        </w:rPr>
        <w:t>ը</w:t>
      </w:r>
      <w:r w:rsidRPr="006274E7">
        <w:rPr>
          <w:rFonts w:ascii="GHEA Grapalat" w:hAnsi="GHEA Grapalat"/>
          <w:lang w:val="hy-AM"/>
        </w:rPr>
        <w:t>, որոնք կարող են մշակվել ապագայում:</w:t>
      </w:r>
    </w:p>
    <w:p w:rsidR="00E63470" w:rsidRPr="006274E7" w:rsidRDefault="002F7D5E" w:rsidP="0013715D">
      <w:pPr>
        <w:ind w:firstLine="360"/>
        <w:jc w:val="both"/>
        <w:rPr>
          <w:rFonts w:ascii="GHEA Grapalat" w:hAnsi="GHEA Grapalat"/>
          <w:lang w:val="hy-AM"/>
        </w:rPr>
      </w:pPr>
      <w:r w:rsidRPr="006274E7">
        <w:rPr>
          <w:rFonts w:ascii="GHEA Grapalat" w:hAnsi="GHEA Grapalat"/>
          <w:lang w:val="hy-AM"/>
        </w:rPr>
        <w:t>Հաշվի առնելով,</w:t>
      </w:r>
      <w:r w:rsidR="00E63470" w:rsidRPr="006274E7">
        <w:rPr>
          <w:rFonts w:ascii="GHEA Grapalat" w:hAnsi="GHEA Grapalat"/>
          <w:lang w:val="hy-AM"/>
        </w:rPr>
        <w:t xml:space="preserve"> որ տեխնոլոգիան</w:t>
      </w:r>
      <w:r w:rsidR="006B228A" w:rsidRPr="006274E7">
        <w:rPr>
          <w:rFonts w:ascii="GHEA Grapalat" w:hAnsi="GHEA Grapalat"/>
          <w:lang w:val="hy-AM"/>
        </w:rPr>
        <w:t>երն</w:t>
      </w:r>
      <w:r w:rsidR="00E63470" w:rsidRPr="006274E7">
        <w:rPr>
          <w:rFonts w:ascii="GHEA Grapalat" w:hAnsi="GHEA Grapalat"/>
          <w:lang w:val="hy-AM"/>
        </w:rPr>
        <w:t xml:space="preserve"> անընդհատ զարգանում </w:t>
      </w:r>
      <w:r w:rsidR="006B228A" w:rsidRPr="006274E7">
        <w:rPr>
          <w:rFonts w:ascii="GHEA Grapalat" w:hAnsi="GHEA Grapalat"/>
          <w:lang w:val="hy-AM"/>
        </w:rPr>
        <w:t>են</w:t>
      </w:r>
      <w:r w:rsidR="00E63470" w:rsidRPr="006274E7">
        <w:rPr>
          <w:rFonts w:ascii="GHEA Grapalat" w:hAnsi="GHEA Grapalat"/>
          <w:lang w:val="hy-AM"/>
        </w:rPr>
        <w:t xml:space="preserve">, կրթական </w:t>
      </w:r>
      <w:r w:rsidR="006B228A" w:rsidRPr="006274E7">
        <w:rPr>
          <w:rFonts w:ascii="GHEA Grapalat" w:hAnsi="GHEA Grapalat"/>
          <w:lang w:val="hy-AM"/>
        </w:rPr>
        <w:t>կեղծարարու</w:t>
      </w:r>
      <w:r w:rsidR="00E63470" w:rsidRPr="006274E7">
        <w:rPr>
          <w:rFonts w:ascii="GHEA Grapalat" w:hAnsi="GHEA Grapalat"/>
          <w:lang w:val="hy-AM"/>
        </w:rPr>
        <w:t xml:space="preserve">թյան հետ կապված </w:t>
      </w:r>
      <w:r w:rsidR="006B228A" w:rsidRPr="006274E7">
        <w:rPr>
          <w:rFonts w:ascii="GHEA Grapalat" w:hAnsi="GHEA Grapalat"/>
          <w:lang w:val="hy-AM"/>
        </w:rPr>
        <w:t>հասկացությունների</w:t>
      </w:r>
      <w:r w:rsidR="00E63470" w:rsidRPr="006274E7">
        <w:rPr>
          <w:rFonts w:ascii="GHEA Grapalat" w:hAnsi="GHEA Grapalat"/>
          <w:lang w:val="hy-AM"/>
        </w:rPr>
        <w:t xml:space="preserve"> և սահմանումների </w:t>
      </w:r>
      <w:r w:rsidR="00CC3513">
        <w:rPr>
          <w:rFonts w:ascii="GHEA Grapalat" w:hAnsi="GHEA Grapalat"/>
          <w:lang w:val="hy-AM"/>
        </w:rPr>
        <w:t xml:space="preserve">այս </w:t>
      </w:r>
      <w:r w:rsidR="00E63470" w:rsidRPr="006274E7">
        <w:rPr>
          <w:rFonts w:ascii="GHEA Grapalat" w:hAnsi="GHEA Grapalat"/>
          <w:lang w:val="hy-AM"/>
        </w:rPr>
        <w:t>ցանկը սպառիչ չէ և պետք է պարբերաբար վերանայվի:</w:t>
      </w:r>
    </w:p>
    <w:p w:rsidR="00E63470" w:rsidRPr="006274E7" w:rsidRDefault="00E63470" w:rsidP="00E63470">
      <w:pPr>
        <w:jc w:val="both"/>
        <w:rPr>
          <w:rFonts w:ascii="GHEA Grapalat" w:hAnsi="GHEA Grapalat"/>
          <w:lang w:val="hy-AM"/>
        </w:rPr>
      </w:pPr>
    </w:p>
    <w:p w:rsidR="00CB5654" w:rsidRPr="006274E7" w:rsidRDefault="00CB5654" w:rsidP="00CB5654">
      <w:pPr>
        <w:pStyle w:val="ListParagraph"/>
        <w:numPr>
          <w:ilvl w:val="0"/>
          <w:numId w:val="6"/>
        </w:numPr>
        <w:rPr>
          <w:rFonts w:ascii="GHEA Grapalat" w:hAnsi="GHEA Grapalat"/>
          <w:b/>
          <w:bCs/>
          <w:lang w:val="hy-AM"/>
        </w:rPr>
      </w:pPr>
      <w:r w:rsidRPr="006274E7">
        <w:rPr>
          <w:rFonts w:ascii="GHEA Grapalat" w:hAnsi="GHEA Grapalat"/>
          <w:b/>
          <w:bCs/>
        </w:rPr>
        <w:t>Իրազեկման</w:t>
      </w:r>
      <w:r w:rsidRPr="006274E7">
        <w:rPr>
          <w:rFonts w:ascii="GHEA Grapalat" w:hAnsi="GHEA Grapalat"/>
          <w:b/>
          <w:bCs/>
          <w:lang w:val="hy-AM"/>
        </w:rPr>
        <w:t xml:space="preserve"> բարձրացում և տեղեկատվություն</w:t>
      </w:r>
    </w:p>
    <w:p w:rsidR="002E5EFA" w:rsidRPr="006274E7" w:rsidRDefault="00CB5654" w:rsidP="002E5EFA">
      <w:pPr>
        <w:ind w:firstLine="567"/>
        <w:jc w:val="both"/>
        <w:rPr>
          <w:rFonts w:ascii="GHEA Grapalat" w:hAnsi="GHEA Grapalat"/>
          <w:lang w:val="hy-AM"/>
        </w:rPr>
      </w:pPr>
      <w:r w:rsidRPr="006274E7">
        <w:rPr>
          <w:rFonts w:ascii="GHEA Grapalat" w:hAnsi="GHEA Grapalat"/>
          <w:lang w:val="hy-AM"/>
        </w:rPr>
        <w:t>Անդամ պետությունները պետք է ապահովեն</w:t>
      </w:r>
      <w:r w:rsidR="00A235F9">
        <w:rPr>
          <w:rFonts w:ascii="GHEA Grapalat" w:hAnsi="GHEA Grapalat"/>
          <w:lang w:val="hy-AM"/>
        </w:rPr>
        <w:t xml:space="preserve"> </w:t>
      </w:r>
      <w:r w:rsidR="002718CB" w:rsidRPr="006274E7">
        <w:rPr>
          <w:rFonts w:ascii="GHEA Grapalat" w:hAnsi="GHEA Grapalat"/>
          <w:lang w:val="hy-AM"/>
        </w:rPr>
        <w:t>ԷԹԻՆԵԴ-ի</w:t>
      </w:r>
      <w:r w:rsidRPr="006274E7">
        <w:rPr>
          <w:rFonts w:ascii="GHEA Grapalat" w:hAnsi="GHEA Grapalat"/>
          <w:lang w:val="hy-AM"/>
        </w:rPr>
        <w:t xml:space="preserve"> սկզբունքներ</w:t>
      </w:r>
      <w:r w:rsidR="00A235F9">
        <w:rPr>
          <w:rFonts w:ascii="GHEA Grapalat" w:hAnsi="GHEA Grapalat"/>
          <w:lang w:val="hy-AM"/>
        </w:rPr>
        <w:t xml:space="preserve">ի </w:t>
      </w:r>
      <w:r w:rsidRPr="006274E7">
        <w:rPr>
          <w:rFonts w:ascii="GHEA Grapalat" w:hAnsi="GHEA Grapalat"/>
          <w:lang w:val="hy-AM"/>
        </w:rPr>
        <w:t xml:space="preserve">հետևողական </w:t>
      </w:r>
      <w:r w:rsidR="005F649D" w:rsidRPr="006274E7">
        <w:rPr>
          <w:rFonts w:ascii="GHEA Grapalat" w:hAnsi="GHEA Grapalat"/>
          <w:lang w:val="hy-AM"/>
        </w:rPr>
        <w:t>խթան</w:t>
      </w:r>
      <w:r w:rsidR="00A235F9">
        <w:rPr>
          <w:rFonts w:ascii="GHEA Grapalat" w:hAnsi="GHEA Grapalat"/>
          <w:lang w:val="hy-AM"/>
        </w:rPr>
        <w:t>ումը</w:t>
      </w:r>
      <w:r w:rsidR="002F7D5E" w:rsidRPr="006274E7">
        <w:rPr>
          <w:rFonts w:ascii="GHEA Grapalat" w:hAnsi="GHEA Grapalat"/>
          <w:lang w:val="hy-AM"/>
        </w:rPr>
        <w:t xml:space="preserve"> </w:t>
      </w:r>
      <w:r w:rsidRPr="006274E7">
        <w:rPr>
          <w:rFonts w:ascii="GHEA Grapalat" w:hAnsi="GHEA Grapalat"/>
          <w:lang w:val="hy-AM"/>
        </w:rPr>
        <w:t xml:space="preserve">բոլոր </w:t>
      </w:r>
      <w:r w:rsidR="002718CB" w:rsidRPr="006274E7">
        <w:rPr>
          <w:rFonts w:ascii="GHEA Grapalat" w:hAnsi="GHEA Grapalat"/>
          <w:lang w:val="hy-AM"/>
        </w:rPr>
        <w:t>ուսումն</w:t>
      </w:r>
      <w:r w:rsidRPr="006274E7">
        <w:rPr>
          <w:rFonts w:ascii="GHEA Grapalat" w:hAnsi="GHEA Grapalat"/>
          <w:lang w:val="hy-AM"/>
        </w:rPr>
        <w:t xml:space="preserve">ական հաստատությունների </w:t>
      </w:r>
      <w:r w:rsidR="005F649D" w:rsidRPr="006274E7">
        <w:rPr>
          <w:rFonts w:ascii="GHEA Grapalat" w:hAnsi="GHEA Grapalat"/>
          <w:lang w:val="hy-AM"/>
        </w:rPr>
        <w:t xml:space="preserve">կողմից </w:t>
      </w:r>
      <w:r w:rsidRPr="006274E7">
        <w:rPr>
          <w:rFonts w:ascii="GHEA Grapalat" w:hAnsi="GHEA Grapalat"/>
          <w:lang w:val="hy-AM"/>
        </w:rPr>
        <w:t xml:space="preserve">և </w:t>
      </w:r>
      <w:r w:rsidR="00A235F9">
        <w:rPr>
          <w:rFonts w:ascii="GHEA Grapalat" w:hAnsi="GHEA Grapalat"/>
          <w:lang w:val="hy-AM"/>
        </w:rPr>
        <w:t xml:space="preserve">դրանց </w:t>
      </w:r>
      <w:r w:rsidR="002F7D5E" w:rsidRPr="006274E7">
        <w:rPr>
          <w:rFonts w:ascii="GHEA Grapalat" w:hAnsi="GHEA Grapalat"/>
          <w:lang w:val="hy-AM"/>
        </w:rPr>
        <w:t>տարած</w:t>
      </w:r>
      <w:r w:rsidR="00A235F9">
        <w:rPr>
          <w:rFonts w:ascii="GHEA Grapalat" w:hAnsi="GHEA Grapalat"/>
          <w:lang w:val="hy-AM"/>
        </w:rPr>
        <w:t xml:space="preserve">ումը </w:t>
      </w:r>
      <w:r w:rsidRPr="006274E7">
        <w:rPr>
          <w:rFonts w:ascii="GHEA Grapalat" w:hAnsi="GHEA Grapalat"/>
          <w:lang w:val="hy-AM"/>
        </w:rPr>
        <w:t>կրթության բոլոր շահա</w:t>
      </w:r>
      <w:r w:rsidR="005F649D" w:rsidRPr="006274E7">
        <w:rPr>
          <w:rFonts w:ascii="GHEA Grapalat" w:hAnsi="GHEA Grapalat"/>
          <w:lang w:val="hy-AM"/>
        </w:rPr>
        <w:t>կիցների շրջանում</w:t>
      </w:r>
      <w:r w:rsidRPr="006274E7">
        <w:rPr>
          <w:rFonts w:ascii="GHEA Grapalat" w:hAnsi="GHEA Grapalat"/>
          <w:lang w:val="hy-AM"/>
        </w:rPr>
        <w:t xml:space="preserve">, </w:t>
      </w:r>
      <w:r w:rsidR="00A235F9">
        <w:rPr>
          <w:rFonts w:ascii="GHEA Grapalat" w:hAnsi="GHEA Grapalat"/>
          <w:lang w:val="hy-AM"/>
        </w:rPr>
        <w:t xml:space="preserve">ինչպես նաև </w:t>
      </w:r>
      <w:r w:rsidRPr="006274E7">
        <w:rPr>
          <w:rFonts w:ascii="GHEA Grapalat" w:hAnsi="GHEA Grapalat"/>
          <w:lang w:val="hy-AM"/>
        </w:rPr>
        <w:t xml:space="preserve">որակի և էթիկայի </w:t>
      </w:r>
      <w:r w:rsidRPr="00A235F9">
        <w:rPr>
          <w:rFonts w:ascii="GHEA Grapalat" w:hAnsi="GHEA Grapalat"/>
          <w:lang w:val="hy-AM"/>
        </w:rPr>
        <w:t>նույն չափ</w:t>
      </w:r>
      <w:r w:rsidR="003F792C" w:rsidRPr="00A235F9">
        <w:rPr>
          <w:rFonts w:ascii="GHEA Grapalat" w:hAnsi="GHEA Grapalat"/>
          <w:lang w:val="hy-AM"/>
        </w:rPr>
        <w:t>որոշիչներ</w:t>
      </w:r>
      <w:r w:rsidR="00A235F9" w:rsidRPr="00A235F9">
        <w:rPr>
          <w:rFonts w:ascii="GHEA Grapalat" w:hAnsi="GHEA Grapalat"/>
          <w:lang w:val="hy-AM"/>
        </w:rPr>
        <w:t>ի</w:t>
      </w:r>
      <w:r w:rsidR="003F792C" w:rsidRPr="00A235F9">
        <w:rPr>
          <w:rFonts w:ascii="GHEA Grapalat" w:hAnsi="GHEA Grapalat"/>
          <w:lang w:val="hy-AM"/>
        </w:rPr>
        <w:t xml:space="preserve"> </w:t>
      </w:r>
      <w:r w:rsidR="00A235F9" w:rsidRPr="00A235F9">
        <w:rPr>
          <w:rFonts w:ascii="GHEA Grapalat" w:hAnsi="GHEA Grapalat"/>
          <w:lang w:val="hy-AM"/>
        </w:rPr>
        <w:t>սահման</w:t>
      </w:r>
      <w:r w:rsidR="00A235F9">
        <w:rPr>
          <w:rFonts w:ascii="GHEA Grapalat" w:hAnsi="GHEA Grapalat"/>
          <w:lang w:val="hy-AM"/>
        </w:rPr>
        <w:t xml:space="preserve">ումը </w:t>
      </w:r>
      <w:r w:rsidRPr="00A235F9">
        <w:rPr>
          <w:rFonts w:ascii="GHEA Grapalat" w:hAnsi="GHEA Grapalat"/>
          <w:lang w:val="hy-AM"/>
        </w:rPr>
        <w:t>բոլոր</w:t>
      </w:r>
      <w:r w:rsidRPr="006274E7">
        <w:rPr>
          <w:rFonts w:ascii="GHEA Grapalat" w:hAnsi="GHEA Grapalat"/>
          <w:lang w:val="hy-AM"/>
        </w:rPr>
        <w:t xml:space="preserve"> հաստատությունների համար՝ անկախ ազգային կրթական համակարգերում </w:t>
      </w:r>
      <w:r w:rsidR="00A235F9">
        <w:rPr>
          <w:rFonts w:ascii="GHEA Grapalat" w:hAnsi="GHEA Grapalat"/>
          <w:lang w:val="hy-AM"/>
        </w:rPr>
        <w:t>դ</w:t>
      </w:r>
      <w:r w:rsidRPr="006274E7">
        <w:rPr>
          <w:rFonts w:ascii="GHEA Grapalat" w:hAnsi="GHEA Grapalat"/>
          <w:lang w:val="hy-AM"/>
        </w:rPr>
        <w:t xml:space="preserve">րանց պաշտոնական կարգավիճակից: </w:t>
      </w:r>
      <w:r w:rsidR="007F7CED" w:rsidRPr="00315220">
        <w:rPr>
          <w:rFonts w:ascii="GHEA Grapalat" w:hAnsi="GHEA Grapalat"/>
          <w:lang w:val="hy-AM"/>
        </w:rPr>
        <w:t xml:space="preserve">Այս նպատակին </w:t>
      </w:r>
      <w:r w:rsidRPr="00315220">
        <w:rPr>
          <w:rFonts w:ascii="GHEA Grapalat" w:hAnsi="GHEA Grapalat"/>
          <w:lang w:val="hy-AM"/>
        </w:rPr>
        <w:t xml:space="preserve">պետք է հասնել ձեռնարկելով </w:t>
      </w:r>
      <w:r w:rsidR="00E06812" w:rsidRPr="00315220">
        <w:rPr>
          <w:rFonts w:ascii="GHEA Grapalat" w:hAnsi="GHEA Grapalat"/>
          <w:lang w:val="hy-AM"/>
        </w:rPr>
        <w:t>անհրաժեշտ</w:t>
      </w:r>
      <w:r w:rsidR="00273385" w:rsidRPr="00315220">
        <w:rPr>
          <w:rFonts w:ascii="GHEA Grapalat" w:hAnsi="GHEA Grapalat"/>
          <w:lang w:val="hy-AM"/>
        </w:rPr>
        <w:t xml:space="preserve"> միջոցներ</w:t>
      </w:r>
      <w:r w:rsidR="00315220" w:rsidRPr="00315220">
        <w:rPr>
          <w:rFonts w:ascii="GHEA Grapalat" w:hAnsi="GHEA Grapalat"/>
          <w:lang w:val="hy-AM"/>
        </w:rPr>
        <w:t>՝</w:t>
      </w:r>
      <w:r w:rsidR="00273385" w:rsidRPr="00315220">
        <w:rPr>
          <w:rFonts w:ascii="GHEA Grapalat" w:hAnsi="GHEA Grapalat"/>
          <w:lang w:val="hy-AM"/>
        </w:rPr>
        <w:t xml:space="preserve"> </w:t>
      </w:r>
      <w:r w:rsidRPr="00315220">
        <w:rPr>
          <w:rFonts w:ascii="GHEA Grapalat" w:hAnsi="GHEA Grapalat"/>
          <w:lang w:val="hy-AM"/>
        </w:rPr>
        <w:t xml:space="preserve">կրթական </w:t>
      </w:r>
      <w:r w:rsidR="003F792C" w:rsidRPr="00315220">
        <w:rPr>
          <w:rFonts w:ascii="GHEA Grapalat" w:hAnsi="GHEA Grapalat"/>
          <w:lang w:val="hy-AM"/>
        </w:rPr>
        <w:t xml:space="preserve">կեղծարարության </w:t>
      </w:r>
      <w:r w:rsidRPr="00315220">
        <w:rPr>
          <w:rFonts w:ascii="GHEA Grapalat" w:hAnsi="GHEA Grapalat"/>
          <w:lang w:val="hy-AM"/>
        </w:rPr>
        <w:t>կանխարգելման վերաբերյալ տեղեկատվությ</w:t>
      </w:r>
      <w:r w:rsidR="003F792C" w:rsidRPr="00315220">
        <w:rPr>
          <w:rFonts w:ascii="GHEA Grapalat" w:hAnsi="GHEA Grapalat"/>
          <w:lang w:val="hy-AM"/>
        </w:rPr>
        <w:t>ա</w:t>
      </w:r>
      <w:r w:rsidRPr="00315220">
        <w:rPr>
          <w:rFonts w:ascii="GHEA Grapalat" w:hAnsi="GHEA Grapalat"/>
          <w:lang w:val="hy-AM"/>
        </w:rPr>
        <w:t>ն տրամադր</w:t>
      </w:r>
      <w:r w:rsidR="003F792C" w:rsidRPr="00315220">
        <w:rPr>
          <w:rFonts w:ascii="GHEA Grapalat" w:hAnsi="GHEA Grapalat"/>
          <w:lang w:val="hy-AM"/>
        </w:rPr>
        <w:t xml:space="preserve">ման </w:t>
      </w:r>
      <w:r w:rsidRPr="00315220">
        <w:rPr>
          <w:rFonts w:ascii="GHEA Grapalat" w:hAnsi="GHEA Grapalat"/>
          <w:lang w:val="hy-AM"/>
        </w:rPr>
        <w:t>և</w:t>
      </w:r>
      <w:r w:rsidRPr="006274E7">
        <w:rPr>
          <w:rFonts w:ascii="GHEA Grapalat" w:hAnsi="GHEA Grapalat"/>
          <w:lang w:val="hy-AM"/>
        </w:rPr>
        <w:t xml:space="preserve"> իրազեկվածության բարձրացման</w:t>
      </w:r>
      <w:r w:rsidR="00273385" w:rsidRPr="006274E7">
        <w:rPr>
          <w:rFonts w:ascii="GHEA Grapalat" w:hAnsi="GHEA Grapalat"/>
          <w:lang w:val="hy-AM"/>
        </w:rPr>
        <w:t xml:space="preserve"> </w:t>
      </w:r>
      <w:r w:rsidR="00D54D60">
        <w:rPr>
          <w:rFonts w:ascii="GHEA Grapalat" w:hAnsi="GHEA Grapalat"/>
          <w:lang w:val="hy-AM"/>
        </w:rPr>
        <w:t>ուղղությամբ</w:t>
      </w:r>
      <w:r w:rsidRPr="006274E7">
        <w:rPr>
          <w:rFonts w:ascii="GHEA Grapalat" w:hAnsi="GHEA Grapalat"/>
          <w:lang w:val="hy-AM"/>
        </w:rPr>
        <w:t>, ինչպես նաև</w:t>
      </w:r>
      <w:r w:rsidR="00273385" w:rsidRPr="006274E7">
        <w:rPr>
          <w:rFonts w:ascii="GHEA Grapalat" w:hAnsi="GHEA Grapalat"/>
          <w:lang w:val="hy-AM"/>
        </w:rPr>
        <w:t xml:space="preserve"> </w:t>
      </w:r>
      <w:r w:rsidR="00E44D78" w:rsidRPr="006274E7">
        <w:rPr>
          <w:rFonts w:ascii="GHEA Grapalat" w:hAnsi="GHEA Grapalat"/>
          <w:lang w:val="hy-AM"/>
        </w:rPr>
        <w:t xml:space="preserve">տեսականորեն և գործնականում կապակցելով </w:t>
      </w:r>
      <w:r w:rsidRPr="006274E7">
        <w:rPr>
          <w:rFonts w:ascii="GHEA Grapalat" w:hAnsi="GHEA Grapalat"/>
          <w:lang w:val="hy-AM"/>
        </w:rPr>
        <w:t xml:space="preserve">որակի ապահովման և այլ </w:t>
      </w:r>
      <w:r w:rsidR="00315220">
        <w:rPr>
          <w:rFonts w:ascii="GHEA Grapalat" w:hAnsi="GHEA Grapalat"/>
          <w:lang w:val="hy-AM"/>
        </w:rPr>
        <w:t>կանոնա</w:t>
      </w:r>
      <w:r w:rsidRPr="006274E7">
        <w:rPr>
          <w:rFonts w:ascii="GHEA Grapalat" w:hAnsi="GHEA Grapalat"/>
          <w:lang w:val="hy-AM"/>
        </w:rPr>
        <w:t>կարգող մեխանիզմներ</w:t>
      </w:r>
      <w:r w:rsidR="00273385" w:rsidRPr="006274E7">
        <w:rPr>
          <w:rFonts w:ascii="GHEA Grapalat" w:hAnsi="GHEA Grapalat"/>
          <w:lang w:val="hy-AM"/>
        </w:rPr>
        <w:t>ը</w:t>
      </w:r>
      <w:r w:rsidRPr="006274E7">
        <w:rPr>
          <w:rFonts w:ascii="GHEA Grapalat" w:hAnsi="GHEA Grapalat"/>
          <w:lang w:val="hy-AM"/>
        </w:rPr>
        <w:t xml:space="preserve">՝ </w:t>
      </w:r>
      <w:r w:rsidR="00E44D78" w:rsidRPr="006274E7">
        <w:rPr>
          <w:rFonts w:ascii="GHEA Grapalat" w:hAnsi="GHEA Grapalat"/>
          <w:lang w:val="hy-AM"/>
        </w:rPr>
        <w:t xml:space="preserve">կրթության բոլոր մակարդակներում </w:t>
      </w:r>
      <w:r w:rsidRPr="006274E7">
        <w:rPr>
          <w:rFonts w:ascii="GHEA Grapalat" w:hAnsi="GHEA Grapalat"/>
          <w:lang w:val="hy-AM"/>
        </w:rPr>
        <w:t xml:space="preserve">էթիկան, թափանցիկությունը և </w:t>
      </w:r>
      <w:r w:rsidR="003F792C" w:rsidRPr="006274E7">
        <w:rPr>
          <w:rFonts w:ascii="GHEA Grapalat" w:hAnsi="GHEA Grapalat"/>
          <w:lang w:val="hy-AM"/>
        </w:rPr>
        <w:t>բարեվարք</w:t>
      </w:r>
      <w:r w:rsidRPr="006274E7">
        <w:rPr>
          <w:rFonts w:ascii="GHEA Grapalat" w:hAnsi="GHEA Grapalat"/>
          <w:lang w:val="hy-AM"/>
        </w:rPr>
        <w:t>ությունը</w:t>
      </w:r>
      <w:r w:rsidR="003F792C" w:rsidRPr="006274E7">
        <w:rPr>
          <w:rFonts w:ascii="GHEA Grapalat" w:hAnsi="GHEA Grapalat"/>
          <w:lang w:val="hy-AM"/>
        </w:rPr>
        <w:t xml:space="preserve"> </w:t>
      </w:r>
      <w:r w:rsidR="00E44D78" w:rsidRPr="006274E7">
        <w:rPr>
          <w:rFonts w:ascii="GHEA Grapalat" w:hAnsi="GHEA Grapalat"/>
          <w:lang w:val="hy-AM"/>
        </w:rPr>
        <w:t xml:space="preserve">ազգային օրենսդրությանը համապատասխան </w:t>
      </w:r>
      <w:r w:rsidR="00273385" w:rsidRPr="006274E7">
        <w:rPr>
          <w:rFonts w:ascii="GHEA Grapalat" w:hAnsi="GHEA Grapalat"/>
          <w:lang w:val="hy-AM"/>
        </w:rPr>
        <w:t>խթանելու համար</w:t>
      </w:r>
      <w:r w:rsidRPr="006274E7">
        <w:rPr>
          <w:rFonts w:ascii="GHEA Grapalat" w:hAnsi="GHEA Grapalat"/>
          <w:lang w:val="hy-AM"/>
        </w:rPr>
        <w:t xml:space="preserve">: </w:t>
      </w:r>
    </w:p>
    <w:p w:rsidR="00CB5654" w:rsidRPr="006274E7" w:rsidRDefault="00CB5654" w:rsidP="002E5EFA">
      <w:pPr>
        <w:ind w:firstLine="567"/>
        <w:jc w:val="both"/>
        <w:rPr>
          <w:rFonts w:ascii="GHEA Grapalat" w:hAnsi="GHEA Grapalat"/>
          <w:lang w:val="hy-AM"/>
        </w:rPr>
      </w:pPr>
      <w:r w:rsidRPr="006274E7">
        <w:rPr>
          <w:rFonts w:ascii="GHEA Grapalat" w:hAnsi="GHEA Grapalat"/>
          <w:lang w:val="hy-AM"/>
        </w:rPr>
        <w:t xml:space="preserve">Անդամ պետությունները պետք է </w:t>
      </w:r>
      <w:r w:rsidR="003F24D5" w:rsidRPr="006274E7">
        <w:rPr>
          <w:rFonts w:ascii="GHEA Grapalat" w:hAnsi="GHEA Grapalat"/>
          <w:lang w:val="hy-AM"/>
        </w:rPr>
        <w:t xml:space="preserve">տրամադրեն </w:t>
      </w:r>
      <w:r w:rsidR="008A28EA" w:rsidRPr="006274E7">
        <w:rPr>
          <w:rFonts w:ascii="GHEA Grapalat" w:hAnsi="GHEA Grapalat"/>
          <w:lang w:val="hy-AM"/>
        </w:rPr>
        <w:t>ուղեցույցներ</w:t>
      </w:r>
      <w:r w:rsidR="003F24D5">
        <w:rPr>
          <w:rFonts w:ascii="GHEA Grapalat" w:hAnsi="GHEA Grapalat"/>
          <w:lang w:val="hy-AM"/>
        </w:rPr>
        <w:t>՝</w:t>
      </w:r>
      <w:r w:rsidR="008A28EA" w:rsidRPr="006274E7">
        <w:rPr>
          <w:rFonts w:ascii="GHEA Grapalat" w:hAnsi="GHEA Grapalat"/>
          <w:lang w:val="hy-AM"/>
        </w:rPr>
        <w:t xml:space="preserve"> </w:t>
      </w:r>
      <w:r w:rsidRPr="006274E7">
        <w:rPr>
          <w:rFonts w:ascii="GHEA Grapalat" w:hAnsi="GHEA Grapalat"/>
          <w:lang w:val="hy-AM"/>
        </w:rPr>
        <w:t xml:space="preserve">կրթական </w:t>
      </w:r>
      <w:r w:rsidR="00DA218D" w:rsidRPr="006274E7">
        <w:rPr>
          <w:rFonts w:ascii="GHEA Grapalat" w:hAnsi="GHEA Grapalat"/>
          <w:lang w:val="hy-AM"/>
        </w:rPr>
        <w:t>կեղծարարությ</w:t>
      </w:r>
      <w:r w:rsidR="00872B21" w:rsidRPr="006274E7">
        <w:rPr>
          <w:rFonts w:ascii="GHEA Grapalat" w:hAnsi="GHEA Grapalat"/>
          <w:lang w:val="hy-AM"/>
        </w:rPr>
        <w:t>ա</w:t>
      </w:r>
      <w:r w:rsidRPr="006274E7">
        <w:rPr>
          <w:rFonts w:ascii="GHEA Grapalat" w:hAnsi="GHEA Grapalat"/>
          <w:lang w:val="hy-AM"/>
        </w:rPr>
        <w:t>ն կանխ</w:t>
      </w:r>
      <w:r w:rsidR="00872B21" w:rsidRPr="006274E7">
        <w:rPr>
          <w:rFonts w:ascii="GHEA Grapalat" w:hAnsi="GHEA Grapalat"/>
          <w:lang w:val="hy-AM"/>
        </w:rPr>
        <w:t>ման</w:t>
      </w:r>
      <w:r w:rsidRPr="006274E7">
        <w:rPr>
          <w:rFonts w:ascii="GHEA Grapalat" w:hAnsi="GHEA Grapalat"/>
          <w:lang w:val="hy-AM"/>
        </w:rPr>
        <w:t xml:space="preserve"> և կրթության մեջ էթիկայի, թափանցիկության և </w:t>
      </w:r>
      <w:r w:rsidR="00DA218D" w:rsidRPr="006274E7">
        <w:rPr>
          <w:rFonts w:ascii="GHEA Grapalat" w:hAnsi="GHEA Grapalat"/>
          <w:lang w:val="hy-AM"/>
        </w:rPr>
        <w:t>բարեվարք</w:t>
      </w:r>
      <w:r w:rsidRPr="006274E7">
        <w:rPr>
          <w:rFonts w:ascii="GHEA Grapalat" w:hAnsi="GHEA Grapalat"/>
          <w:lang w:val="hy-AM"/>
        </w:rPr>
        <w:t>ության խթանման վերաբերյալ</w:t>
      </w:r>
      <w:r w:rsidR="003F24D5">
        <w:rPr>
          <w:rFonts w:ascii="GHEA Grapalat" w:hAnsi="GHEA Grapalat"/>
          <w:lang w:val="hy-AM"/>
        </w:rPr>
        <w:t xml:space="preserve">, </w:t>
      </w:r>
      <w:r w:rsidRPr="006274E7">
        <w:rPr>
          <w:rFonts w:ascii="GHEA Grapalat" w:hAnsi="GHEA Grapalat"/>
          <w:lang w:val="hy-AM"/>
        </w:rPr>
        <w:t xml:space="preserve">բոլոր </w:t>
      </w:r>
      <w:r w:rsidR="00872B21" w:rsidRPr="006274E7">
        <w:rPr>
          <w:rFonts w:ascii="GHEA Grapalat" w:hAnsi="GHEA Grapalat"/>
          <w:lang w:val="hy-AM"/>
        </w:rPr>
        <w:t>ուսումնա</w:t>
      </w:r>
      <w:r w:rsidRPr="006274E7">
        <w:rPr>
          <w:rFonts w:ascii="GHEA Grapalat" w:hAnsi="GHEA Grapalat"/>
          <w:lang w:val="hy-AM"/>
        </w:rPr>
        <w:t xml:space="preserve">կան հաստատություններին, </w:t>
      </w:r>
      <w:r w:rsidR="003F24D5">
        <w:rPr>
          <w:rFonts w:ascii="GHEA Grapalat" w:hAnsi="GHEA Grapalat"/>
          <w:lang w:val="hy-AM"/>
        </w:rPr>
        <w:t>կրթության</w:t>
      </w:r>
      <w:r w:rsidR="003F24D5" w:rsidRPr="006274E7">
        <w:rPr>
          <w:rFonts w:ascii="GHEA Grapalat" w:hAnsi="GHEA Grapalat"/>
          <w:lang w:val="hy-AM"/>
        </w:rPr>
        <w:t xml:space="preserve"> բոլոր մակարդակներում </w:t>
      </w:r>
      <w:r w:rsidR="003F24D5">
        <w:rPr>
          <w:rFonts w:ascii="GHEA Grapalat" w:hAnsi="GHEA Grapalat"/>
          <w:lang w:val="hy-AM"/>
        </w:rPr>
        <w:t xml:space="preserve">ընդգրկված </w:t>
      </w:r>
      <w:r w:rsidR="00DA218D" w:rsidRPr="006274E7">
        <w:rPr>
          <w:rFonts w:ascii="GHEA Grapalat" w:hAnsi="GHEA Grapalat"/>
          <w:lang w:val="hy-AM"/>
        </w:rPr>
        <w:t>աշակերտներին</w:t>
      </w:r>
      <w:r w:rsidR="003F24D5">
        <w:rPr>
          <w:rFonts w:ascii="GHEA Grapalat" w:hAnsi="GHEA Grapalat"/>
          <w:lang w:val="hy-AM"/>
        </w:rPr>
        <w:t xml:space="preserve"> ու </w:t>
      </w:r>
      <w:r w:rsidRPr="006274E7">
        <w:rPr>
          <w:rFonts w:ascii="GHEA Grapalat" w:hAnsi="GHEA Grapalat"/>
          <w:lang w:val="hy-AM"/>
        </w:rPr>
        <w:t>ուսանողներին և նրանց ներկայացուցիչներին, ինչպես նաև մասնագիտական կազմակերպություններին և կրթության այլ շահա</w:t>
      </w:r>
      <w:r w:rsidR="00DA218D" w:rsidRPr="006274E7">
        <w:rPr>
          <w:rFonts w:ascii="GHEA Grapalat" w:hAnsi="GHEA Grapalat"/>
          <w:lang w:val="hy-AM"/>
        </w:rPr>
        <w:t>կիցներին</w:t>
      </w:r>
      <w:r w:rsidRPr="006274E7">
        <w:rPr>
          <w:rFonts w:ascii="GHEA Grapalat" w:hAnsi="GHEA Grapalat"/>
          <w:lang w:val="hy-AM"/>
        </w:rPr>
        <w:t>:</w:t>
      </w:r>
    </w:p>
    <w:p w:rsidR="008A28EA" w:rsidRPr="006274E7" w:rsidRDefault="008A28EA" w:rsidP="002E5EFA">
      <w:pPr>
        <w:ind w:firstLine="567"/>
        <w:jc w:val="both"/>
        <w:rPr>
          <w:rFonts w:ascii="GHEA Grapalat" w:hAnsi="GHEA Grapalat"/>
          <w:lang w:val="hy-AM"/>
        </w:rPr>
      </w:pPr>
    </w:p>
    <w:p w:rsidR="001A7FB4" w:rsidRPr="0045112F" w:rsidRDefault="001A7FB4" w:rsidP="001A7FB4">
      <w:pPr>
        <w:pStyle w:val="ListParagraph"/>
        <w:numPr>
          <w:ilvl w:val="0"/>
          <w:numId w:val="6"/>
        </w:numPr>
        <w:rPr>
          <w:rFonts w:ascii="GHEA Grapalat" w:hAnsi="GHEA Grapalat"/>
          <w:lang w:val="hy-AM"/>
        </w:rPr>
      </w:pPr>
      <w:r w:rsidRPr="0045112F">
        <w:rPr>
          <w:rFonts w:ascii="GHEA Grapalat" w:hAnsi="GHEA Grapalat"/>
          <w:b/>
          <w:bCs/>
        </w:rPr>
        <w:t>Ուսուցում</w:t>
      </w:r>
      <w:r w:rsidR="0045112F" w:rsidRPr="0045112F">
        <w:rPr>
          <w:rFonts w:ascii="GHEA Grapalat" w:hAnsi="GHEA Grapalat"/>
          <w:b/>
          <w:bCs/>
          <w:lang w:val="hy-AM"/>
        </w:rPr>
        <w:t xml:space="preserve"> (</w:t>
      </w:r>
      <w:r w:rsidR="00673258" w:rsidRPr="0045112F">
        <w:rPr>
          <w:rFonts w:ascii="GHEA Grapalat" w:hAnsi="GHEA Grapalat"/>
          <w:b/>
          <w:bCs/>
          <w:lang w:val="hy-AM"/>
        </w:rPr>
        <w:t>Վերապատրաստում</w:t>
      </w:r>
      <w:r w:rsidR="0045112F" w:rsidRPr="0045112F">
        <w:rPr>
          <w:rFonts w:ascii="GHEA Grapalat" w:hAnsi="GHEA Grapalat"/>
          <w:b/>
          <w:bCs/>
          <w:lang w:val="hy-AM"/>
        </w:rPr>
        <w:t>)</w:t>
      </w:r>
    </w:p>
    <w:p w:rsidR="001A7FB4" w:rsidRPr="006274E7" w:rsidRDefault="001A7FB4" w:rsidP="001A7FB4">
      <w:pPr>
        <w:ind w:firstLine="567"/>
        <w:jc w:val="both"/>
        <w:rPr>
          <w:rFonts w:ascii="GHEA Grapalat" w:hAnsi="GHEA Grapalat"/>
          <w:lang w:val="hy-AM"/>
        </w:rPr>
      </w:pPr>
    </w:p>
    <w:p w:rsidR="001A7FB4" w:rsidRPr="006274E7" w:rsidRDefault="001A7FB4" w:rsidP="001A7FB4">
      <w:pPr>
        <w:ind w:firstLine="567"/>
        <w:jc w:val="both"/>
        <w:rPr>
          <w:rFonts w:ascii="GHEA Grapalat" w:hAnsi="GHEA Grapalat"/>
          <w:lang w:val="hy-AM"/>
        </w:rPr>
      </w:pPr>
      <w:r w:rsidRPr="006274E7">
        <w:rPr>
          <w:rFonts w:ascii="GHEA Grapalat" w:hAnsi="GHEA Grapalat"/>
          <w:lang w:val="hy-AM"/>
        </w:rPr>
        <w:t xml:space="preserve">Անդամ պետությունները պետք է </w:t>
      </w:r>
      <w:r w:rsidR="00AB22A2" w:rsidRPr="006274E7">
        <w:rPr>
          <w:rFonts w:ascii="GHEA Grapalat" w:hAnsi="GHEA Grapalat"/>
          <w:lang w:val="hy-AM"/>
        </w:rPr>
        <w:t xml:space="preserve">ձեռնարկեն </w:t>
      </w:r>
      <w:r w:rsidR="00E06812" w:rsidRPr="006274E7">
        <w:rPr>
          <w:rFonts w:ascii="GHEA Grapalat" w:hAnsi="GHEA Grapalat"/>
          <w:lang w:val="hy-AM"/>
        </w:rPr>
        <w:t>անհրաժեշտ</w:t>
      </w:r>
      <w:r w:rsidRPr="006274E7">
        <w:rPr>
          <w:rFonts w:ascii="GHEA Grapalat" w:hAnsi="GHEA Grapalat"/>
          <w:lang w:val="hy-AM"/>
        </w:rPr>
        <w:t xml:space="preserve"> միջոցներ՝ </w:t>
      </w:r>
      <w:r w:rsidR="00774217" w:rsidRPr="006274E7">
        <w:rPr>
          <w:rFonts w:ascii="GHEA Grapalat" w:hAnsi="GHEA Grapalat"/>
          <w:lang w:val="hy-AM"/>
        </w:rPr>
        <w:t xml:space="preserve">կրթական </w:t>
      </w:r>
      <w:r w:rsidR="00F537D2" w:rsidRPr="006274E7">
        <w:rPr>
          <w:rFonts w:ascii="GHEA Grapalat" w:hAnsi="GHEA Grapalat"/>
          <w:lang w:val="hy-AM"/>
        </w:rPr>
        <w:t>կեղծարարության</w:t>
      </w:r>
      <w:r w:rsidR="00774217" w:rsidRPr="006274E7">
        <w:rPr>
          <w:rFonts w:ascii="GHEA Grapalat" w:hAnsi="GHEA Grapalat"/>
          <w:lang w:val="hy-AM"/>
        </w:rPr>
        <w:t xml:space="preserve"> կանխարգելման և էթիկայի, թափանցիկության </w:t>
      </w:r>
      <w:r w:rsidR="00132DD2" w:rsidRPr="006274E7">
        <w:rPr>
          <w:rFonts w:ascii="GHEA Grapalat" w:hAnsi="GHEA Grapalat"/>
          <w:lang w:val="hy-AM"/>
        </w:rPr>
        <w:t>ու</w:t>
      </w:r>
      <w:r w:rsidR="00774217" w:rsidRPr="006274E7">
        <w:rPr>
          <w:rFonts w:ascii="GHEA Grapalat" w:hAnsi="GHEA Grapalat"/>
          <w:lang w:val="hy-AM"/>
        </w:rPr>
        <w:t xml:space="preserve"> բարեվարքության խթանման ուղղությամբ </w:t>
      </w:r>
      <w:r w:rsidR="00F537D2" w:rsidRPr="006274E7">
        <w:rPr>
          <w:rFonts w:ascii="GHEA Grapalat" w:hAnsi="GHEA Grapalat"/>
          <w:lang w:val="hy-AM"/>
        </w:rPr>
        <w:t xml:space="preserve">կրթության, աշխատանքի տեղավորման և զբաղվածության ոլորտների բոլոր մասնագետների </w:t>
      </w:r>
      <w:r w:rsidR="006E7AFB" w:rsidRPr="0045112F">
        <w:rPr>
          <w:rFonts w:ascii="GHEA Grapalat" w:hAnsi="GHEA Grapalat"/>
          <w:lang w:val="hy-AM"/>
        </w:rPr>
        <w:t xml:space="preserve">համար </w:t>
      </w:r>
      <w:r w:rsidR="00774217" w:rsidRPr="0045112F">
        <w:rPr>
          <w:rFonts w:ascii="GHEA Grapalat" w:hAnsi="GHEA Grapalat"/>
          <w:lang w:val="hy-AM"/>
        </w:rPr>
        <w:t xml:space="preserve">շարունակական </w:t>
      </w:r>
      <w:r w:rsidR="006E7AFB" w:rsidRPr="0045112F">
        <w:rPr>
          <w:rFonts w:ascii="GHEA Grapalat" w:hAnsi="GHEA Grapalat"/>
          <w:lang w:val="hy-AM"/>
        </w:rPr>
        <w:t>ուսուցում</w:t>
      </w:r>
      <w:r w:rsidR="0045112F" w:rsidRPr="0045112F">
        <w:rPr>
          <w:rFonts w:ascii="GHEA Grapalat" w:hAnsi="GHEA Grapalat"/>
          <w:lang w:val="hy-AM"/>
        </w:rPr>
        <w:t xml:space="preserve"> (</w:t>
      </w:r>
      <w:r w:rsidR="00673258" w:rsidRPr="0045112F">
        <w:rPr>
          <w:rFonts w:ascii="GHEA Grapalat" w:hAnsi="GHEA Grapalat"/>
          <w:lang w:val="hy-AM"/>
        </w:rPr>
        <w:t>վերապատրաստումներ</w:t>
      </w:r>
      <w:r w:rsidR="0045112F" w:rsidRPr="0045112F">
        <w:rPr>
          <w:rFonts w:ascii="GHEA Grapalat" w:hAnsi="GHEA Grapalat"/>
          <w:lang w:val="hy-AM"/>
        </w:rPr>
        <w:t>)</w:t>
      </w:r>
      <w:r w:rsidR="006E7AFB" w:rsidRPr="0045112F">
        <w:rPr>
          <w:rFonts w:ascii="GHEA Grapalat" w:hAnsi="GHEA Grapalat"/>
          <w:lang w:val="hy-AM"/>
        </w:rPr>
        <w:t xml:space="preserve"> ապահովելու </w:t>
      </w:r>
      <w:r w:rsidR="00774217" w:rsidRPr="0045112F">
        <w:rPr>
          <w:rFonts w:ascii="GHEA Grapalat" w:hAnsi="GHEA Grapalat"/>
          <w:lang w:val="hy-AM"/>
        </w:rPr>
        <w:t>համար։</w:t>
      </w:r>
      <w:r w:rsidR="00774217" w:rsidRPr="006274E7">
        <w:rPr>
          <w:rFonts w:ascii="GHEA Grapalat" w:hAnsi="GHEA Grapalat"/>
          <w:lang w:val="hy-AM"/>
        </w:rPr>
        <w:t xml:space="preserve"> </w:t>
      </w:r>
    </w:p>
    <w:p w:rsidR="006E7AFB" w:rsidRPr="006274E7" w:rsidRDefault="006E7AFB" w:rsidP="001A7FB4">
      <w:pPr>
        <w:ind w:firstLine="567"/>
        <w:jc w:val="both"/>
        <w:rPr>
          <w:rFonts w:ascii="GHEA Grapalat" w:hAnsi="GHEA Grapalat"/>
          <w:lang w:val="hy-AM"/>
        </w:rPr>
      </w:pPr>
    </w:p>
    <w:p w:rsidR="00132DD2" w:rsidRPr="00ED5DF7" w:rsidRDefault="00132DD2" w:rsidP="00132DD2">
      <w:pPr>
        <w:pStyle w:val="ListParagraph"/>
        <w:numPr>
          <w:ilvl w:val="0"/>
          <w:numId w:val="6"/>
        </w:numPr>
        <w:jc w:val="both"/>
        <w:rPr>
          <w:rFonts w:ascii="GHEA Grapalat" w:hAnsi="GHEA Grapalat"/>
          <w:b/>
          <w:bCs/>
          <w:lang w:val="hy-AM"/>
        </w:rPr>
      </w:pPr>
      <w:r w:rsidRPr="00ED5DF7">
        <w:rPr>
          <w:rFonts w:ascii="GHEA Grapalat" w:hAnsi="GHEA Grapalat"/>
          <w:b/>
          <w:bCs/>
          <w:lang w:val="hy-AM"/>
        </w:rPr>
        <w:t>Գրագողություն և գրագող</w:t>
      </w:r>
      <w:r w:rsidR="00037575" w:rsidRPr="006274E7">
        <w:rPr>
          <w:rFonts w:ascii="GHEA Grapalat" w:hAnsi="GHEA Grapalat"/>
          <w:b/>
          <w:bCs/>
          <w:lang w:val="hy-AM"/>
        </w:rPr>
        <w:t>ված</w:t>
      </w:r>
      <w:r w:rsidRPr="00ED5DF7">
        <w:rPr>
          <w:rFonts w:ascii="GHEA Grapalat" w:hAnsi="GHEA Grapalat"/>
          <w:b/>
          <w:bCs/>
          <w:lang w:val="hy-AM"/>
        </w:rPr>
        <w:t xml:space="preserve"> փաստաթղթերի </w:t>
      </w:r>
      <w:r w:rsidR="00037575" w:rsidRPr="006274E7">
        <w:rPr>
          <w:rFonts w:ascii="GHEA Grapalat" w:hAnsi="GHEA Grapalat"/>
          <w:b/>
          <w:bCs/>
          <w:lang w:val="hy-AM"/>
        </w:rPr>
        <w:t>ու</w:t>
      </w:r>
      <w:r w:rsidRPr="00ED5DF7">
        <w:rPr>
          <w:rFonts w:ascii="GHEA Grapalat" w:hAnsi="GHEA Grapalat"/>
          <w:b/>
          <w:bCs/>
          <w:lang w:val="hy-AM"/>
        </w:rPr>
        <w:t xml:space="preserve"> բովանդակության օգտագործում</w:t>
      </w:r>
    </w:p>
    <w:p w:rsidR="00132DD2" w:rsidRPr="006274E7" w:rsidRDefault="00132DD2" w:rsidP="00132DD2">
      <w:pPr>
        <w:ind w:firstLine="567"/>
        <w:jc w:val="both"/>
        <w:rPr>
          <w:rFonts w:ascii="GHEA Grapalat" w:hAnsi="GHEA Grapalat"/>
          <w:lang w:val="hy-AM"/>
        </w:rPr>
      </w:pPr>
    </w:p>
    <w:p w:rsidR="00132DD2" w:rsidRPr="006274E7" w:rsidRDefault="00132DD2" w:rsidP="000D085B">
      <w:pPr>
        <w:ind w:firstLine="567"/>
        <w:jc w:val="both"/>
        <w:rPr>
          <w:rFonts w:ascii="GHEA Grapalat" w:hAnsi="GHEA Grapalat"/>
          <w:lang w:val="hy-AM"/>
        </w:rPr>
      </w:pPr>
      <w:r w:rsidRPr="006274E7">
        <w:rPr>
          <w:rFonts w:ascii="GHEA Grapalat" w:hAnsi="GHEA Grapalat"/>
          <w:lang w:val="hy-AM"/>
        </w:rPr>
        <w:t>Գրագողությ</w:t>
      </w:r>
      <w:r w:rsidR="00205974" w:rsidRPr="006274E7">
        <w:rPr>
          <w:rFonts w:ascii="GHEA Grapalat" w:hAnsi="GHEA Grapalat"/>
          <w:lang w:val="hy-AM"/>
        </w:rPr>
        <w:t>ու</w:t>
      </w:r>
      <w:r w:rsidRPr="006274E7">
        <w:rPr>
          <w:rFonts w:ascii="GHEA Grapalat" w:hAnsi="GHEA Grapalat"/>
          <w:lang w:val="hy-AM"/>
        </w:rPr>
        <w:t>նը և գրագող</w:t>
      </w:r>
      <w:r w:rsidR="00B135CE" w:rsidRPr="006274E7">
        <w:rPr>
          <w:rFonts w:ascii="GHEA Grapalat" w:hAnsi="GHEA Grapalat"/>
          <w:lang w:val="hy-AM"/>
        </w:rPr>
        <w:t>ված</w:t>
      </w:r>
      <w:r w:rsidRPr="006274E7">
        <w:rPr>
          <w:rFonts w:ascii="GHEA Grapalat" w:hAnsi="GHEA Grapalat"/>
          <w:lang w:val="hy-AM"/>
        </w:rPr>
        <w:t xml:space="preserve"> աշխատանքի </w:t>
      </w:r>
      <w:r w:rsidR="009F51DD" w:rsidRPr="006274E7">
        <w:rPr>
          <w:rFonts w:ascii="GHEA Grapalat" w:hAnsi="GHEA Grapalat"/>
          <w:lang w:val="hy-AM"/>
        </w:rPr>
        <w:t>օգտագործ</w:t>
      </w:r>
      <w:r w:rsidR="00205974" w:rsidRPr="006274E7">
        <w:rPr>
          <w:rFonts w:ascii="GHEA Grapalat" w:hAnsi="GHEA Grapalat"/>
          <w:lang w:val="hy-AM"/>
        </w:rPr>
        <w:t xml:space="preserve">ումը կանխելու </w:t>
      </w:r>
      <w:r w:rsidRPr="006274E7">
        <w:rPr>
          <w:rFonts w:ascii="GHEA Grapalat" w:hAnsi="GHEA Grapalat"/>
          <w:lang w:val="hy-AM"/>
        </w:rPr>
        <w:t xml:space="preserve">համար </w:t>
      </w:r>
      <w:r w:rsidR="009F51DD" w:rsidRPr="006274E7">
        <w:rPr>
          <w:rFonts w:ascii="GHEA Grapalat" w:hAnsi="GHEA Grapalat"/>
          <w:lang w:val="hy-AM"/>
        </w:rPr>
        <w:t xml:space="preserve">ուսումնական հաստատությունները պետք է աջակցեն </w:t>
      </w:r>
      <w:r w:rsidRPr="006274E7">
        <w:rPr>
          <w:rFonts w:ascii="GHEA Grapalat" w:hAnsi="GHEA Grapalat"/>
          <w:lang w:val="hy-AM"/>
        </w:rPr>
        <w:t xml:space="preserve">աշակերտներին, ուսանողներին, հետազոտողներին և </w:t>
      </w:r>
      <w:r w:rsidR="009F51DD" w:rsidRPr="006274E7">
        <w:rPr>
          <w:rFonts w:ascii="GHEA Grapalat" w:hAnsi="GHEA Grapalat"/>
          <w:lang w:val="hy-AM"/>
        </w:rPr>
        <w:t>աշխատ</w:t>
      </w:r>
      <w:r w:rsidRPr="006274E7">
        <w:rPr>
          <w:rFonts w:ascii="GHEA Grapalat" w:hAnsi="GHEA Grapalat"/>
          <w:lang w:val="hy-AM"/>
        </w:rPr>
        <w:t>ակազմին</w:t>
      </w:r>
      <w:r w:rsidR="009F51DD" w:rsidRPr="006274E7">
        <w:rPr>
          <w:rFonts w:ascii="GHEA Grapalat" w:hAnsi="GHEA Grapalat"/>
          <w:lang w:val="hy-AM"/>
        </w:rPr>
        <w:t>՝</w:t>
      </w:r>
      <w:r w:rsidRPr="006274E7">
        <w:rPr>
          <w:rFonts w:ascii="GHEA Grapalat" w:hAnsi="GHEA Grapalat"/>
          <w:lang w:val="hy-AM"/>
        </w:rPr>
        <w:t xml:space="preserve"> </w:t>
      </w:r>
      <w:r w:rsidR="009F51DD" w:rsidRPr="006274E7">
        <w:rPr>
          <w:rFonts w:ascii="GHEA Grapalat" w:hAnsi="GHEA Grapalat"/>
          <w:lang w:val="hy-AM"/>
        </w:rPr>
        <w:t xml:space="preserve">զարգացնելու </w:t>
      </w:r>
      <w:r w:rsidR="009F3805">
        <w:rPr>
          <w:rFonts w:ascii="GHEA Grapalat" w:hAnsi="GHEA Grapalat"/>
          <w:lang w:val="hy-AM"/>
        </w:rPr>
        <w:t xml:space="preserve">իրենց </w:t>
      </w:r>
      <w:r w:rsidRPr="006274E7">
        <w:rPr>
          <w:rFonts w:ascii="GHEA Grapalat" w:hAnsi="GHEA Grapalat"/>
          <w:lang w:val="hy-AM"/>
        </w:rPr>
        <w:t>քննական մտածողության, ակադեմիական գր</w:t>
      </w:r>
      <w:r w:rsidR="009F51DD" w:rsidRPr="006274E7">
        <w:rPr>
          <w:rFonts w:ascii="GHEA Grapalat" w:hAnsi="GHEA Grapalat"/>
          <w:lang w:val="hy-AM"/>
        </w:rPr>
        <w:t xml:space="preserve">ագրության </w:t>
      </w:r>
      <w:r w:rsidRPr="006274E7">
        <w:rPr>
          <w:rFonts w:ascii="GHEA Grapalat" w:hAnsi="GHEA Grapalat"/>
          <w:lang w:val="hy-AM"/>
        </w:rPr>
        <w:t>և հետազոտ</w:t>
      </w:r>
      <w:r w:rsidR="009F51DD" w:rsidRPr="006274E7">
        <w:rPr>
          <w:rFonts w:ascii="GHEA Grapalat" w:hAnsi="GHEA Grapalat"/>
          <w:lang w:val="hy-AM"/>
        </w:rPr>
        <w:t>ություն</w:t>
      </w:r>
      <w:r w:rsidR="00D95C03" w:rsidRPr="006274E7">
        <w:rPr>
          <w:rFonts w:ascii="GHEA Grapalat" w:hAnsi="GHEA Grapalat"/>
          <w:lang w:val="hy-AM"/>
        </w:rPr>
        <w:t>ների</w:t>
      </w:r>
      <w:r w:rsidR="009F51DD" w:rsidRPr="006274E7">
        <w:rPr>
          <w:rFonts w:ascii="GHEA Grapalat" w:hAnsi="GHEA Grapalat"/>
          <w:lang w:val="hy-AM"/>
        </w:rPr>
        <w:t xml:space="preserve"> իրականաց</w:t>
      </w:r>
      <w:r w:rsidR="00D95C03" w:rsidRPr="006274E7">
        <w:rPr>
          <w:rFonts w:ascii="GHEA Grapalat" w:hAnsi="GHEA Grapalat"/>
          <w:lang w:val="hy-AM"/>
        </w:rPr>
        <w:t>ման</w:t>
      </w:r>
      <w:r w:rsidR="009F51DD" w:rsidRPr="006274E7">
        <w:rPr>
          <w:rFonts w:ascii="GHEA Grapalat" w:hAnsi="GHEA Grapalat"/>
          <w:lang w:val="hy-AM"/>
        </w:rPr>
        <w:t xml:space="preserve"> </w:t>
      </w:r>
      <w:r w:rsidRPr="006274E7">
        <w:rPr>
          <w:rFonts w:ascii="GHEA Grapalat" w:hAnsi="GHEA Grapalat"/>
          <w:lang w:val="hy-AM"/>
        </w:rPr>
        <w:t>հմտություններ</w:t>
      </w:r>
      <w:r w:rsidR="009F51DD" w:rsidRPr="006274E7">
        <w:rPr>
          <w:rFonts w:ascii="GHEA Grapalat" w:hAnsi="GHEA Grapalat"/>
          <w:lang w:val="hy-AM"/>
        </w:rPr>
        <w:t>ը</w:t>
      </w:r>
      <w:r w:rsidRPr="006274E7">
        <w:rPr>
          <w:rFonts w:ascii="GHEA Grapalat" w:hAnsi="GHEA Grapalat"/>
          <w:lang w:val="hy-AM"/>
        </w:rPr>
        <w:t xml:space="preserve">՝ </w:t>
      </w:r>
      <w:r w:rsidR="009F3805">
        <w:rPr>
          <w:rFonts w:ascii="GHEA Grapalat" w:hAnsi="GHEA Grapalat"/>
          <w:lang w:val="hy-AM"/>
        </w:rPr>
        <w:t>տվյալ</w:t>
      </w:r>
      <w:r w:rsidR="009F51DD" w:rsidRPr="006274E7">
        <w:rPr>
          <w:rFonts w:ascii="GHEA Grapalat" w:hAnsi="GHEA Grapalat"/>
          <w:lang w:val="hy-AM"/>
        </w:rPr>
        <w:t xml:space="preserve"> անդամ պետության </w:t>
      </w:r>
      <w:r w:rsidRPr="006274E7">
        <w:rPr>
          <w:rFonts w:ascii="GHEA Grapalat" w:hAnsi="GHEA Grapalat"/>
          <w:lang w:val="hy-AM"/>
        </w:rPr>
        <w:t>կրթ</w:t>
      </w:r>
      <w:r w:rsidR="009F3805">
        <w:rPr>
          <w:rFonts w:ascii="GHEA Grapalat" w:hAnsi="GHEA Grapalat"/>
          <w:lang w:val="hy-AM"/>
        </w:rPr>
        <w:t xml:space="preserve">ության </w:t>
      </w:r>
      <w:r w:rsidRPr="006274E7">
        <w:rPr>
          <w:rFonts w:ascii="GHEA Grapalat" w:hAnsi="GHEA Grapalat"/>
          <w:lang w:val="hy-AM"/>
        </w:rPr>
        <w:t>համակարգ</w:t>
      </w:r>
      <w:r w:rsidR="009F51DD" w:rsidRPr="006274E7">
        <w:rPr>
          <w:rFonts w:ascii="GHEA Grapalat" w:hAnsi="GHEA Grapalat"/>
          <w:lang w:val="hy-AM"/>
        </w:rPr>
        <w:t xml:space="preserve">ի </w:t>
      </w:r>
      <w:r w:rsidRPr="006274E7">
        <w:rPr>
          <w:rFonts w:ascii="GHEA Grapalat" w:hAnsi="GHEA Grapalat"/>
          <w:lang w:val="hy-AM"/>
        </w:rPr>
        <w:t>ուսումն</w:t>
      </w:r>
      <w:r w:rsidR="009F51DD" w:rsidRPr="006274E7">
        <w:rPr>
          <w:rFonts w:ascii="GHEA Grapalat" w:hAnsi="GHEA Grapalat"/>
          <w:lang w:val="hy-AM"/>
        </w:rPr>
        <w:t>առության</w:t>
      </w:r>
      <w:r w:rsidRPr="006274E7">
        <w:rPr>
          <w:rFonts w:ascii="GHEA Grapalat" w:hAnsi="GHEA Grapalat"/>
          <w:lang w:val="hy-AM"/>
        </w:rPr>
        <w:t xml:space="preserve"> տարբեր փուլերին համապատասխան</w:t>
      </w:r>
      <w:r w:rsidR="009F51DD" w:rsidRPr="006274E7">
        <w:rPr>
          <w:rFonts w:ascii="GHEA Grapalat" w:hAnsi="GHEA Grapalat"/>
          <w:lang w:val="hy-AM"/>
        </w:rPr>
        <w:t>,</w:t>
      </w:r>
      <w:r w:rsidRPr="006274E7">
        <w:rPr>
          <w:rFonts w:ascii="GHEA Grapalat" w:hAnsi="GHEA Grapalat"/>
          <w:lang w:val="hy-AM"/>
        </w:rPr>
        <w:t xml:space="preserve"> այդպիսով</w:t>
      </w:r>
      <w:r w:rsidR="009F3805">
        <w:rPr>
          <w:rFonts w:ascii="GHEA Grapalat" w:hAnsi="GHEA Grapalat"/>
          <w:lang w:val="hy-AM"/>
        </w:rPr>
        <w:t>՝</w:t>
      </w:r>
      <w:r w:rsidRPr="006274E7">
        <w:rPr>
          <w:rFonts w:ascii="GHEA Grapalat" w:hAnsi="GHEA Grapalat"/>
          <w:lang w:val="hy-AM"/>
        </w:rPr>
        <w:t xml:space="preserve"> ապահովելով կրթության ոլորտում </w:t>
      </w:r>
      <w:r w:rsidR="009F51DD" w:rsidRPr="006274E7">
        <w:rPr>
          <w:rFonts w:ascii="GHEA Grapalat" w:hAnsi="GHEA Grapalat"/>
          <w:lang w:val="hy-AM"/>
        </w:rPr>
        <w:t xml:space="preserve">կեղծարարության մասին </w:t>
      </w:r>
      <w:r w:rsidRPr="006274E7">
        <w:rPr>
          <w:rFonts w:ascii="GHEA Grapalat" w:hAnsi="GHEA Grapalat"/>
          <w:lang w:val="hy-AM"/>
        </w:rPr>
        <w:t xml:space="preserve">իրազեկվածությունը և </w:t>
      </w:r>
      <w:r w:rsidR="00D95C03" w:rsidRPr="006274E7">
        <w:rPr>
          <w:rFonts w:ascii="GHEA Grapalat" w:hAnsi="GHEA Grapalat"/>
          <w:lang w:val="hy-AM"/>
        </w:rPr>
        <w:t xml:space="preserve">վերջինից </w:t>
      </w:r>
      <w:r w:rsidRPr="006274E7">
        <w:rPr>
          <w:rFonts w:ascii="GHEA Grapalat" w:hAnsi="GHEA Grapalat"/>
          <w:lang w:val="hy-AM"/>
        </w:rPr>
        <w:t xml:space="preserve">պաշտպանվածության բարձրացումը: Բոլոր ուսումնական ծրագրերը, անկախ </w:t>
      </w:r>
      <w:r w:rsidR="00420685" w:rsidRPr="006274E7">
        <w:rPr>
          <w:rFonts w:ascii="GHEA Grapalat" w:hAnsi="GHEA Grapalat"/>
          <w:lang w:val="hy-AM"/>
        </w:rPr>
        <w:t xml:space="preserve">նրանից </w:t>
      </w:r>
      <w:r w:rsidR="00D95C03" w:rsidRPr="006274E7">
        <w:rPr>
          <w:rFonts w:ascii="GHEA Grapalat" w:hAnsi="GHEA Grapalat"/>
          <w:lang w:val="hy-AM"/>
        </w:rPr>
        <w:t xml:space="preserve">օրենքով </w:t>
      </w:r>
      <w:r w:rsidRPr="006274E7">
        <w:rPr>
          <w:rFonts w:ascii="GHEA Grapalat" w:hAnsi="GHEA Grapalat"/>
          <w:lang w:val="hy-AM"/>
        </w:rPr>
        <w:t>նախատեսված</w:t>
      </w:r>
      <w:r w:rsidR="00D95C03" w:rsidRPr="006274E7">
        <w:rPr>
          <w:rFonts w:ascii="GHEA Grapalat" w:hAnsi="GHEA Grapalat"/>
          <w:lang w:val="hy-AM"/>
        </w:rPr>
        <w:t xml:space="preserve"> </w:t>
      </w:r>
      <w:r w:rsidR="00420685" w:rsidRPr="006274E7">
        <w:rPr>
          <w:rFonts w:ascii="GHEA Grapalat" w:hAnsi="GHEA Grapalat"/>
          <w:lang w:val="hy-AM"/>
        </w:rPr>
        <w:t>է, թե ոչ</w:t>
      </w:r>
      <w:r w:rsidR="00D95C03" w:rsidRPr="006274E7">
        <w:rPr>
          <w:rFonts w:ascii="GHEA Grapalat" w:hAnsi="GHEA Grapalat"/>
          <w:lang w:val="hy-AM"/>
        </w:rPr>
        <w:t xml:space="preserve">, </w:t>
      </w:r>
      <w:r w:rsidRPr="006274E7">
        <w:rPr>
          <w:rFonts w:ascii="GHEA Grapalat" w:hAnsi="GHEA Grapalat"/>
          <w:lang w:val="hy-AM"/>
        </w:rPr>
        <w:t xml:space="preserve">պետք է </w:t>
      </w:r>
      <w:r w:rsidR="00D95C03" w:rsidRPr="006274E7">
        <w:rPr>
          <w:rFonts w:ascii="GHEA Grapalat" w:hAnsi="GHEA Grapalat"/>
          <w:lang w:val="hy-AM"/>
        </w:rPr>
        <w:t xml:space="preserve">շեշտադրեն ուսանողների՝ իրենց ակադեմիական կարողությունների նկատմամբ </w:t>
      </w:r>
      <w:r w:rsidRPr="006274E7">
        <w:rPr>
          <w:rFonts w:ascii="GHEA Grapalat" w:hAnsi="GHEA Grapalat"/>
          <w:lang w:val="hy-AM"/>
        </w:rPr>
        <w:t>վստահության ձևավոր</w:t>
      </w:r>
      <w:r w:rsidR="00D95C03" w:rsidRPr="006274E7">
        <w:rPr>
          <w:rFonts w:ascii="GHEA Grapalat" w:hAnsi="GHEA Grapalat"/>
          <w:lang w:val="hy-AM"/>
        </w:rPr>
        <w:t xml:space="preserve">ումը </w:t>
      </w:r>
      <w:r w:rsidRPr="006274E7">
        <w:rPr>
          <w:rFonts w:ascii="GHEA Grapalat" w:hAnsi="GHEA Grapalat"/>
          <w:lang w:val="hy-AM"/>
        </w:rPr>
        <w:t xml:space="preserve">և </w:t>
      </w:r>
      <w:r w:rsidR="00925CB5" w:rsidRPr="006274E7">
        <w:rPr>
          <w:rFonts w:ascii="GHEA Grapalat" w:hAnsi="GHEA Grapalat"/>
          <w:lang w:val="hy-AM"/>
        </w:rPr>
        <w:t xml:space="preserve">կրթական կեղծարարություն հանդիսացող </w:t>
      </w:r>
      <w:r w:rsidRPr="006274E7">
        <w:rPr>
          <w:rFonts w:ascii="GHEA Grapalat" w:hAnsi="GHEA Grapalat"/>
          <w:lang w:val="hy-AM"/>
        </w:rPr>
        <w:t>գործողություններ</w:t>
      </w:r>
      <w:r w:rsidR="000D085B" w:rsidRPr="006274E7">
        <w:rPr>
          <w:rFonts w:ascii="GHEA Grapalat" w:hAnsi="GHEA Grapalat"/>
          <w:lang w:val="hy-AM"/>
        </w:rPr>
        <w:t>ի կանխում</w:t>
      </w:r>
      <w:r w:rsidR="00925CB5" w:rsidRPr="006274E7">
        <w:rPr>
          <w:rFonts w:ascii="GHEA Grapalat" w:hAnsi="GHEA Grapalat"/>
          <w:lang w:val="hy-AM"/>
        </w:rPr>
        <w:t>ը</w:t>
      </w:r>
      <w:r w:rsidRPr="006274E7">
        <w:rPr>
          <w:rFonts w:ascii="GHEA Grapalat" w:hAnsi="GHEA Grapalat"/>
          <w:lang w:val="hy-AM"/>
        </w:rPr>
        <w:t>:</w:t>
      </w:r>
    </w:p>
    <w:p w:rsidR="00132DD2" w:rsidRPr="006274E7" w:rsidRDefault="00132DD2" w:rsidP="00132DD2">
      <w:pPr>
        <w:ind w:firstLine="567"/>
        <w:jc w:val="both"/>
        <w:rPr>
          <w:rFonts w:ascii="GHEA Grapalat" w:hAnsi="GHEA Grapalat"/>
          <w:lang w:val="hy-AM"/>
        </w:rPr>
      </w:pPr>
      <w:r w:rsidRPr="006274E7">
        <w:rPr>
          <w:rFonts w:ascii="GHEA Grapalat" w:hAnsi="GHEA Grapalat"/>
          <w:lang w:val="hy-AM"/>
        </w:rPr>
        <w:t>Անդամ պետություններ</w:t>
      </w:r>
      <w:r w:rsidR="00925CB5" w:rsidRPr="006274E7">
        <w:rPr>
          <w:rFonts w:ascii="GHEA Grapalat" w:hAnsi="GHEA Grapalat"/>
          <w:lang w:val="hy-AM"/>
        </w:rPr>
        <w:t>ն</w:t>
      </w:r>
      <w:r w:rsidRPr="006274E7">
        <w:rPr>
          <w:rFonts w:ascii="GHEA Grapalat" w:hAnsi="GHEA Grapalat"/>
          <w:lang w:val="hy-AM"/>
        </w:rPr>
        <w:t xml:space="preserve"> </w:t>
      </w:r>
      <w:r w:rsidR="00925CB5" w:rsidRPr="006274E7">
        <w:rPr>
          <w:rFonts w:ascii="GHEA Grapalat" w:hAnsi="GHEA Grapalat"/>
          <w:lang w:val="hy-AM"/>
        </w:rPr>
        <w:t xml:space="preserve">իրենց ազգային օրենսդրության շրջանակներում </w:t>
      </w:r>
      <w:r w:rsidR="00B23572" w:rsidRPr="006274E7">
        <w:rPr>
          <w:rFonts w:ascii="GHEA Grapalat" w:hAnsi="GHEA Grapalat"/>
          <w:lang w:val="hy-AM"/>
        </w:rPr>
        <w:t xml:space="preserve">պետք </w:t>
      </w:r>
      <w:r w:rsidR="00B23572" w:rsidRPr="008025E6">
        <w:rPr>
          <w:rFonts w:ascii="GHEA Grapalat" w:hAnsi="GHEA Grapalat"/>
          <w:lang w:val="hy-AM"/>
        </w:rPr>
        <w:t xml:space="preserve">է </w:t>
      </w:r>
      <w:r w:rsidR="00CF2769" w:rsidRPr="008025E6">
        <w:rPr>
          <w:rFonts w:ascii="GHEA Grapalat" w:hAnsi="GHEA Grapalat"/>
          <w:lang w:val="hy-AM"/>
        </w:rPr>
        <w:t xml:space="preserve">հնարավորինս </w:t>
      </w:r>
      <w:r w:rsidR="00BB6599" w:rsidRPr="008025E6">
        <w:rPr>
          <w:rFonts w:ascii="GHEA Grapalat" w:hAnsi="GHEA Grapalat"/>
          <w:lang w:val="hy-AM"/>
        </w:rPr>
        <w:t xml:space="preserve">ողջամտորեն </w:t>
      </w:r>
      <w:r w:rsidR="009F3805" w:rsidRPr="008025E6">
        <w:rPr>
          <w:rFonts w:ascii="GHEA Grapalat" w:hAnsi="GHEA Grapalat"/>
          <w:lang w:val="hy-AM"/>
        </w:rPr>
        <w:t xml:space="preserve">ապահովեն, </w:t>
      </w:r>
      <w:r w:rsidR="00925CB5" w:rsidRPr="008025E6">
        <w:rPr>
          <w:rFonts w:ascii="GHEA Grapalat" w:hAnsi="GHEA Grapalat"/>
          <w:lang w:val="hy-AM"/>
        </w:rPr>
        <w:t>ո</w:t>
      </w:r>
      <w:r w:rsidR="00925CB5" w:rsidRPr="006274E7">
        <w:rPr>
          <w:rFonts w:ascii="GHEA Grapalat" w:hAnsi="GHEA Grapalat"/>
          <w:lang w:val="hy-AM"/>
        </w:rPr>
        <w:t>ր</w:t>
      </w:r>
      <w:r w:rsidR="00B23572" w:rsidRPr="006274E7">
        <w:rPr>
          <w:rFonts w:ascii="GHEA Grapalat" w:hAnsi="GHEA Grapalat"/>
          <w:lang w:val="hy-AM"/>
        </w:rPr>
        <w:t xml:space="preserve"> </w:t>
      </w:r>
      <w:r w:rsidR="000D085B" w:rsidRPr="006274E7">
        <w:rPr>
          <w:rFonts w:ascii="GHEA Grapalat" w:hAnsi="GHEA Grapalat"/>
          <w:lang w:val="hy-AM"/>
        </w:rPr>
        <w:t xml:space="preserve">ուսումնական </w:t>
      </w:r>
      <w:r w:rsidRPr="006274E7">
        <w:rPr>
          <w:rFonts w:ascii="GHEA Grapalat" w:hAnsi="GHEA Grapalat"/>
          <w:lang w:val="hy-AM"/>
        </w:rPr>
        <w:t>հաստատություններ</w:t>
      </w:r>
      <w:r w:rsidR="00925CB5" w:rsidRPr="006274E7">
        <w:rPr>
          <w:rFonts w:ascii="GHEA Grapalat" w:hAnsi="GHEA Grapalat"/>
          <w:lang w:val="hy-AM"/>
        </w:rPr>
        <w:t xml:space="preserve">ն </w:t>
      </w:r>
      <w:r w:rsidRPr="006274E7">
        <w:rPr>
          <w:rFonts w:ascii="GHEA Grapalat" w:hAnsi="GHEA Grapalat"/>
          <w:lang w:val="hy-AM"/>
        </w:rPr>
        <w:t>իրենց ներքին կանոնակարգերի միջոցով</w:t>
      </w:r>
      <w:r w:rsidR="00205974" w:rsidRPr="006274E7">
        <w:rPr>
          <w:rFonts w:ascii="GHEA Grapalat" w:hAnsi="GHEA Grapalat"/>
          <w:lang w:val="hy-AM"/>
        </w:rPr>
        <w:t xml:space="preserve"> </w:t>
      </w:r>
      <w:r w:rsidRPr="006274E7">
        <w:rPr>
          <w:rFonts w:ascii="GHEA Grapalat" w:hAnsi="GHEA Grapalat"/>
          <w:lang w:val="hy-AM"/>
        </w:rPr>
        <w:t>արգել</w:t>
      </w:r>
      <w:r w:rsidR="00B23572" w:rsidRPr="006274E7">
        <w:rPr>
          <w:rFonts w:ascii="GHEA Grapalat" w:hAnsi="GHEA Grapalat"/>
          <w:lang w:val="hy-AM"/>
        </w:rPr>
        <w:t>ե</w:t>
      </w:r>
      <w:r w:rsidR="00925CB5" w:rsidRPr="006274E7">
        <w:rPr>
          <w:rFonts w:ascii="GHEA Grapalat" w:hAnsi="GHEA Grapalat"/>
          <w:lang w:val="hy-AM"/>
        </w:rPr>
        <w:t>ն</w:t>
      </w:r>
      <w:r w:rsidRPr="006274E7">
        <w:rPr>
          <w:rFonts w:ascii="GHEA Grapalat" w:hAnsi="GHEA Grapalat"/>
          <w:lang w:val="hy-AM"/>
        </w:rPr>
        <w:t xml:space="preserve"> և արմատախիլ անե</w:t>
      </w:r>
      <w:r w:rsidR="00925CB5" w:rsidRPr="006274E7">
        <w:rPr>
          <w:rFonts w:ascii="GHEA Grapalat" w:hAnsi="GHEA Grapalat"/>
          <w:lang w:val="hy-AM"/>
        </w:rPr>
        <w:t>ն</w:t>
      </w:r>
      <w:r w:rsidRPr="006274E7">
        <w:rPr>
          <w:rFonts w:ascii="GHEA Grapalat" w:hAnsi="GHEA Grapalat"/>
          <w:lang w:val="hy-AM"/>
        </w:rPr>
        <w:t xml:space="preserve"> կրթական </w:t>
      </w:r>
      <w:r w:rsidR="00795F29" w:rsidRPr="006274E7">
        <w:rPr>
          <w:rFonts w:ascii="GHEA Grapalat" w:hAnsi="GHEA Grapalat"/>
          <w:lang w:val="hy-AM"/>
        </w:rPr>
        <w:t>կեղծարարությունը</w:t>
      </w:r>
      <w:r w:rsidR="00366520">
        <w:rPr>
          <w:rFonts w:ascii="GHEA Grapalat" w:hAnsi="GHEA Grapalat"/>
          <w:lang w:val="hy-AM"/>
        </w:rPr>
        <w:t>, որը կատարվում է</w:t>
      </w:r>
      <w:r w:rsidRPr="006274E7">
        <w:rPr>
          <w:rFonts w:ascii="GHEA Grapalat" w:hAnsi="GHEA Grapalat"/>
          <w:lang w:val="hy-AM"/>
        </w:rPr>
        <w:t xml:space="preserve"> գրագողության</w:t>
      </w:r>
      <w:r w:rsidR="00366520">
        <w:rPr>
          <w:rFonts w:ascii="GHEA Grapalat" w:hAnsi="GHEA Grapalat"/>
          <w:lang w:val="hy-AM"/>
        </w:rPr>
        <w:t>, ինչպես նաև</w:t>
      </w:r>
      <w:r w:rsidRPr="006274E7">
        <w:rPr>
          <w:rFonts w:ascii="GHEA Grapalat" w:hAnsi="GHEA Grapalat"/>
          <w:lang w:val="hy-AM"/>
        </w:rPr>
        <w:t xml:space="preserve"> </w:t>
      </w:r>
      <w:r w:rsidR="00795F29" w:rsidRPr="006274E7">
        <w:rPr>
          <w:rFonts w:ascii="GHEA Grapalat" w:hAnsi="GHEA Grapalat"/>
          <w:lang w:val="hy-AM"/>
        </w:rPr>
        <w:t xml:space="preserve">ակադեմիական կազմի, ուսուցիչների և կրթության այլ մասնագետների նշանակման </w:t>
      </w:r>
      <w:r w:rsidR="00366520">
        <w:rPr>
          <w:rFonts w:ascii="GHEA Grapalat" w:hAnsi="GHEA Grapalat"/>
          <w:lang w:val="hy-AM"/>
        </w:rPr>
        <w:t>ու</w:t>
      </w:r>
      <w:r w:rsidR="00795F29" w:rsidRPr="006274E7">
        <w:rPr>
          <w:rFonts w:ascii="GHEA Grapalat" w:hAnsi="GHEA Grapalat"/>
          <w:lang w:val="hy-AM"/>
        </w:rPr>
        <w:t xml:space="preserve"> առաջխաղացման </w:t>
      </w:r>
      <w:r w:rsidR="00B23572" w:rsidRPr="006274E7">
        <w:rPr>
          <w:rFonts w:ascii="GHEA Grapalat" w:hAnsi="GHEA Grapalat"/>
          <w:lang w:val="hy-AM"/>
        </w:rPr>
        <w:t>գործընթացներ</w:t>
      </w:r>
      <w:r w:rsidR="00795F29" w:rsidRPr="006274E7">
        <w:rPr>
          <w:rFonts w:ascii="GHEA Grapalat" w:hAnsi="GHEA Grapalat"/>
          <w:lang w:val="hy-AM"/>
        </w:rPr>
        <w:t xml:space="preserve">ում </w:t>
      </w:r>
      <w:r w:rsidRPr="006274E7">
        <w:rPr>
          <w:rFonts w:ascii="GHEA Grapalat" w:hAnsi="GHEA Grapalat"/>
          <w:lang w:val="hy-AM"/>
        </w:rPr>
        <w:t>գրագող</w:t>
      </w:r>
      <w:r w:rsidR="00795F29" w:rsidRPr="006274E7">
        <w:rPr>
          <w:rFonts w:ascii="GHEA Grapalat" w:hAnsi="GHEA Grapalat"/>
          <w:lang w:val="hy-AM"/>
        </w:rPr>
        <w:t>ած</w:t>
      </w:r>
      <w:r w:rsidRPr="006274E7">
        <w:rPr>
          <w:rFonts w:ascii="GHEA Grapalat" w:hAnsi="GHEA Grapalat"/>
          <w:lang w:val="hy-AM"/>
        </w:rPr>
        <w:t xml:space="preserve">, կեղծված կամ չստուգվող նյութերի </w:t>
      </w:r>
      <w:r w:rsidR="00795F29" w:rsidRPr="006274E7">
        <w:rPr>
          <w:rFonts w:ascii="GHEA Grapalat" w:hAnsi="GHEA Grapalat"/>
          <w:lang w:val="hy-AM"/>
        </w:rPr>
        <w:t>ոչ պատշաճ օգտագործման միջոցով</w:t>
      </w:r>
      <w:r w:rsidR="00B23572" w:rsidRPr="006274E7">
        <w:rPr>
          <w:rFonts w:ascii="GHEA Grapalat" w:hAnsi="GHEA Grapalat"/>
          <w:lang w:val="hy-AM"/>
        </w:rPr>
        <w:t>։</w:t>
      </w:r>
      <w:r w:rsidR="00795F29" w:rsidRPr="006274E7">
        <w:rPr>
          <w:rFonts w:ascii="GHEA Grapalat" w:hAnsi="GHEA Grapalat"/>
          <w:lang w:val="hy-AM"/>
        </w:rPr>
        <w:t xml:space="preserve"> </w:t>
      </w:r>
    </w:p>
    <w:p w:rsidR="00B135CE" w:rsidRDefault="00132DD2" w:rsidP="00546033">
      <w:pPr>
        <w:ind w:firstLine="567"/>
        <w:jc w:val="both"/>
        <w:rPr>
          <w:rFonts w:ascii="GHEA Grapalat" w:hAnsi="GHEA Grapalat"/>
          <w:lang w:val="hy-AM"/>
        </w:rPr>
      </w:pPr>
      <w:r w:rsidRPr="006274E7">
        <w:rPr>
          <w:rFonts w:ascii="GHEA Grapalat" w:hAnsi="GHEA Grapalat"/>
          <w:lang w:val="hy-AM"/>
        </w:rPr>
        <w:t>Անդամ պետությունները պետք է ձեռնարկեն</w:t>
      </w:r>
      <w:r w:rsidR="00960927" w:rsidRPr="006274E7">
        <w:rPr>
          <w:rFonts w:ascii="GHEA Grapalat" w:hAnsi="GHEA Grapalat"/>
          <w:lang w:val="hy-AM"/>
        </w:rPr>
        <w:t xml:space="preserve"> քայլեր</w:t>
      </w:r>
      <w:r w:rsidRPr="006274E7">
        <w:rPr>
          <w:rFonts w:ascii="GHEA Grapalat" w:hAnsi="GHEA Grapalat"/>
          <w:lang w:val="hy-AM"/>
        </w:rPr>
        <w:t xml:space="preserve"> ազգային կամ ինստիտուցիոնալ մակարդակ</w:t>
      </w:r>
      <w:r w:rsidR="00546033">
        <w:rPr>
          <w:rFonts w:ascii="GHEA Grapalat" w:hAnsi="GHEA Grapalat"/>
          <w:lang w:val="hy-AM"/>
        </w:rPr>
        <w:t>ներ</w:t>
      </w:r>
      <w:r w:rsidRPr="006274E7">
        <w:rPr>
          <w:rFonts w:ascii="GHEA Grapalat" w:hAnsi="GHEA Grapalat"/>
          <w:lang w:val="hy-AM"/>
        </w:rPr>
        <w:t>ով</w:t>
      </w:r>
      <w:r w:rsidR="004D00A6">
        <w:rPr>
          <w:rFonts w:ascii="GHEA Grapalat" w:hAnsi="GHEA Grapalat"/>
          <w:lang w:val="hy-AM"/>
        </w:rPr>
        <w:t>՝</w:t>
      </w:r>
      <w:r w:rsidRPr="006274E7">
        <w:rPr>
          <w:rFonts w:ascii="GHEA Grapalat" w:hAnsi="GHEA Grapalat"/>
          <w:lang w:val="hy-AM"/>
        </w:rPr>
        <w:t xml:space="preserve"> </w:t>
      </w:r>
      <w:r w:rsidR="004D00A6" w:rsidRPr="006274E7">
        <w:rPr>
          <w:rFonts w:ascii="GHEA Grapalat" w:hAnsi="GHEA Grapalat"/>
          <w:lang w:val="hy-AM"/>
        </w:rPr>
        <w:t xml:space="preserve">կրթական կեղծարարության բացահայտման </w:t>
      </w:r>
      <w:r w:rsidR="00D42DA4">
        <w:rPr>
          <w:rFonts w:ascii="GHEA Grapalat" w:hAnsi="GHEA Grapalat"/>
          <w:lang w:val="hy-AM"/>
        </w:rPr>
        <w:t xml:space="preserve">համար </w:t>
      </w:r>
      <w:r w:rsidR="00C5036E" w:rsidRPr="006274E7">
        <w:rPr>
          <w:rFonts w:ascii="GHEA Grapalat" w:hAnsi="GHEA Grapalat"/>
          <w:lang w:val="hy-AM"/>
        </w:rPr>
        <w:t>տեխնիկական լուծումներ</w:t>
      </w:r>
      <w:r w:rsidR="00C5036E">
        <w:rPr>
          <w:rFonts w:ascii="GHEA Grapalat" w:hAnsi="GHEA Grapalat"/>
          <w:lang w:val="hy-AM"/>
        </w:rPr>
        <w:t>ի</w:t>
      </w:r>
      <w:r w:rsidR="00C5036E" w:rsidRPr="006274E7">
        <w:rPr>
          <w:rFonts w:ascii="GHEA Grapalat" w:hAnsi="GHEA Grapalat"/>
          <w:lang w:val="hy-AM"/>
        </w:rPr>
        <w:t xml:space="preserve"> </w:t>
      </w:r>
      <w:r w:rsidR="00960927" w:rsidRPr="006274E7">
        <w:rPr>
          <w:rFonts w:ascii="GHEA Grapalat" w:hAnsi="GHEA Grapalat"/>
          <w:lang w:val="hy-AM"/>
        </w:rPr>
        <w:t>մշակ</w:t>
      </w:r>
      <w:r w:rsidR="00C5036E">
        <w:rPr>
          <w:rFonts w:ascii="GHEA Grapalat" w:hAnsi="GHEA Grapalat"/>
          <w:lang w:val="hy-AM"/>
        </w:rPr>
        <w:t>ման</w:t>
      </w:r>
      <w:r w:rsidR="00960927" w:rsidRPr="006274E7">
        <w:rPr>
          <w:rFonts w:ascii="GHEA Grapalat" w:hAnsi="GHEA Grapalat"/>
          <w:lang w:val="hy-AM"/>
        </w:rPr>
        <w:t xml:space="preserve"> և </w:t>
      </w:r>
      <w:r w:rsidRPr="006274E7">
        <w:rPr>
          <w:rFonts w:ascii="GHEA Grapalat" w:hAnsi="GHEA Grapalat"/>
          <w:lang w:val="hy-AM"/>
        </w:rPr>
        <w:t>ներ</w:t>
      </w:r>
      <w:r w:rsidR="00960927" w:rsidRPr="006274E7">
        <w:rPr>
          <w:rFonts w:ascii="GHEA Grapalat" w:hAnsi="GHEA Grapalat"/>
          <w:lang w:val="hy-AM"/>
        </w:rPr>
        <w:t>դ</w:t>
      </w:r>
      <w:r w:rsidR="00C5036E">
        <w:rPr>
          <w:rFonts w:ascii="GHEA Grapalat" w:hAnsi="GHEA Grapalat"/>
          <w:lang w:val="hy-AM"/>
        </w:rPr>
        <w:t>ման ուղղությամբ</w:t>
      </w:r>
      <w:r w:rsidRPr="006274E7">
        <w:rPr>
          <w:rFonts w:ascii="GHEA Grapalat" w:hAnsi="GHEA Grapalat"/>
          <w:lang w:val="hy-AM"/>
        </w:rPr>
        <w:t xml:space="preserve">, </w:t>
      </w:r>
      <w:r w:rsidR="00C5036E">
        <w:rPr>
          <w:rFonts w:ascii="GHEA Grapalat" w:hAnsi="GHEA Grapalat"/>
          <w:lang w:val="hy-AM"/>
        </w:rPr>
        <w:t>այդ թվում</w:t>
      </w:r>
      <w:r w:rsidR="00960927" w:rsidRPr="006274E7">
        <w:rPr>
          <w:rFonts w:ascii="GHEA Grapalat" w:hAnsi="GHEA Grapalat"/>
          <w:lang w:val="hy-AM"/>
        </w:rPr>
        <w:t>՝</w:t>
      </w:r>
      <w:r w:rsidRPr="006274E7">
        <w:rPr>
          <w:rFonts w:ascii="GHEA Grapalat" w:hAnsi="GHEA Grapalat"/>
          <w:lang w:val="hy-AM"/>
        </w:rPr>
        <w:t xml:space="preserve"> </w:t>
      </w:r>
      <w:r w:rsidR="00F97CED" w:rsidRPr="00755425">
        <w:rPr>
          <w:rFonts w:ascii="GHEA Grapalat" w:hAnsi="GHEA Grapalat"/>
          <w:lang w:val="hy-AM"/>
        </w:rPr>
        <w:t xml:space="preserve">լուծումների, որոնք հաշվի են առնում առցանց ուսումանառության և սովորողների առցանց գնահատման հնարավորությունների ընդլայնումը։ </w:t>
      </w:r>
    </w:p>
    <w:p w:rsidR="00546033" w:rsidRPr="006274E7" w:rsidRDefault="00546033" w:rsidP="00546033">
      <w:pPr>
        <w:ind w:firstLine="567"/>
        <w:jc w:val="both"/>
        <w:rPr>
          <w:rFonts w:ascii="GHEA Grapalat" w:hAnsi="GHEA Grapalat"/>
          <w:lang w:val="hy-AM"/>
        </w:rPr>
      </w:pPr>
    </w:p>
    <w:p w:rsidR="00205974" w:rsidRPr="006274E7" w:rsidRDefault="00C949FD" w:rsidP="00205974">
      <w:pPr>
        <w:pStyle w:val="ListParagraph"/>
        <w:numPr>
          <w:ilvl w:val="0"/>
          <w:numId w:val="6"/>
        </w:numPr>
        <w:jc w:val="both"/>
        <w:rPr>
          <w:rFonts w:ascii="GHEA Grapalat" w:hAnsi="GHEA Grapalat"/>
          <w:b/>
          <w:bCs/>
        </w:rPr>
      </w:pPr>
      <w:r w:rsidRPr="006274E7">
        <w:rPr>
          <w:rFonts w:ascii="GHEA Grapalat" w:hAnsi="GHEA Grapalat"/>
          <w:b/>
          <w:bCs/>
          <w:lang w:val="hy-AM"/>
        </w:rPr>
        <w:t xml:space="preserve">Կրթական կեղծարարության </w:t>
      </w:r>
      <w:r w:rsidR="00205974" w:rsidRPr="006274E7">
        <w:rPr>
          <w:rFonts w:ascii="GHEA Grapalat" w:hAnsi="GHEA Grapalat"/>
          <w:b/>
          <w:bCs/>
          <w:lang w:val="hy-AM"/>
        </w:rPr>
        <w:t>գովազդ և խթանում</w:t>
      </w:r>
    </w:p>
    <w:p w:rsidR="00205974" w:rsidRPr="006274E7" w:rsidRDefault="00205974" w:rsidP="00205974">
      <w:pPr>
        <w:ind w:firstLine="567"/>
        <w:jc w:val="both"/>
        <w:rPr>
          <w:rFonts w:ascii="GHEA Grapalat" w:hAnsi="GHEA Grapalat"/>
          <w:lang w:val="hy-AM"/>
        </w:rPr>
      </w:pPr>
    </w:p>
    <w:p w:rsidR="00205974" w:rsidRPr="006274E7" w:rsidRDefault="00205974" w:rsidP="00205974">
      <w:pPr>
        <w:ind w:firstLine="567"/>
        <w:jc w:val="both"/>
        <w:rPr>
          <w:rFonts w:ascii="GHEA Grapalat" w:hAnsi="GHEA Grapalat"/>
          <w:lang w:val="hy-AM"/>
        </w:rPr>
      </w:pPr>
      <w:r w:rsidRPr="006274E7">
        <w:rPr>
          <w:rFonts w:ascii="GHEA Grapalat" w:hAnsi="GHEA Grapalat"/>
          <w:lang w:val="hy-AM"/>
        </w:rPr>
        <w:t>Անդամ պետություններ</w:t>
      </w:r>
      <w:r w:rsidR="00BD614C">
        <w:rPr>
          <w:rFonts w:ascii="GHEA Grapalat" w:hAnsi="GHEA Grapalat"/>
          <w:lang w:val="hy-AM"/>
        </w:rPr>
        <w:t>ը՝</w:t>
      </w:r>
      <w:r w:rsidR="009E6FF3" w:rsidRPr="006274E7">
        <w:rPr>
          <w:rFonts w:ascii="GHEA Grapalat" w:hAnsi="GHEA Grapalat"/>
          <w:lang w:val="hy-AM"/>
        </w:rPr>
        <w:t xml:space="preserve"> </w:t>
      </w:r>
      <w:r w:rsidR="00ED469E" w:rsidRPr="006274E7">
        <w:rPr>
          <w:rFonts w:ascii="GHEA Grapalat" w:hAnsi="GHEA Grapalat"/>
          <w:lang w:val="hy-AM"/>
        </w:rPr>
        <w:t xml:space="preserve">իրենց </w:t>
      </w:r>
      <w:r w:rsidR="009E6FF3" w:rsidRPr="006274E7">
        <w:rPr>
          <w:rFonts w:ascii="GHEA Grapalat" w:hAnsi="GHEA Grapalat"/>
          <w:lang w:val="hy-AM"/>
        </w:rPr>
        <w:t>ազգային օրենսդրությունների համաձայն</w:t>
      </w:r>
      <w:r w:rsidR="00BD614C">
        <w:rPr>
          <w:rFonts w:ascii="GHEA Grapalat" w:hAnsi="GHEA Grapalat"/>
          <w:lang w:val="hy-AM"/>
        </w:rPr>
        <w:t>,</w:t>
      </w:r>
      <w:r w:rsidR="009E6FF3" w:rsidRPr="006274E7">
        <w:rPr>
          <w:rFonts w:ascii="GHEA Grapalat" w:hAnsi="GHEA Grapalat"/>
          <w:lang w:val="hy-AM"/>
        </w:rPr>
        <w:t xml:space="preserve"> </w:t>
      </w:r>
      <w:r w:rsidR="00ED469E" w:rsidRPr="006274E7">
        <w:rPr>
          <w:rFonts w:ascii="GHEA Grapalat" w:hAnsi="GHEA Grapalat"/>
          <w:lang w:val="hy-AM"/>
        </w:rPr>
        <w:t xml:space="preserve">պետք է </w:t>
      </w:r>
      <w:r w:rsidRPr="006274E7">
        <w:rPr>
          <w:rFonts w:ascii="GHEA Grapalat" w:hAnsi="GHEA Grapalat"/>
          <w:lang w:val="hy-AM"/>
        </w:rPr>
        <w:t xml:space="preserve">քայլեր ձեռնարկեն՝ արգելելու </w:t>
      </w:r>
      <w:r w:rsidRPr="00BD614C">
        <w:rPr>
          <w:rFonts w:ascii="GHEA Grapalat" w:hAnsi="GHEA Grapalat"/>
          <w:lang w:val="hy-AM"/>
        </w:rPr>
        <w:t>կեղծ կրթական</w:t>
      </w:r>
      <w:r w:rsidRPr="006274E7">
        <w:rPr>
          <w:rFonts w:ascii="GHEA Grapalat" w:hAnsi="GHEA Grapalat"/>
          <w:lang w:val="hy-AM"/>
        </w:rPr>
        <w:t xml:space="preserve"> ծառայությունների գովազդն ու </w:t>
      </w:r>
      <w:r w:rsidR="009E6FF3" w:rsidRPr="006274E7">
        <w:rPr>
          <w:rFonts w:ascii="GHEA Grapalat" w:hAnsi="GHEA Grapalat"/>
          <w:lang w:val="hy-AM"/>
        </w:rPr>
        <w:t>խթան</w:t>
      </w:r>
      <w:r w:rsidRPr="006274E7">
        <w:rPr>
          <w:rFonts w:ascii="GHEA Grapalat" w:hAnsi="GHEA Grapalat"/>
          <w:lang w:val="hy-AM"/>
        </w:rPr>
        <w:t xml:space="preserve">ումը, լինի դա տպագիր, թե առցանց լրատվամիջոցների, այդ թվում՝ սոցիալական </w:t>
      </w:r>
      <w:r w:rsidR="009F6C5F" w:rsidRPr="006274E7">
        <w:rPr>
          <w:rFonts w:ascii="GHEA Grapalat" w:hAnsi="GHEA Grapalat"/>
          <w:lang w:val="hy-AM"/>
        </w:rPr>
        <w:t>ցանցերի</w:t>
      </w:r>
      <w:r w:rsidRPr="006274E7">
        <w:rPr>
          <w:rFonts w:ascii="GHEA Grapalat" w:hAnsi="GHEA Grapalat"/>
          <w:lang w:val="hy-AM"/>
        </w:rPr>
        <w:t xml:space="preserve"> և </w:t>
      </w:r>
      <w:r w:rsidR="00F629DD">
        <w:rPr>
          <w:rFonts w:ascii="GHEA Grapalat" w:hAnsi="GHEA Grapalat"/>
          <w:lang w:val="hy-AM"/>
        </w:rPr>
        <w:t>համացանցի</w:t>
      </w:r>
      <w:r w:rsidRPr="006274E7">
        <w:rPr>
          <w:rFonts w:ascii="GHEA Grapalat" w:hAnsi="GHEA Grapalat"/>
          <w:lang w:val="hy-AM"/>
        </w:rPr>
        <w:t xml:space="preserve"> միջոցով:</w:t>
      </w:r>
    </w:p>
    <w:p w:rsidR="009E6FF3" w:rsidRPr="00ED5DF7" w:rsidRDefault="009E6FF3" w:rsidP="00205974">
      <w:pPr>
        <w:ind w:firstLine="567"/>
        <w:jc w:val="both"/>
        <w:rPr>
          <w:rFonts w:ascii="GHEA Grapalat" w:hAnsi="GHEA Grapalat"/>
          <w:lang w:val="hy-AM"/>
        </w:rPr>
      </w:pPr>
    </w:p>
    <w:p w:rsidR="00205974" w:rsidRPr="006020E2" w:rsidRDefault="00205974" w:rsidP="009E6FF3">
      <w:pPr>
        <w:pStyle w:val="ListParagraph"/>
        <w:numPr>
          <w:ilvl w:val="0"/>
          <w:numId w:val="6"/>
        </w:numPr>
        <w:jc w:val="both"/>
        <w:rPr>
          <w:rFonts w:ascii="GHEA Grapalat" w:hAnsi="GHEA Grapalat"/>
          <w:b/>
          <w:bCs/>
        </w:rPr>
      </w:pPr>
      <w:r w:rsidRPr="006020E2">
        <w:rPr>
          <w:rFonts w:ascii="GHEA Grapalat" w:hAnsi="GHEA Grapalat"/>
          <w:b/>
          <w:bCs/>
        </w:rPr>
        <w:t xml:space="preserve">Իրավական շրջանակներ, օրենքներ և </w:t>
      </w:r>
      <w:r w:rsidR="006020E2" w:rsidRPr="006020E2">
        <w:rPr>
          <w:rFonts w:ascii="GHEA Grapalat" w:hAnsi="GHEA Grapalat"/>
          <w:b/>
          <w:bCs/>
          <w:lang w:val="hy-AM"/>
        </w:rPr>
        <w:t>փորձառություններ</w:t>
      </w:r>
    </w:p>
    <w:p w:rsidR="00205974" w:rsidRPr="006274E7" w:rsidRDefault="00205974" w:rsidP="00205974">
      <w:pPr>
        <w:ind w:firstLine="567"/>
        <w:jc w:val="both"/>
        <w:rPr>
          <w:rFonts w:ascii="GHEA Grapalat" w:hAnsi="GHEA Grapalat"/>
          <w:lang w:val="hy-AM"/>
        </w:rPr>
      </w:pPr>
    </w:p>
    <w:p w:rsidR="00205974" w:rsidRPr="006274E7" w:rsidRDefault="00205974" w:rsidP="00205974">
      <w:pPr>
        <w:ind w:firstLine="567"/>
        <w:jc w:val="both"/>
        <w:rPr>
          <w:rFonts w:ascii="GHEA Grapalat" w:hAnsi="GHEA Grapalat"/>
          <w:lang w:val="hy-AM"/>
        </w:rPr>
      </w:pPr>
      <w:r w:rsidRPr="006274E7">
        <w:rPr>
          <w:rFonts w:ascii="GHEA Grapalat" w:hAnsi="GHEA Grapalat"/>
          <w:lang w:val="hy-AM"/>
        </w:rPr>
        <w:t xml:space="preserve">Անդամ պետությունները պետք է ձեռնարկեն բոլոր անհրաժեշտ և համապատասխան գործողությունները՝ օգտագործելու առկա օրենսդրությունը, ուղեցույցները կամ </w:t>
      </w:r>
      <w:r w:rsidR="0055174B" w:rsidRPr="006274E7">
        <w:rPr>
          <w:rFonts w:ascii="GHEA Grapalat" w:hAnsi="GHEA Grapalat"/>
          <w:lang w:val="hy-AM"/>
        </w:rPr>
        <w:t>գոր</w:t>
      </w:r>
      <w:r w:rsidR="00A530B5" w:rsidRPr="006274E7">
        <w:rPr>
          <w:rFonts w:ascii="GHEA Grapalat" w:hAnsi="GHEA Grapalat"/>
          <w:lang w:val="hy-AM"/>
        </w:rPr>
        <w:t>ծ</w:t>
      </w:r>
      <w:r w:rsidR="0055174B" w:rsidRPr="006274E7">
        <w:rPr>
          <w:rFonts w:ascii="GHEA Grapalat" w:hAnsi="GHEA Grapalat"/>
          <w:lang w:val="hy-AM"/>
        </w:rPr>
        <w:t>ընթաց</w:t>
      </w:r>
      <w:r w:rsidR="00901DF6" w:rsidRPr="006274E7">
        <w:rPr>
          <w:rFonts w:ascii="GHEA Grapalat" w:hAnsi="GHEA Grapalat"/>
          <w:lang w:val="hy-AM"/>
        </w:rPr>
        <w:t xml:space="preserve">ները կրթական կեղծարարությունը և </w:t>
      </w:r>
      <w:r w:rsidR="00901DF6" w:rsidRPr="00F629DD">
        <w:rPr>
          <w:rFonts w:ascii="GHEA Grapalat" w:hAnsi="GHEA Grapalat"/>
          <w:lang w:val="hy-AM"/>
        </w:rPr>
        <w:t>կեղծ</w:t>
      </w:r>
      <w:r w:rsidR="00901DF6" w:rsidRPr="006274E7">
        <w:rPr>
          <w:rFonts w:ascii="GHEA Grapalat" w:hAnsi="GHEA Grapalat"/>
          <w:lang w:val="hy-AM"/>
        </w:rPr>
        <w:t xml:space="preserve"> կրթական ծառայություններ մատուցողների գործունեությունը </w:t>
      </w:r>
      <w:r w:rsidRPr="006274E7">
        <w:rPr>
          <w:rFonts w:ascii="GHEA Grapalat" w:hAnsi="GHEA Grapalat"/>
          <w:lang w:val="hy-AM"/>
        </w:rPr>
        <w:t>արմատախիլ անելու</w:t>
      </w:r>
      <w:r w:rsidR="00901DF6" w:rsidRPr="006274E7">
        <w:rPr>
          <w:rFonts w:ascii="GHEA Grapalat" w:hAnsi="GHEA Grapalat"/>
          <w:lang w:val="hy-AM"/>
        </w:rPr>
        <w:t xml:space="preserve"> համար։ </w:t>
      </w:r>
      <w:r w:rsidRPr="006274E7">
        <w:rPr>
          <w:rFonts w:ascii="GHEA Grapalat" w:hAnsi="GHEA Grapalat"/>
          <w:lang w:val="hy-AM"/>
        </w:rPr>
        <w:t xml:space="preserve"> </w:t>
      </w:r>
      <w:r w:rsidR="0055174B" w:rsidRPr="006274E7">
        <w:rPr>
          <w:rFonts w:ascii="GHEA Grapalat" w:hAnsi="GHEA Grapalat"/>
          <w:lang w:val="hy-AM"/>
        </w:rPr>
        <w:t>Ն</w:t>
      </w:r>
      <w:r w:rsidRPr="006274E7">
        <w:rPr>
          <w:rFonts w:ascii="GHEA Grapalat" w:hAnsi="GHEA Grapalat"/>
          <w:lang w:val="hy-AM"/>
        </w:rPr>
        <w:t xml:space="preserve">րանք նաև պետք է </w:t>
      </w:r>
      <w:r w:rsidR="0055174B" w:rsidRPr="006274E7">
        <w:rPr>
          <w:rFonts w:ascii="GHEA Grapalat" w:hAnsi="GHEA Grapalat"/>
          <w:lang w:val="hy-AM"/>
        </w:rPr>
        <w:t>քննարկեն</w:t>
      </w:r>
      <w:r w:rsidRPr="006274E7">
        <w:rPr>
          <w:rFonts w:ascii="GHEA Grapalat" w:hAnsi="GHEA Grapalat"/>
          <w:lang w:val="hy-AM"/>
        </w:rPr>
        <w:t xml:space="preserve"> </w:t>
      </w:r>
      <w:r w:rsidR="0055174B" w:rsidRPr="006274E7">
        <w:rPr>
          <w:rFonts w:ascii="GHEA Grapalat" w:hAnsi="GHEA Grapalat"/>
          <w:lang w:val="hy-AM"/>
        </w:rPr>
        <w:t xml:space="preserve">ըստ անհրաժեշտության </w:t>
      </w:r>
      <w:r w:rsidRPr="006274E7">
        <w:rPr>
          <w:rFonts w:ascii="GHEA Grapalat" w:hAnsi="GHEA Grapalat"/>
          <w:lang w:val="hy-AM"/>
        </w:rPr>
        <w:t>նոր օրենսդրությ</w:t>
      </w:r>
      <w:r w:rsidR="00A530B5" w:rsidRPr="006274E7">
        <w:rPr>
          <w:rFonts w:ascii="GHEA Grapalat" w:hAnsi="GHEA Grapalat"/>
          <w:lang w:val="hy-AM"/>
        </w:rPr>
        <w:t>ա</w:t>
      </w:r>
      <w:r w:rsidRPr="006274E7">
        <w:rPr>
          <w:rFonts w:ascii="GHEA Grapalat" w:hAnsi="GHEA Grapalat"/>
          <w:lang w:val="hy-AM"/>
        </w:rPr>
        <w:t>ն կամ քաղաքականությ</w:t>
      </w:r>
      <w:r w:rsidR="00A530B5" w:rsidRPr="006274E7">
        <w:rPr>
          <w:rFonts w:ascii="GHEA Grapalat" w:hAnsi="GHEA Grapalat"/>
          <w:lang w:val="hy-AM"/>
        </w:rPr>
        <w:t>ա</w:t>
      </w:r>
      <w:r w:rsidRPr="006274E7">
        <w:rPr>
          <w:rFonts w:ascii="GHEA Grapalat" w:hAnsi="GHEA Grapalat"/>
          <w:lang w:val="hy-AM"/>
        </w:rPr>
        <w:t>ն ներդ</w:t>
      </w:r>
      <w:r w:rsidR="0055174B" w:rsidRPr="006274E7">
        <w:rPr>
          <w:rFonts w:ascii="GHEA Grapalat" w:hAnsi="GHEA Grapalat"/>
          <w:lang w:val="hy-AM"/>
        </w:rPr>
        <w:t>նու</w:t>
      </w:r>
      <w:r w:rsidR="00A530B5" w:rsidRPr="006274E7">
        <w:rPr>
          <w:rFonts w:ascii="GHEA Grapalat" w:hAnsi="GHEA Grapalat"/>
          <w:lang w:val="hy-AM"/>
        </w:rPr>
        <w:t>մը</w:t>
      </w:r>
      <w:r w:rsidRPr="006274E7">
        <w:rPr>
          <w:rFonts w:ascii="GHEA Grapalat" w:hAnsi="GHEA Grapalat"/>
          <w:lang w:val="hy-AM"/>
        </w:rPr>
        <w:t xml:space="preserve">, և խրախուսեն բոլոր </w:t>
      </w:r>
      <w:r w:rsidR="00A530B5" w:rsidRPr="006274E7">
        <w:rPr>
          <w:rFonts w:ascii="GHEA Grapalat" w:hAnsi="GHEA Grapalat"/>
          <w:lang w:val="hy-AM"/>
        </w:rPr>
        <w:t>ուսումնա</w:t>
      </w:r>
      <w:r w:rsidRPr="006274E7">
        <w:rPr>
          <w:rFonts w:ascii="GHEA Grapalat" w:hAnsi="GHEA Grapalat"/>
          <w:lang w:val="hy-AM"/>
        </w:rPr>
        <w:t xml:space="preserve">կան հաստատություններին ընդունել </w:t>
      </w:r>
      <w:r w:rsidR="00A530B5" w:rsidRPr="006274E7">
        <w:rPr>
          <w:rFonts w:ascii="GHEA Grapalat" w:hAnsi="GHEA Grapalat"/>
          <w:lang w:val="hy-AM"/>
        </w:rPr>
        <w:t>դրանց</w:t>
      </w:r>
      <w:r w:rsidRPr="006274E7">
        <w:rPr>
          <w:rFonts w:ascii="GHEA Grapalat" w:hAnsi="GHEA Grapalat"/>
          <w:lang w:val="hy-AM"/>
        </w:rPr>
        <w:t xml:space="preserve"> համապատասխան կանոնակարգեր: </w:t>
      </w:r>
      <w:r w:rsidR="00A530B5" w:rsidRPr="006274E7">
        <w:rPr>
          <w:rFonts w:ascii="GHEA Grapalat" w:hAnsi="GHEA Grapalat"/>
          <w:lang w:val="hy-AM"/>
        </w:rPr>
        <w:t>Միաժամանակ,</w:t>
      </w:r>
      <w:r w:rsidRPr="006274E7">
        <w:rPr>
          <w:rFonts w:ascii="GHEA Grapalat" w:hAnsi="GHEA Grapalat"/>
          <w:lang w:val="hy-AM"/>
        </w:rPr>
        <w:t xml:space="preserve"> անդամ պետությունները և կրթական կամ </w:t>
      </w:r>
      <w:r w:rsidR="00A530B5" w:rsidRPr="006274E7">
        <w:rPr>
          <w:rFonts w:ascii="GHEA Grapalat" w:hAnsi="GHEA Grapalat"/>
          <w:lang w:val="hy-AM"/>
        </w:rPr>
        <w:t>ուսուցու</w:t>
      </w:r>
      <w:r w:rsidRPr="006274E7">
        <w:rPr>
          <w:rFonts w:ascii="GHEA Grapalat" w:hAnsi="GHEA Grapalat"/>
          <w:lang w:val="hy-AM"/>
        </w:rPr>
        <w:t>մ</w:t>
      </w:r>
      <w:r w:rsidR="00A530B5" w:rsidRPr="006274E7">
        <w:rPr>
          <w:rFonts w:ascii="GHEA Grapalat" w:hAnsi="GHEA Grapalat"/>
          <w:lang w:val="hy-AM"/>
        </w:rPr>
        <w:t xml:space="preserve"> իրականացնող</w:t>
      </w:r>
      <w:r w:rsidRPr="006274E7">
        <w:rPr>
          <w:rFonts w:ascii="GHEA Grapalat" w:hAnsi="GHEA Grapalat"/>
          <w:lang w:val="hy-AM"/>
        </w:rPr>
        <w:t xml:space="preserve"> </w:t>
      </w:r>
      <w:r w:rsidR="00E06812" w:rsidRPr="006274E7">
        <w:rPr>
          <w:rFonts w:ascii="GHEA Grapalat" w:hAnsi="GHEA Grapalat"/>
          <w:lang w:val="hy-AM"/>
        </w:rPr>
        <w:t xml:space="preserve">այլ </w:t>
      </w:r>
      <w:r w:rsidRPr="006274E7">
        <w:rPr>
          <w:rFonts w:ascii="GHEA Grapalat" w:hAnsi="GHEA Grapalat"/>
          <w:lang w:val="hy-AM"/>
        </w:rPr>
        <w:t xml:space="preserve">կազմակերպությունները պետք է </w:t>
      </w:r>
      <w:r w:rsidR="00A530B5" w:rsidRPr="006274E7">
        <w:rPr>
          <w:rFonts w:ascii="GHEA Grapalat" w:hAnsi="GHEA Grapalat"/>
          <w:lang w:val="hy-AM"/>
        </w:rPr>
        <w:t xml:space="preserve">ձեռնարկեն </w:t>
      </w:r>
      <w:r w:rsidR="00E06812" w:rsidRPr="006274E7">
        <w:rPr>
          <w:rFonts w:ascii="GHEA Grapalat" w:hAnsi="GHEA Grapalat"/>
          <w:lang w:val="hy-AM"/>
        </w:rPr>
        <w:t xml:space="preserve">անհրաժեշտ </w:t>
      </w:r>
      <w:r w:rsidRPr="006274E7">
        <w:rPr>
          <w:rFonts w:ascii="GHEA Grapalat" w:hAnsi="GHEA Grapalat"/>
          <w:lang w:val="hy-AM"/>
        </w:rPr>
        <w:t>քայլեր՝ պաշտպանելու աշակերտների, ուսանողների, հետազոտողների և ա</w:t>
      </w:r>
      <w:r w:rsidR="00E9072A" w:rsidRPr="006274E7">
        <w:rPr>
          <w:rFonts w:ascii="GHEA Grapalat" w:hAnsi="GHEA Grapalat"/>
          <w:lang w:val="hy-AM"/>
        </w:rPr>
        <w:t>շխատ</w:t>
      </w:r>
      <w:r w:rsidRPr="006274E7">
        <w:rPr>
          <w:rFonts w:ascii="GHEA Grapalat" w:hAnsi="GHEA Grapalat"/>
          <w:lang w:val="hy-AM"/>
        </w:rPr>
        <w:t>ակազմի իրավունքները:</w:t>
      </w:r>
    </w:p>
    <w:p w:rsidR="00023781" w:rsidRPr="006274E7" w:rsidRDefault="00023781" w:rsidP="00205974">
      <w:pPr>
        <w:ind w:firstLine="567"/>
        <w:jc w:val="both"/>
        <w:rPr>
          <w:rFonts w:ascii="GHEA Grapalat" w:hAnsi="GHEA Grapalat"/>
          <w:lang w:val="hy-AM"/>
        </w:rPr>
      </w:pPr>
    </w:p>
    <w:p w:rsidR="00023781" w:rsidRPr="006274E7" w:rsidRDefault="00023781" w:rsidP="00023781">
      <w:pPr>
        <w:pStyle w:val="ListParagraph"/>
        <w:numPr>
          <w:ilvl w:val="0"/>
          <w:numId w:val="6"/>
        </w:numPr>
        <w:jc w:val="both"/>
        <w:rPr>
          <w:rFonts w:ascii="GHEA Grapalat" w:hAnsi="GHEA Grapalat"/>
          <w:lang w:val="hy-AM"/>
        </w:rPr>
      </w:pPr>
      <w:r w:rsidRPr="006274E7">
        <w:rPr>
          <w:rFonts w:ascii="GHEA Grapalat" w:hAnsi="GHEA Grapalat"/>
          <w:b/>
          <w:bCs/>
        </w:rPr>
        <w:t>Էթիկայի կանոններ</w:t>
      </w:r>
    </w:p>
    <w:p w:rsidR="00023781" w:rsidRPr="006274E7" w:rsidRDefault="00023781" w:rsidP="00023781">
      <w:pPr>
        <w:pStyle w:val="ListParagraph"/>
        <w:ind w:left="360"/>
        <w:jc w:val="both"/>
        <w:rPr>
          <w:rFonts w:ascii="GHEA Grapalat" w:hAnsi="GHEA Grapalat"/>
        </w:rPr>
      </w:pPr>
    </w:p>
    <w:p w:rsidR="00E9072A" w:rsidRPr="006274E7" w:rsidRDefault="00E9072A" w:rsidP="00205974">
      <w:pPr>
        <w:ind w:firstLine="567"/>
        <w:jc w:val="both"/>
        <w:rPr>
          <w:rFonts w:ascii="GHEA Grapalat" w:hAnsi="GHEA Grapalat"/>
          <w:lang w:val="hy-AM"/>
        </w:rPr>
      </w:pPr>
      <w:r w:rsidRPr="006274E7">
        <w:rPr>
          <w:rFonts w:ascii="GHEA Grapalat" w:hAnsi="GHEA Grapalat"/>
          <w:lang w:val="hy-AM"/>
        </w:rPr>
        <w:t xml:space="preserve">Անդամ պետությունները և </w:t>
      </w:r>
      <w:r w:rsidR="00F629DD">
        <w:rPr>
          <w:rFonts w:ascii="GHEA Grapalat" w:hAnsi="GHEA Grapalat"/>
          <w:lang w:val="hy-AM"/>
        </w:rPr>
        <w:t>ուսումն</w:t>
      </w:r>
      <w:r w:rsidRPr="006274E7">
        <w:rPr>
          <w:rFonts w:ascii="GHEA Grapalat" w:hAnsi="GHEA Grapalat"/>
          <w:lang w:val="hy-AM"/>
        </w:rPr>
        <w:t>ական հաստատությունները, ազգային օրենսդրության և</w:t>
      </w:r>
      <w:r w:rsidR="00492320" w:rsidRPr="006274E7">
        <w:rPr>
          <w:rFonts w:ascii="GHEA Grapalat" w:hAnsi="GHEA Grapalat"/>
        </w:rPr>
        <w:t xml:space="preserve"> (</w:t>
      </w:r>
      <w:r w:rsidRPr="006274E7">
        <w:rPr>
          <w:rFonts w:ascii="GHEA Grapalat" w:hAnsi="GHEA Grapalat"/>
          <w:lang w:val="hy-AM"/>
        </w:rPr>
        <w:t>կամ</w:t>
      </w:r>
      <w:r w:rsidR="00492320" w:rsidRPr="006274E7">
        <w:rPr>
          <w:rFonts w:ascii="GHEA Grapalat" w:hAnsi="GHEA Grapalat"/>
        </w:rPr>
        <w:t>)</w:t>
      </w:r>
      <w:r w:rsidRPr="006274E7">
        <w:rPr>
          <w:rFonts w:ascii="GHEA Grapalat" w:hAnsi="GHEA Grapalat"/>
          <w:lang w:val="hy-AM"/>
        </w:rPr>
        <w:t xml:space="preserve"> ինստիտուցիոնալ կանոնակարգերի միջոցով պետք է </w:t>
      </w:r>
      <w:r w:rsidR="00492320" w:rsidRPr="006274E7">
        <w:rPr>
          <w:rFonts w:ascii="GHEA Grapalat" w:hAnsi="GHEA Grapalat"/>
          <w:lang w:val="hy-AM"/>
        </w:rPr>
        <w:t>ներդն</w:t>
      </w:r>
      <w:r w:rsidRPr="006274E7">
        <w:rPr>
          <w:rFonts w:ascii="GHEA Grapalat" w:hAnsi="GHEA Grapalat"/>
          <w:lang w:val="hy-AM"/>
        </w:rPr>
        <w:t xml:space="preserve">են էթիկայի հստակ </w:t>
      </w:r>
      <w:r w:rsidR="00492320" w:rsidRPr="006274E7">
        <w:rPr>
          <w:rFonts w:ascii="GHEA Grapalat" w:hAnsi="GHEA Grapalat"/>
          <w:lang w:val="hy-AM"/>
        </w:rPr>
        <w:t>կանոն</w:t>
      </w:r>
      <w:r w:rsidR="00F629DD">
        <w:rPr>
          <w:rFonts w:ascii="GHEA Grapalat" w:hAnsi="GHEA Grapalat"/>
          <w:lang w:val="hy-AM"/>
        </w:rPr>
        <w:t>ն</w:t>
      </w:r>
      <w:r w:rsidR="00492320" w:rsidRPr="006274E7">
        <w:rPr>
          <w:rFonts w:ascii="GHEA Grapalat" w:hAnsi="GHEA Grapalat"/>
          <w:lang w:val="hy-AM"/>
        </w:rPr>
        <w:t>եր</w:t>
      </w:r>
      <w:r w:rsidRPr="006274E7">
        <w:rPr>
          <w:rFonts w:ascii="GHEA Grapalat" w:hAnsi="GHEA Grapalat"/>
          <w:lang w:val="hy-AM"/>
        </w:rPr>
        <w:t xml:space="preserve">՝ հիմնված </w:t>
      </w:r>
      <w:r w:rsidR="00492320" w:rsidRPr="006274E7">
        <w:rPr>
          <w:rFonts w:ascii="GHEA Grapalat" w:hAnsi="GHEA Grapalat"/>
          <w:lang w:val="hy-AM"/>
        </w:rPr>
        <w:t>ԷԹԻՆԵԴ</w:t>
      </w:r>
      <w:r w:rsidRPr="006274E7">
        <w:rPr>
          <w:rFonts w:ascii="GHEA Grapalat" w:hAnsi="GHEA Grapalat"/>
          <w:lang w:val="hy-AM"/>
        </w:rPr>
        <w:t xml:space="preserve"> սկզբունքների վրա</w:t>
      </w:r>
      <w:r w:rsidR="00492320" w:rsidRPr="006274E7">
        <w:rPr>
          <w:rFonts w:ascii="GHEA Grapalat" w:hAnsi="GHEA Grapalat"/>
          <w:lang w:val="hy-AM"/>
        </w:rPr>
        <w:t xml:space="preserve">՝ </w:t>
      </w:r>
      <w:r w:rsidRPr="006274E7">
        <w:rPr>
          <w:rFonts w:ascii="GHEA Grapalat" w:hAnsi="GHEA Grapalat"/>
          <w:lang w:val="hy-AM"/>
        </w:rPr>
        <w:t>կարգավորե</w:t>
      </w:r>
      <w:r w:rsidR="00492320" w:rsidRPr="006274E7">
        <w:rPr>
          <w:rFonts w:ascii="GHEA Grapalat" w:hAnsi="GHEA Grapalat"/>
          <w:lang w:val="hy-AM"/>
        </w:rPr>
        <w:t>լու</w:t>
      </w:r>
      <w:r w:rsidRPr="006274E7">
        <w:rPr>
          <w:rFonts w:ascii="GHEA Grapalat" w:hAnsi="GHEA Grapalat"/>
          <w:lang w:val="hy-AM"/>
        </w:rPr>
        <w:t xml:space="preserve"> </w:t>
      </w:r>
      <w:r w:rsidR="00492320" w:rsidRPr="006274E7">
        <w:rPr>
          <w:rFonts w:ascii="GHEA Grapalat" w:hAnsi="GHEA Grapalat"/>
          <w:lang w:val="hy-AM"/>
        </w:rPr>
        <w:t xml:space="preserve">կրթության բոլոր այն </w:t>
      </w:r>
      <w:r w:rsidR="00F629DD" w:rsidRPr="00F629DD">
        <w:rPr>
          <w:rFonts w:ascii="GHEA Grapalat" w:hAnsi="GHEA Grapalat"/>
          <w:lang w:val="hy-AM"/>
        </w:rPr>
        <w:t>ոլորտ</w:t>
      </w:r>
      <w:r w:rsidR="00492320" w:rsidRPr="00F629DD">
        <w:rPr>
          <w:rFonts w:ascii="GHEA Grapalat" w:hAnsi="GHEA Grapalat"/>
          <w:lang w:val="hy-AM"/>
        </w:rPr>
        <w:t xml:space="preserve">ները, որոնց վրա </w:t>
      </w:r>
      <w:r w:rsidR="00C6591D" w:rsidRPr="00F629DD">
        <w:rPr>
          <w:rFonts w:ascii="GHEA Grapalat" w:hAnsi="GHEA Grapalat"/>
          <w:lang w:val="hy-AM"/>
        </w:rPr>
        <w:t xml:space="preserve">կրթական կեղծարարությունն </w:t>
      </w:r>
      <w:r w:rsidR="00492320" w:rsidRPr="00F629DD">
        <w:rPr>
          <w:rFonts w:ascii="GHEA Grapalat" w:hAnsi="GHEA Grapalat"/>
          <w:lang w:val="hy-AM"/>
        </w:rPr>
        <w:t xml:space="preserve">ունի </w:t>
      </w:r>
      <w:r w:rsidR="00C6591D" w:rsidRPr="00F629DD">
        <w:rPr>
          <w:rFonts w:ascii="GHEA Grapalat" w:hAnsi="GHEA Grapalat"/>
          <w:lang w:val="hy-AM"/>
        </w:rPr>
        <w:t>ներգործու</w:t>
      </w:r>
      <w:r w:rsidR="00492320" w:rsidRPr="00F629DD">
        <w:rPr>
          <w:rFonts w:ascii="GHEA Grapalat" w:hAnsi="GHEA Grapalat"/>
          <w:lang w:val="hy-AM"/>
        </w:rPr>
        <w:t>թյուն</w:t>
      </w:r>
      <w:r w:rsidRPr="00F629DD">
        <w:rPr>
          <w:rFonts w:ascii="GHEA Grapalat" w:hAnsi="GHEA Grapalat"/>
          <w:lang w:val="hy-AM"/>
        </w:rPr>
        <w:t>, ներառյալ</w:t>
      </w:r>
      <w:r w:rsidR="00C6591D" w:rsidRPr="00F629DD">
        <w:rPr>
          <w:rFonts w:ascii="GHEA Grapalat" w:hAnsi="GHEA Grapalat"/>
          <w:lang w:val="hy-AM"/>
        </w:rPr>
        <w:t>՝</w:t>
      </w:r>
      <w:r w:rsidRPr="00F629DD">
        <w:rPr>
          <w:rFonts w:ascii="GHEA Grapalat" w:hAnsi="GHEA Grapalat"/>
          <w:lang w:val="hy-AM"/>
        </w:rPr>
        <w:t xml:space="preserve"> կառավարումը</w:t>
      </w:r>
      <w:r w:rsidR="00C6591D" w:rsidRPr="006274E7">
        <w:rPr>
          <w:rFonts w:ascii="GHEA Grapalat" w:hAnsi="GHEA Grapalat"/>
          <w:lang w:val="hy-AM"/>
        </w:rPr>
        <w:t xml:space="preserve"> </w:t>
      </w:r>
      <w:r w:rsidRPr="006274E7">
        <w:rPr>
          <w:rFonts w:ascii="GHEA Grapalat" w:hAnsi="GHEA Grapalat"/>
          <w:lang w:val="hy-AM"/>
        </w:rPr>
        <w:t>և մարդկային ռեսուրսները: Օրենսդրությունը կամ կանոնակարգերը պետք է ապահովեն էթիկայի կանոնների կիրարկման արդար գործընթաց:</w:t>
      </w:r>
    </w:p>
    <w:p w:rsidR="00D63C61" w:rsidRPr="006274E7" w:rsidRDefault="00D63C61" w:rsidP="00205974">
      <w:pPr>
        <w:ind w:firstLine="567"/>
        <w:jc w:val="both"/>
        <w:rPr>
          <w:rFonts w:ascii="GHEA Grapalat" w:hAnsi="GHEA Grapalat"/>
          <w:lang w:val="hy-AM"/>
        </w:rPr>
      </w:pPr>
    </w:p>
    <w:p w:rsidR="00D63C61" w:rsidRPr="006274E7" w:rsidRDefault="00D63C61" w:rsidP="00D63C61">
      <w:pPr>
        <w:pStyle w:val="ListParagraph"/>
        <w:numPr>
          <w:ilvl w:val="0"/>
          <w:numId w:val="6"/>
        </w:numPr>
        <w:jc w:val="both"/>
        <w:rPr>
          <w:rFonts w:ascii="GHEA Grapalat" w:hAnsi="GHEA Grapalat"/>
          <w:lang w:val="hy-AM"/>
        </w:rPr>
      </w:pPr>
      <w:r w:rsidRPr="006274E7">
        <w:rPr>
          <w:rFonts w:ascii="GHEA Grapalat" w:hAnsi="GHEA Grapalat"/>
          <w:b/>
          <w:bCs/>
        </w:rPr>
        <w:t>Կրթական տերմինաբանություն</w:t>
      </w:r>
    </w:p>
    <w:p w:rsidR="00D63C61" w:rsidRPr="006274E7" w:rsidRDefault="00D63C61" w:rsidP="00D63C61">
      <w:pPr>
        <w:ind w:firstLine="567"/>
        <w:jc w:val="both"/>
        <w:rPr>
          <w:rFonts w:ascii="GHEA Grapalat" w:hAnsi="GHEA Grapalat"/>
        </w:rPr>
      </w:pPr>
    </w:p>
    <w:p w:rsidR="00D63C61" w:rsidRPr="006274E7" w:rsidRDefault="00D63C61" w:rsidP="00D63C61">
      <w:pPr>
        <w:ind w:firstLine="567"/>
        <w:jc w:val="both"/>
        <w:rPr>
          <w:rFonts w:ascii="GHEA Grapalat" w:hAnsi="GHEA Grapalat"/>
          <w:lang w:val="hy-AM"/>
        </w:rPr>
      </w:pPr>
      <w:r w:rsidRPr="006274E7">
        <w:rPr>
          <w:rFonts w:ascii="GHEA Grapalat" w:hAnsi="GHEA Grapalat"/>
          <w:lang w:val="hy-AM"/>
        </w:rPr>
        <w:t>Անդամ պետությունները պետք է ձեռնարկեն բոլոր անհրաժեշտ քայլերը</w:t>
      </w:r>
      <w:r w:rsidR="007F424E" w:rsidRPr="007F424E">
        <w:rPr>
          <w:rFonts w:ascii="GHEA Grapalat" w:hAnsi="GHEA Grapalat"/>
          <w:lang w:val="hy-AM"/>
        </w:rPr>
        <w:t xml:space="preserve"> </w:t>
      </w:r>
      <w:r w:rsidR="007F424E" w:rsidRPr="00F629DD">
        <w:rPr>
          <w:rFonts w:ascii="GHEA Grapalat" w:hAnsi="GHEA Grapalat"/>
          <w:lang w:val="hy-AM"/>
        </w:rPr>
        <w:t>կեղծ</w:t>
      </w:r>
      <w:r w:rsidR="007F424E" w:rsidRPr="006274E7">
        <w:rPr>
          <w:rFonts w:ascii="GHEA Grapalat" w:hAnsi="GHEA Grapalat"/>
          <w:lang w:val="hy-AM"/>
        </w:rPr>
        <w:t xml:space="preserve"> կրթական ծառայություններ մատուցողների կողմից խաբեության բոլոր ձևերն արմատախիլ անելու համար</w:t>
      </w:r>
      <w:r w:rsidRPr="006274E7">
        <w:rPr>
          <w:rFonts w:ascii="GHEA Grapalat" w:hAnsi="GHEA Grapalat"/>
          <w:lang w:val="hy-AM"/>
        </w:rPr>
        <w:t xml:space="preserve">՝ </w:t>
      </w:r>
      <w:r w:rsidR="007F424E">
        <w:rPr>
          <w:rFonts w:ascii="GHEA Grapalat" w:hAnsi="GHEA Grapalat"/>
          <w:lang w:val="hy-AM"/>
        </w:rPr>
        <w:t xml:space="preserve">համաձայն </w:t>
      </w:r>
      <w:r w:rsidRPr="006274E7">
        <w:rPr>
          <w:rFonts w:ascii="GHEA Grapalat" w:hAnsi="GHEA Grapalat"/>
          <w:lang w:val="hy-AM"/>
        </w:rPr>
        <w:t>ազգային օրենսդր</w:t>
      </w:r>
      <w:r w:rsidR="00F60EF7" w:rsidRPr="006274E7">
        <w:rPr>
          <w:rFonts w:ascii="GHEA Grapalat" w:hAnsi="GHEA Grapalat"/>
          <w:lang w:val="hy-AM"/>
        </w:rPr>
        <w:t>ության</w:t>
      </w:r>
      <w:r w:rsidR="007F424E">
        <w:rPr>
          <w:rFonts w:ascii="GHEA Grapalat" w:hAnsi="GHEA Grapalat"/>
          <w:lang w:val="hy-AM"/>
        </w:rPr>
        <w:t>,</w:t>
      </w:r>
      <w:r w:rsidRPr="006274E7">
        <w:rPr>
          <w:rFonts w:ascii="GHEA Grapalat" w:hAnsi="GHEA Grapalat"/>
          <w:lang w:val="hy-AM"/>
        </w:rPr>
        <w:t xml:space="preserve"> </w:t>
      </w:r>
      <w:r w:rsidR="007F424E">
        <w:rPr>
          <w:rFonts w:ascii="GHEA Grapalat" w:hAnsi="GHEA Grapalat"/>
          <w:lang w:val="hy-AM"/>
        </w:rPr>
        <w:t xml:space="preserve">որպեսզի </w:t>
      </w:r>
      <w:r w:rsidRPr="006274E7">
        <w:rPr>
          <w:rFonts w:ascii="GHEA Grapalat" w:hAnsi="GHEA Grapalat"/>
          <w:lang w:val="hy-AM"/>
        </w:rPr>
        <w:t>ապահովե</w:t>
      </w:r>
      <w:r w:rsidR="007F424E">
        <w:rPr>
          <w:rFonts w:ascii="GHEA Grapalat" w:hAnsi="GHEA Grapalat"/>
          <w:lang w:val="hy-AM"/>
        </w:rPr>
        <w:t>ն</w:t>
      </w:r>
      <w:r w:rsidRPr="006274E7">
        <w:rPr>
          <w:rFonts w:ascii="GHEA Grapalat" w:hAnsi="GHEA Grapalat"/>
          <w:lang w:val="hy-AM"/>
        </w:rPr>
        <w:t xml:space="preserve"> </w:t>
      </w:r>
      <w:r w:rsidR="007F424E" w:rsidRPr="006274E7">
        <w:rPr>
          <w:rFonts w:ascii="GHEA Grapalat" w:hAnsi="GHEA Grapalat"/>
          <w:lang w:val="hy-AM"/>
        </w:rPr>
        <w:t>իրենց կրթ</w:t>
      </w:r>
      <w:r w:rsidR="007F424E">
        <w:rPr>
          <w:rFonts w:ascii="GHEA Grapalat" w:hAnsi="GHEA Grapalat"/>
          <w:lang w:val="hy-AM"/>
        </w:rPr>
        <w:t>ության</w:t>
      </w:r>
      <w:r w:rsidR="007F424E" w:rsidRPr="006274E7">
        <w:rPr>
          <w:rFonts w:ascii="GHEA Grapalat" w:hAnsi="GHEA Grapalat"/>
          <w:lang w:val="hy-AM"/>
        </w:rPr>
        <w:t xml:space="preserve"> համակարգ</w:t>
      </w:r>
      <w:r w:rsidR="007F424E">
        <w:rPr>
          <w:rFonts w:ascii="GHEA Grapalat" w:hAnsi="GHEA Grapalat"/>
          <w:lang w:val="hy-AM"/>
        </w:rPr>
        <w:t xml:space="preserve">ում </w:t>
      </w:r>
      <w:r w:rsidRPr="006274E7">
        <w:rPr>
          <w:rFonts w:ascii="GHEA Grapalat" w:hAnsi="GHEA Grapalat"/>
          <w:lang w:val="hy-AM"/>
        </w:rPr>
        <w:t xml:space="preserve">համապատասխան </w:t>
      </w:r>
      <w:r w:rsidR="00F55000" w:rsidRPr="006274E7">
        <w:rPr>
          <w:rFonts w:ascii="GHEA Grapalat" w:hAnsi="GHEA Grapalat"/>
          <w:lang w:val="hy-AM"/>
        </w:rPr>
        <w:t>եզրույթ</w:t>
      </w:r>
      <w:r w:rsidR="00F60EF7" w:rsidRPr="006274E7">
        <w:rPr>
          <w:rFonts w:ascii="GHEA Grapalat" w:hAnsi="GHEA Grapalat"/>
          <w:lang w:val="hy-AM"/>
        </w:rPr>
        <w:t xml:space="preserve">ների </w:t>
      </w:r>
      <w:r w:rsidRPr="006274E7">
        <w:rPr>
          <w:rFonts w:ascii="GHEA Grapalat" w:hAnsi="GHEA Grapalat"/>
          <w:lang w:val="hy-AM"/>
        </w:rPr>
        <w:t xml:space="preserve">և </w:t>
      </w:r>
      <w:r w:rsidR="00F60EF7" w:rsidRPr="006274E7">
        <w:rPr>
          <w:rFonts w:ascii="GHEA Grapalat" w:hAnsi="GHEA Grapalat"/>
          <w:lang w:val="hy-AM"/>
        </w:rPr>
        <w:t>դրանց</w:t>
      </w:r>
      <w:r w:rsidRPr="006274E7">
        <w:rPr>
          <w:rFonts w:ascii="GHEA Grapalat" w:hAnsi="GHEA Grapalat"/>
          <w:lang w:val="hy-AM"/>
        </w:rPr>
        <w:t xml:space="preserve"> թարգմանությունների արդյունավետ պաշտպանությունը </w:t>
      </w:r>
      <w:r w:rsidR="00F60EF7" w:rsidRPr="006274E7">
        <w:rPr>
          <w:rFonts w:ascii="GHEA Grapalat" w:hAnsi="GHEA Grapalat"/>
          <w:lang w:val="hy-AM"/>
        </w:rPr>
        <w:t>սխալ գործածություն</w:t>
      </w:r>
      <w:r w:rsidR="00835676" w:rsidRPr="006274E7">
        <w:rPr>
          <w:rFonts w:ascii="GHEA Grapalat" w:hAnsi="GHEA Grapalat"/>
          <w:lang w:val="hy-AM"/>
        </w:rPr>
        <w:t>ից</w:t>
      </w:r>
      <w:r w:rsidR="00F60EF7" w:rsidRPr="006274E7">
        <w:rPr>
          <w:rFonts w:ascii="GHEA Grapalat" w:hAnsi="GHEA Grapalat"/>
          <w:lang w:val="hy-AM"/>
        </w:rPr>
        <w:t xml:space="preserve"> և խեղաթյուրումից</w:t>
      </w:r>
      <w:r w:rsidR="007F424E">
        <w:rPr>
          <w:rFonts w:ascii="GHEA Grapalat" w:hAnsi="GHEA Grapalat"/>
          <w:lang w:val="hy-AM"/>
        </w:rPr>
        <w:t>՝</w:t>
      </w:r>
      <w:r w:rsidR="00F60EF7" w:rsidRPr="006274E7">
        <w:rPr>
          <w:rFonts w:ascii="GHEA Grapalat" w:hAnsi="GHEA Grapalat"/>
          <w:lang w:val="hy-AM"/>
        </w:rPr>
        <w:t xml:space="preserve"> </w:t>
      </w:r>
      <w:r w:rsidRPr="006274E7">
        <w:rPr>
          <w:rFonts w:ascii="GHEA Grapalat" w:hAnsi="GHEA Grapalat"/>
          <w:lang w:val="hy-AM"/>
        </w:rPr>
        <w:t xml:space="preserve">հատուկ ուշադրություն դարձնելով ինստիտուցիոնալ և ակադեմիական </w:t>
      </w:r>
      <w:r w:rsidR="00F55000" w:rsidRPr="006274E7">
        <w:rPr>
          <w:rFonts w:ascii="GHEA Grapalat" w:hAnsi="GHEA Grapalat"/>
          <w:lang w:val="hy-AM"/>
        </w:rPr>
        <w:t>կոչումնե</w:t>
      </w:r>
      <w:r w:rsidRPr="006274E7">
        <w:rPr>
          <w:rFonts w:ascii="GHEA Grapalat" w:hAnsi="GHEA Grapalat"/>
          <w:lang w:val="hy-AM"/>
        </w:rPr>
        <w:t>րին</w:t>
      </w:r>
      <w:r w:rsidR="005A1BE1" w:rsidRPr="006274E7">
        <w:rPr>
          <w:rFonts w:ascii="GHEA Grapalat" w:hAnsi="GHEA Grapalat"/>
          <w:lang w:val="hy-AM"/>
        </w:rPr>
        <w:t>, ինչպես</w:t>
      </w:r>
      <w:r w:rsidRPr="006274E7">
        <w:rPr>
          <w:rFonts w:ascii="GHEA Grapalat" w:hAnsi="GHEA Grapalat"/>
          <w:lang w:val="hy-AM"/>
        </w:rPr>
        <w:t xml:space="preserve"> </w:t>
      </w:r>
      <w:r w:rsidR="005A1BE1" w:rsidRPr="006274E7">
        <w:rPr>
          <w:rFonts w:ascii="GHEA Grapalat" w:hAnsi="GHEA Grapalat"/>
          <w:lang w:val="hy-AM"/>
        </w:rPr>
        <w:t>նա</w:t>
      </w:r>
      <w:r w:rsidRPr="006274E7">
        <w:rPr>
          <w:rFonts w:ascii="GHEA Grapalat" w:hAnsi="GHEA Grapalat"/>
          <w:lang w:val="hy-AM"/>
        </w:rPr>
        <w:t xml:space="preserve">և </w:t>
      </w:r>
      <w:r w:rsidR="007F424E" w:rsidRPr="006E1D06">
        <w:rPr>
          <w:rFonts w:ascii="GHEA Grapalat" w:hAnsi="GHEA Grapalat"/>
          <w:lang w:val="hy-AM"/>
        </w:rPr>
        <w:t>շնորհումներ</w:t>
      </w:r>
      <w:r w:rsidR="007F1273" w:rsidRPr="006E1D06">
        <w:rPr>
          <w:rFonts w:ascii="GHEA Grapalat" w:hAnsi="GHEA Grapalat"/>
          <w:lang w:val="hy-AM"/>
        </w:rPr>
        <w:t>ի</w:t>
      </w:r>
      <w:r w:rsidR="009E0827" w:rsidRPr="006E1D06">
        <w:rPr>
          <w:rStyle w:val="FootnoteReference"/>
          <w:rFonts w:ascii="GHEA Grapalat" w:hAnsi="GHEA Grapalat"/>
          <w:lang w:val="hy-AM"/>
        </w:rPr>
        <w:footnoteReference w:id="22"/>
      </w:r>
      <w:r w:rsidR="007F424E">
        <w:rPr>
          <w:rFonts w:ascii="GHEA Grapalat" w:hAnsi="GHEA Grapalat"/>
          <w:lang w:val="hy-AM"/>
        </w:rPr>
        <w:t xml:space="preserve"> </w:t>
      </w:r>
      <w:r w:rsidR="00835676" w:rsidRPr="006274E7">
        <w:rPr>
          <w:rFonts w:ascii="GHEA Grapalat" w:hAnsi="GHEA Grapalat"/>
          <w:lang w:val="hy-AM"/>
        </w:rPr>
        <w:t xml:space="preserve">ու </w:t>
      </w:r>
      <w:r w:rsidR="00F60EF7" w:rsidRPr="006274E7">
        <w:rPr>
          <w:rFonts w:ascii="GHEA Grapalat" w:hAnsi="GHEA Grapalat"/>
          <w:lang w:val="hy-AM"/>
        </w:rPr>
        <w:t>որակավորումների</w:t>
      </w:r>
      <w:r w:rsidRPr="006274E7">
        <w:rPr>
          <w:rFonts w:ascii="GHEA Grapalat" w:hAnsi="GHEA Grapalat"/>
          <w:lang w:val="hy-AM"/>
        </w:rPr>
        <w:t xml:space="preserve"> անվանակարգին:</w:t>
      </w:r>
    </w:p>
    <w:p w:rsidR="00B66B3F" w:rsidRPr="006274E7" w:rsidRDefault="00B66B3F" w:rsidP="00D63C61">
      <w:pPr>
        <w:ind w:firstLine="567"/>
        <w:jc w:val="both"/>
        <w:rPr>
          <w:rFonts w:ascii="GHEA Grapalat" w:hAnsi="GHEA Grapalat"/>
          <w:lang w:val="hy-AM"/>
        </w:rPr>
      </w:pPr>
      <w:r w:rsidRPr="006274E7">
        <w:rPr>
          <w:rFonts w:ascii="GHEA Grapalat" w:hAnsi="GHEA Grapalat"/>
          <w:lang w:val="hy-AM"/>
        </w:rPr>
        <w:t xml:space="preserve">Անդամ պետությունները պետք է գրանցեն, պարբերաբար թարմացնեն և հանրությանը հասանելի ձևաչափով տրամադրեն համապատասխան տվյալներ և տեղեկատվություն այն հաստատությունների մասին, որոնք </w:t>
      </w:r>
      <w:r w:rsidR="004630C0" w:rsidRPr="006274E7">
        <w:rPr>
          <w:rFonts w:ascii="GHEA Grapalat" w:hAnsi="GHEA Grapalat"/>
          <w:lang w:val="hy-AM"/>
        </w:rPr>
        <w:t xml:space="preserve">ճանաչված կամ հավատարմագրված են </w:t>
      </w:r>
      <w:r w:rsidRPr="006274E7">
        <w:rPr>
          <w:rFonts w:ascii="GHEA Grapalat" w:hAnsi="GHEA Grapalat"/>
          <w:lang w:val="hy-AM"/>
        </w:rPr>
        <w:t>իրենց կրթական համակարգերում</w:t>
      </w:r>
      <w:r w:rsidR="004630C0" w:rsidRPr="006274E7">
        <w:rPr>
          <w:rFonts w:ascii="GHEA Grapalat" w:hAnsi="GHEA Grapalat"/>
          <w:lang w:val="hy-AM"/>
        </w:rPr>
        <w:t>՝</w:t>
      </w:r>
      <w:r w:rsidRPr="006274E7">
        <w:rPr>
          <w:rFonts w:ascii="GHEA Grapalat" w:hAnsi="GHEA Grapalat"/>
          <w:lang w:val="hy-AM"/>
        </w:rPr>
        <w:t xml:space="preserve"> որպես </w:t>
      </w:r>
      <w:r w:rsidR="009E0827">
        <w:rPr>
          <w:rFonts w:ascii="GHEA Grapalat" w:hAnsi="GHEA Grapalat"/>
          <w:lang w:val="hy-AM"/>
        </w:rPr>
        <w:t>ուսումնական գործընթաց իրականացնող կազմակերպություն</w:t>
      </w:r>
      <w:r w:rsidR="004630C0" w:rsidRPr="006274E7">
        <w:rPr>
          <w:rFonts w:ascii="GHEA Grapalat" w:hAnsi="GHEA Grapalat"/>
          <w:lang w:val="hy-AM"/>
        </w:rPr>
        <w:t>։</w:t>
      </w:r>
      <w:r w:rsidRPr="006274E7">
        <w:rPr>
          <w:rFonts w:ascii="GHEA Grapalat" w:hAnsi="GHEA Grapalat"/>
          <w:lang w:val="hy-AM"/>
        </w:rPr>
        <w:t xml:space="preserve"> Բացի այդ, անդամ պետություններն իրենց ազգային օրենսդրության մեջ պետք է հրապարակեն ճշգրիտ և հավաստի տեղեկատվություն </w:t>
      </w:r>
      <w:r w:rsidR="009E0827">
        <w:rPr>
          <w:rFonts w:ascii="GHEA Grapalat" w:hAnsi="GHEA Grapalat"/>
          <w:lang w:val="hy-AM"/>
        </w:rPr>
        <w:t>շնորհումների</w:t>
      </w:r>
      <w:r w:rsidRPr="006274E7">
        <w:rPr>
          <w:rFonts w:ascii="GHEA Grapalat" w:hAnsi="GHEA Grapalat"/>
          <w:lang w:val="hy-AM"/>
        </w:rPr>
        <w:t xml:space="preserve"> և որակավորումների ճանաչման մասին, ներառյալ</w:t>
      </w:r>
      <w:r w:rsidR="00297EA3" w:rsidRPr="006274E7">
        <w:rPr>
          <w:rFonts w:ascii="GHEA Grapalat" w:hAnsi="GHEA Grapalat"/>
          <w:lang w:val="hy-AM"/>
        </w:rPr>
        <w:t>՝</w:t>
      </w:r>
      <w:r w:rsidRPr="006274E7">
        <w:rPr>
          <w:rFonts w:ascii="GHEA Grapalat" w:hAnsi="GHEA Grapalat"/>
          <w:lang w:val="hy-AM"/>
        </w:rPr>
        <w:t xml:space="preserve"> </w:t>
      </w:r>
      <w:r w:rsidR="00BA5784" w:rsidRPr="006274E7">
        <w:rPr>
          <w:rFonts w:ascii="GHEA Grapalat" w:hAnsi="GHEA Grapalat"/>
          <w:lang w:val="hy-AM"/>
        </w:rPr>
        <w:t xml:space="preserve">ըստ անհրաժեշտության, </w:t>
      </w:r>
      <w:r w:rsidRPr="006274E7">
        <w:rPr>
          <w:rFonts w:ascii="GHEA Grapalat" w:hAnsi="GHEA Grapalat"/>
          <w:lang w:val="hy-AM"/>
        </w:rPr>
        <w:t>պետության կողմից ճանաչված և</w:t>
      </w:r>
      <w:r w:rsidR="004630C0" w:rsidRPr="006274E7">
        <w:rPr>
          <w:rFonts w:ascii="GHEA Grapalat" w:hAnsi="GHEA Grapalat"/>
          <w:lang w:val="hy-AM"/>
        </w:rPr>
        <w:t xml:space="preserve"> (</w:t>
      </w:r>
      <w:r w:rsidRPr="006274E7">
        <w:rPr>
          <w:rFonts w:ascii="GHEA Grapalat" w:hAnsi="GHEA Grapalat"/>
          <w:lang w:val="hy-AM"/>
        </w:rPr>
        <w:t>կամ</w:t>
      </w:r>
      <w:r w:rsidR="004630C0" w:rsidRPr="006274E7">
        <w:rPr>
          <w:rFonts w:ascii="GHEA Grapalat" w:hAnsi="GHEA Grapalat"/>
          <w:lang w:val="hy-AM"/>
        </w:rPr>
        <w:t>)</w:t>
      </w:r>
      <w:r w:rsidRPr="006274E7">
        <w:rPr>
          <w:rFonts w:ascii="GHEA Grapalat" w:hAnsi="GHEA Grapalat"/>
          <w:lang w:val="hy-AM"/>
        </w:rPr>
        <w:t xml:space="preserve"> </w:t>
      </w:r>
      <w:r w:rsidR="005A1BE1" w:rsidRPr="006274E7">
        <w:rPr>
          <w:rFonts w:ascii="GHEA Grapalat" w:hAnsi="GHEA Grapalat"/>
          <w:lang w:val="hy-AM"/>
        </w:rPr>
        <w:t xml:space="preserve">հաստատությունների կողմից տրված </w:t>
      </w:r>
      <w:r w:rsidR="005D691D">
        <w:rPr>
          <w:rFonts w:ascii="GHEA Grapalat" w:hAnsi="GHEA Grapalat"/>
          <w:lang w:val="hy-AM"/>
        </w:rPr>
        <w:t>շնորհումների</w:t>
      </w:r>
      <w:r w:rsidR="00297EA3" w:rsidRPr="006274E7">
        <w:rPr>
          <w:rFonts w:ascii="GHEA Grapalat" w:hAnsi="GHEA Grapalat"/>
          <w:lang w:val="hy-AM"/>
        </w:rPr>
        <w:t xml:space="preserve"> </w:t>
      </w:r>
      <w:r w:rsidR="00ED375B">
        <w:rPr>
          <w:rFonts w:ascii="GHEA Grapalat" w:hAnsi="GHEA Grapalat"/>
          <w:lang w:val="hy-AM"/>
        </w:rPr>
        <w:t>մասին</w:t>
      </w:r>
      <w:r w:rsidRPr="006274E7">
        <w:rPr>
          <w:rFonts w:ascii="GHEA Grapalat" w:hAnsi="GHEA Grapalat"/>
          <w:lang w:val="hy-AM"/>
        </w:rPr>
        <w:t>:</w:t>
      </w:r>
    </w:p>
    <w:p w:rsidR="00E06812" w:rsidRPr="006274E7" w:rsidRDefault="00E06812" w:rsidP="00D63C61">
      <w:pPr>
        <w:ind w:firstLine="567"/>
        <w:jc w:val="both"/>
        <w:rPr>
          <w:rFonts w:ascii="GHEA Grapalat" w:hAnsi="GHEA Grapalat"/>
          <w:lang w:val="hy-AM"/>
        </w:rPr>
      </w:pPr>
    </w:p>
    <w:p w:rsidR="00E06812" w:rsidRPr="00ED5DF7" w:rsidRDefault="00E06812" w:rsidP="00E06812">
      <w:pPr>
        <w:pStyle w:val="ListParagraph"/>
        <w:numPr>
          <w:ilvl w:val="0"/>
          <w:numId w:val="6"/>
        </w:numPr>
        <w:tabs>
          <w:tab w:val="left" w:pos="851"/>
        </w:tabs>
        <w:jc w:val="both"/>
        <w:rPr>
          <w:rFonts w:ascii="GHEA Grapalat" w:hAnsi="GHEA Grapalat"/>
          <w:b/>
          <w:bCs/>
          <w:lang w:val="hy-AM"/>
        </w:rPr>
      </w:pPr>
      <w:r w:rsidRPr="006274E7">
        <w:rPr>
          <w:rFonts w:ascii="GHEA Grapalat" w:hAnsi="GHEA Grapalat"/>
          <w:b/>
          <w:bCs/>
          <w:lang w:val="hy-AM"/>
        </w:rPr>
        <w:t xml:space="preserve"> </w:t>
      </w:r>
      <w:r w:rsidRPr="00ED5DF7">
        <w:rPr>
          <w:rFonts w:ascii="GHEA Grapalat" w:hAnsi="GHEA Grapalat"/>
          <w:b/>
          <w:bCs/>
          <w:lang w:val="hy-AM"/>
        </w:rPr>
        <w:t>Հանրային առողջություն, անվտանգություն և ապագա սերունդների կրթություն</w:t>
      </w:r>
    </w:p>
    <w:p w:rsidR="00E06812" w:rsidRPr="006274E7" w:rsidRDefault="00E06812" w:rsidP="00E06812">
      <w:pPr>
        <w:ind w:firstLine="567"/>
        <w:jc w:val="both"/>
        <w:rPr>
          <w:rFonts w:ascii="GHEA Grapalat" w:hAnsi="GHEA Grapalat"/>
          <w:lang w:val="hy-AM"/>
        </w:rPr>
      </w:pPr>
    </w:p>
    <w:p w:rsidR="00E06812" w:rsidRPr="006274E7" w:rsidRDefault="00E06812" w:rsidP="00E06812">
      <w:pPr>
        <w:ind w:firstLine="567"/>
        <w:jc w:val="both"/>
        <w:rPr>
          <w:rFonts w:ascii="GHEA Grapalat" w:hAnsi="GHEA Grapalat"/>
          <w:lang w:val="hy-AM"/>
        </w:rPr>
      </w:pPr>
      <w:r w:rsidRPr="006274E7">
        <w:rPr>
          <w:rFonts w:ascii="GHEA Grapalat" w:hAnsi="GHEA Grapalat"/>
          <w:lang w:val="hy-AM"/>
        </w:rPr>
        <w:t>Անդամ պետությունները պետք է ձեռնարկեն բոլոր անհրաժեշտ միջոցները</w:t>
      </w:r>
      <w:r w:rsidR="00412AB9">
        <w:rPr>
          <w:rFonts w:ascii="GHEA Grapalat" w:hAnsi="GHEA Grapalat"/>
          <w:lang w:val="hy-AM"/>
        </w:rPr>
        <w:t xml:space="preserve"> </w:t>
      </w:r>
      <w:r w:rsidRPr="006274E7">
        <w:rPr>
          <w:rFonts w:ascii="GHEA Grapalat" w:hAnsi="GHEA Grapalat"/>
          <w:lang w:val="hy-AM"/>
        </w:rPr>
        <w:t>հասարակությ</w:t>
      </w:r>
      <w:r w:rsidR="00490EF8">
        <w:rPr>
          <w:rFonts w:ascii="GHEA Grapalat" w:hAnsi="GHEA Grapalat"/>
          <w:lang w:val="hy-AM"/>
        </w:rPr>
        <w:t>ա</w:t>
      </w:r>
      <w:r w:rsidRPr="006274E7">
        <w:rPr>
          <w:rFonts w:ascii="GHEA Grapalat" w:hAnsi="GHEA Grapalat"/>
          <w:lang w:val="hy-AM"/>
        </w:rPr>
        <w:t xml:space="preserve">նը կրթական կեղծարարությունից պաշտպանելու համար՝ </w:t>
      </w:r>
      <w:r w:rsidR="00412AB9">
        <w:rPr>
          <w:rFonts w:ascii="GHEA Grapalat" w:hAnsi="GHEA Grapalat"/>
          <w:lang w:val="hy-AM"/>
        </w:rPr>
        <w:t>երաշխավոր</w:t>
      </w:r>
      <w:r w:rsidRPr="006274E7">
        <w:rPr>
          <w:rFonts w:ascii="GHEA Grapalat" w:hAnsi="GHEA Grapalat"/>
          <w:lang w:val="hy-AM"/>
        </w:rPr>
        <w:t xml:space="preserve">ելով ակադեմիական և (կամ) մասնագիտական այն որակավորումների և </w:t>
      </w:r>
      <w:r w:rsidRPr="00076135">
        <w:rPr>
          <w:rFonts w:ascii="GHEA Grapalat" w:hAnsi="GHEA Grapalat"/>
          <w:lang w:val="hy-AM"/>
        </w:rPr>
        <w:t>հավաստագրերի</w:t>
      </w:r>
      <w:r w:rsidR="00297EA3" w:rsidRPr="00076135">
        <w:rPr>
          <w:rStyle w:val="FootnoteReference"/>
          <w:rFonts w:ascii="GHEA Grapalat" w:hAnsi="GHEA Grapalat"/>
          <w:lang w:val="hy-AM"/>
        </w:rPr>
        <w:footnoteReference w:id="23"/>
      </w:r>
      <w:r w:rsidRPr="00076135">
        <w:rPr>
          <w:rFonts w:ascii="GHEA Grapalat" w:hAnsi="GHEA Grapalat"/>
          <w:lang w:val="hy-AM"/>
        </w:rPr>
        <w:t xml:space="preserve"> իս</w:t>
      </w:r>
      <w:r w:rsidRPr="006274E7">
        <w:rPr>
          <w:rFonts w:ascii="GHEA Grapalat" w:hAnsi="GHEA Grapalat"/>
          <w:lang w:val="hy-AM"/>
        </w:rPr>
        <w:t>կությունը և ամբողջականությունը, որոնք ուղղակի կամ անուղղակի ազդեցություն ունեն ներկա և ապագա սերունդների առողջության, անվտանգության և ֆիզիկական, մտավոր ու սոցիալ-տնտեսական բարեկեցության վրա:</w:t>
      </w:r>
    </w:p>
    <w:p w:rsidR="00C36E7F" w:rsidRPr="006274E7" w:rsidRDefault="00C36E7F" w:rsidP="00E06812">
      <w:pPr>
        <w:ind w:firstLine="567"/>
        <w:jc w:val="both"/>
        <w:rPr>
          <w:rFonts w:ascii="GHEA Grapalat" w:hAnsi="GHEA Grapalat"/>
          <w:lang w:val="hy-AM"/>
        </w:rPr>
      </w:pPr>
    </w:p>
    <w:p w:rsidR="00C36E7F" w:rsidRPr="006274E7" w:rsidRDefault="00F8604B" w:rsidP="008318A5">
      <w:pPr>
        <w:pStyle w:val="ListParagraph"/>
        <w:numPr>
          <w:ilvl w:val="0"/>
          <w:numId w:val="6"/>
        </w:numPr>
        <w:tabs>
          <w:tab w:val="left" w:pos="851"/>
        </w:tabs>
        <w:jc w:val="both"/>
        <w:rPr>
          <w:rFonts w:ascii="GHEA Grapalat" w:hAnsi="GHEA Grapalat"/>
          <w:b/>
          <w:bCs/>
          <w:lang w:val="hy-AM"/>
        </w:rPr>
      </w:pPr>
      <w:r w:rsidRPr="006274E7">
        <w:rPr>
          <w:rFonts w:ascii="GHEA Grapalat" w:hAnsi="GHEA Grapalat"/>
          <w:b/>
          <w:bCs/>
          <w:lang w:val="hy-AM"/>
        </w:rPr>
        <w:t>Ազդարար</w:t>
      </w:r>
      <w:r w:rsidR="00C36E7F" w:rsidRPr="006274E7">
        <w:rPr>
          <w:rFonts w:ascii="GHEA Grapalat" w:hAnsi="GHEA Grapalat"/>
          <w:b/>
          <w:bCs/>
          <w:lang w:val="hy-AM"/>
        </w:rPr>
        <w:t>ներ</w:t>
      </w:r>
    </w:p>
    <w:p w:rsidR="00C36E7F" w:rsidRPr="006274E7" w:rsidRDefault="00C36E7F" w:rsidP="00C36E7F">
      <w:pPr>
        <w:ind w:firstLine="567"/>
        <w:jc w:val="both"/>
        <w:rPr>
          <w:rFonts w:ascii="GHEA Grapalat" w:hAnsi="GHEA Grapalat"/>
          <w:lang w:val="hy-AM"/>
        </w:rPr>
      </w:pPr>
    </w:p>
    <w:p w:rsidR="00C36E7F" w:rsidRPr="006274E7" w:rsidRDefault="00C36E7F" w:rsidP="008318A5">
      <w:pPr>
        <w:ind w:firstLine="567"/>
        <w:jc w:val="both"/>
        <w:rPr>
          <w:rFonts w:ascii="GHEA Grapalat" w:hAnsi="GHEA Grapalat"/>
          <w:lang w:val="hy-AM"/>
        </w:rPr>
      </w:pPr>
      <w:r w:rsidRPr="006274E7">
        <w:rPr>
          <w:rFonts w:ascii="GHEA Grapalat" w:hAnsi="GHEA Grapalat"/>
          <w:lang w:val="hy-AM"/>
        </w:rPr>
        <w:t xml:space="preserve">Անդամ պետությունները և ուսումնական հաստատությունները պետք է </w:t>
      </w:r>
      <w:r w:rsidR="00427BC3">
        <w:rPr>
          <w:rFonts w:ascii="GHEA Grapalat" w:hAnsi="GHEA Grapalat"/>
          <w:lang w:val="hy-AM"/>
        </w:rPr>
        <w:t xml:space="preserve">երաշխավորեն </w:t>
      </w:r>
      <w:r w:rsidRPr="006274E7">
        <w:rPr>
          <w:rFonts w:ascii="GHEA Grapalat" w:hAnsi="GHEA Grapalat"/>
          <w:lang w:val="hy-AM"/>
        </w:rPr>
        <w:t xml:space="preserve">կրթության կեղծարարության և ակադեմիական բարեվարքության հետ կապված խնդիրները բարձրաձայնելու ազատությունը՝ ապահովելով այդ գործընթացի արդարությունը, ինչպես նաև </w:t>
      </w:r>
      <w:r w:rsidR="00F8604B" w:rsidRPr="006274E7">
        <w:rPr>
          <w:rFonts w:ascii="GHEA Grapalat" w:hAnsi="GHEA Grapalat"/>
          <w:lang w:val="hy-AM"/>
        </w:rPr>
        <w:t>այդ երևույթների մասին ազդարարող</w:t>
      </w:r>
      <w:r w:rsidRPr="006274E7">
        <w:rPr>
          <w:rFonts w:ascii="GHEA Grapalat" w:hAnsi="GHEA Grapalat"/>
          <w:lang w:val="hy-AM"/>
        </w:rPr>
        <w:t xml:space="preserve"> անձանց </w:t>
      </w:r>
      <w:r w:rsidR="00427BC3" w:rsidRPr="006274E7">
        <w:rPr>
          <w:rFonts w:ascii="GHEA Grapalat" w:hAnsi="GHEA Grapalat"/>
          <w:lang w:val="hy-AM"/>
        </w:rPr>
        <w:t>պաշտպանությունը</w:t>
      </w:r>
      <w:r w:rsidR="00427BC3">
        <w:rPr>
          <w:rFonts w:ascii="GHEA Grapalat" w:hAnsi="GHEA Grapalat"/>
          <w:lang w:val="hy-AM"/>
        </w:rPr>
        <w:t>՝</w:t>
      </w:r>
      <w:r w:rsidR="00427BC3" w:rsidRPr="006274E7">
        <w:rPr>
          <w:rFonts w:ascii="GHEA Grapalat" w:hAnsi="GHEA Grapalat"/>
          <w:lang w:val="hy-AM"/>
        </w:rPr>
        <w:t xml:space="preserve"> ազգային օրենսդրությա</w:t>
      </w:r>
      <w:r w:rsidR="00427BC3">
        <w:rPr>
          <w:rFonts w:ascii="GHEA Grapalat" w:hAnsi="GHEA Grapalat"/>
          <w:lang w:val="hy-AM"/>
        </w:rPr>
        <w:t xml:space="preserve">նը </w:t>
      </w:r>
      <w:r w:rsidRPr="006274E7">
        <w:rPr>
          <w:rFonts w:ascii="GHEA Grapalat" w:hAnsi="GHEA Grapalat"/>
          <w:lang w:val="hy-AM"/>
        </w:rPr>
        <w:t>համապատասխան:</w:t>
      </w:r>
      <w:r w:rsidR="008318A5" w:rsidRPr="006274E7">
        <w:rPr>
          <w:rFonts w:ascii="GHEA Grapalat" w:hAnsi="GHEA Grapalat"/>
          <w:lang w:val="hy-AM"/>
        </w:rPr>
        <w:t xml:space="preserve"> </w:t>
      </w:r>
      <w:r w:rsidR="00427BC3">
        <w:rPr>
          <w:rFonts w:ascii="GHEA Grapalat" w:hAnsi="GHEA Grapalat"/>
          <w:lang w:val="hy-AM"/>
        </w:rPr>
        <w:t>Բացի այդ, ա</w:t>
      </w:r>
      <w:r w:rsidR="00317206" w:rsidRPr="006274E7">
        <w:rPr>
          <w:rFonts w:ascii="GHEA Grapalat" w:hAnsi="GHEA Grapalat"/>
          <w:lang w:val="hy-AM"/>
        </w:rPr>
        <w:t>նդամ պետությունները և ուսումնական հաստատությունները</w:t>
      </w:r>
      <w:r w:rsidRPr="006274E7">
        <w:rPr>
          <w:rFonts w:ascii="GHEA Grapalat" w:hAnsi="GHEA Grapalat"/>
          <w:lang w:val="hy-AM"/>
        </w:rPr>
        <w:t xml:space="preserve"> </w:t>
      </w:r>
      <w:r w:rsidR="00427BC3" w:rsidRPr="006274E7">
        <w:rPr>
          <w:rFonts w:ascii="GHEA Grapalat" w:hAnsi="GHEA Grapalat"/>
          <w:lang w:val="hy-AM"/>
        </w:rPr>
        <w:t xml:space="preserve">պետք է </w:t>
      </w:r>
      <w:r w:rsidR="00427BC3">
        <w:rPr>
          <w:rFonts w:ascii="GHEA Grapalat" w:hAnsi="GHEA Grapalat"/>
          <w:lang w:val="hy-AM"/>
        </w:rPr>
        <w:t>երաշխավորեն</w:t>
      </w:r>
      <w:r w:rsidR="00427BC3" w:rsidRPr="006274E7">
        <w:rPr>
          <w:rFonts w:ascii="GHEA Grapalat" w:hAnsi="GHEA Grapalat"/>
          <w:lang w:val="hy-AM"/>
        </w:rPr>
        <w:t xml:space="preserve"> </w:t>
      </w:r>
      <w:r w:rsidRPr="006274E7">
        <w:rPr>
          <w:rFonts w:ascii="GHEA Grapalat" w:hAnsi="GHEA Grapalat"/>
          <w:lang w:val="hy-AM"/>
        </w:rPr>
        <w:t xml:space="preserve">կրթական կեղծարարության մեջ մեղադրվող անձանց և կազմակերպությունների </w:t>
      </w:r>
      <w:r w:rsidR="00427BC3">
        <w:rPr>
          <w:rFonts w:ascii="GHEA Grapalat" w:hAnsi="GHEA Grapalat"/>
          <w:lang w:val="hy-AM"/>
        </w:rPr>
        <w:t>նկատմամբ</w:t>
      </w:r>
      <w:r w:rsidR="00427BC3" w:rsidRPr="00427BC3">
        <w:rPr>
          <w:rFonts w:ascii="GHEA Grapalat" w:hAnsi="GHEA Grapalat"/>
          <w:lang w:val="hy-AM"/>
        </w:rPr>
        <w:t xml:space="preserve"> </w:t>
      </w:r>
      <w:r w:rsidR="00427BC3" w:rsidRPr="006274E7">
        <w:rPr>
          <w:rFonts w:ascii="GHEA Grapalat" w:hAnsi="GHEA Grapalat"/>
          <w:lang w:val="hy-AM"/>
        </w:rPr>
        <w:t>արդար և անաչառ գործընթաց</w:t>
      </w:r>
      <w:r w:rsidR="00427BC3">
        <w:rPr>
          <w:rFonts w:ascii="GHEA Grapalat" w:hAnsi="GHEA Grapalat"/>
          <w:lang w:val="hy-AM"/>
        </w:rPr>
        <w:t>ի իրականացումը</w:t>
      </w:r>
      <w:r w:rsidRPr="006274E7">
        <w:rPr>
          <w:rFonts w:ascii="GHEA Grapalat" w:hAnsi="GHEA Grapalat"/>
          <w:lang w:val="hy-AM"/>
        </w:rPr>
        <w:t>։</w:t>
      </w:r>
    </w:p>
    <w:p w:rsidR="00C36E7F" w:rsidRPr="006274E7" w:rsidRDefault="00C36E7F" w:rsidP="00C36E7F">
      <w:pPr>
        <w:ind w:firstLine="567"/>
        <w:jc w:val="both"/>
        <w:rPr>
          <w:rFonts w:ascii="GHEA Grapalat" w:hAnsi="GHEA Grapalat"/>
          <w:lang w:val="hy-AM"/>
        </w:rPr>
      </w:pPr>
    </w:p>
    <w:p w:rsidR="008318A5" w:rsidRPr="006274E7" w:rsidRDefault="008318A5" w:rsidP="008318A5">
      <w:pPr>
        <w:pStyle w:val="ListParagraph"/>
        <w:numPr>
          <w:ilvl w:val="0"/>
          <w:numId w:val="6"/>
        </w:numPr>
        <w:tabs>
          <w:tab w:val="left" w:pos="851"/>
        </w:tabs>
        <w:jc w:val="both"/>
        <w:rPr>
          <w:rFonts w:ascii="GHEA Grapalat" w:hAnsi="GHEA Grapalat"/>
          <w:b/>
          <w:bCs/>
          <w:lang w:val="hy-AM"/>
        </w:rPr>
      </w:pPr>
      <w:r w:rsidRPr="006274E7">
        <w:rPr>
          <w:rFonts w:ascii="GHEA Grapalat" w:hAnsi="GHEA Grapalat"/>
          <w:lang w:val="hy-AM"/>
        </w:rPr>
        <w:t xml:space="preserve"> </w:t>
      </w:r>
      <w:r w:rsidRPr="006274E7">
        <w:rPr>
          <w:rFonts w:ascii="GHEA Grapalat" w:hAnsi="GHEA Grapalat"/>
          <w:b/>
          <w:bCs/>
          <w:lang w:val="hy-AM"/>
        </w:rPr>
        <w:t>Թվային լուծումների օգտագործում</w:t>
      </w:r>
    </w:p>
    <w:p w:rsidR="008318A5" w:rsidRPr="006274E7" w:rsidRDefault="008318A5" w:rsidP="008318A5">
      <w:pPr>
        <w:ind w:firstLine="567"/>
        <w:jc w:val="both"/>
        <w:rPr>
          <w:rFonts w:ascii="GHEA Grapalat" w:hAnsi="GHEA Grapalat"/>
          <w:lang w:val="hy-AM"/>
        </w:rPr>
      </w:pPr>
    </w:p>
    <w:p w:rsidR="008318A5" w:rsidRPr="006274E7" w:rsidRDefault="008318A5" w:rsidP="008318A5">
      <w:pPr>
        <w:ind w:firstLine="567"/>
        <w:jc w:val="both"/>
        <w:rPr>
          <w:rFonts w:ascii="GHEA Grapalat" w:hAnsi="GHEA Grapalat"/>
          <w:lang w:val="hy-AM"/>
        </w:rPr>
      </w:pPr>
      <w:r w:rsidRPr="006274E7">
        <w:rPr>
          <w:rFonts w:ascii="GHEA Grapalat" w:hAnsi="GHEA Grapalat"/>
          <w:lang w:val="hy-AM"/>
        </w:rPr>
        <w:t xml:space="preserve">Անդամ պետությունները պետք է ձեռնարկեն բոլոր անհրաժեշտ միջոցները՝ </w:t>
      </w:r>
      <w:r w:rsidR="00427BC3" w:rsidRPr="006274E7">
        <w:rPr>
          <w:rFonts w:ascii="GHEA Grapalat" w:hAnsi="GHEA Grapalat"/>
          <w:lang w:val="hy-AM"/>
        </w:rPr>
        <w:t xml:space="preserve">ապահովելու </w:t>
      </w:r>
      <w:r w:rsidR="0044311F" w:rsidRPr="006274E7">
        <w:rPr>
          <w:rFonts w:ascii="GHEA Grapalat" w:hAnsi="GHEA Grapalat"/>
          <w:lang w:val="hy-AM"/>
        </w:rPr>
        <w:t xml:space="preserve">թվային լուծումների միջոցով </w:t>
      </w:r>
      <w:r w:rsidRPr="006274E7">
        <w:rPr>
          <w:rFonts w:ascii="GHEA Grapalat" w:hAnsi="GHEA Grapalat"/>
          <w:lang w:val="hy-AM"/>
        </w:rPr>
        <w:t xml:space="preserve">ուսանողների, որակավորումների և </w:t>
      </w:r>
      <w:r w:rsidR="0044311F">
        <w:rPr>
          <w:rFonts w:ascii="GHEA Grapalat" w:hAnsi="GHEA Grapalat"/>
          <w:lang w:val="hy-AM"/>
        </w:rPr>
        <w:t>շնորհումների</w:t>
      </w:r>
      <w:r w:rsidR="00317206" w:rsidRPr="006274E7">
        <w:rPr>
          <w:rFonts w:ascii="GHEA Grapalat" w:hAnsi="GHEA Grapalat"/>
          <w:lang w:val="hy-AM"/>
        </w:rPr>
        <w:t xml:space="preserve"> </w:t>
      </w:r>
      <w:r w:rsidRPr="006274E7">
        <w:rPr>
          <w:rFonts w:ascii="GHEA Grapalat" w:hAnsi="GHEA Grapalat"/>
          <w:lang w:val="hy-AM"/>
        </w:rPr>
        <w:t>վերաբեր</w:t>
      </w:r>
      <w:r w:rsidR="00CD6D81" w:rsidRPr="006274E7">
        <w:rPr>
          <w:rFonts w:ascii="GHEA Grapalat" w:hAnsi="GHEA Grapalat"/>
          <w:lang w:val="hy-AM"/>
        </w:rPr>
        <w:t xml:space="preserve">յալ </w:t>
      </w:r>
      <w:r w:rsidRPr="006274E7">
        <w:rPr>
          <w:rFonts w:ascii="GHEA Grapalat" w:hAnsi="GHEA Grapalat"/>
          <w:lang w:val="hy-AM"/>
        </w:rPr>
        <w:t>տվյալների հասանելիությունն ու ամբողջականություն</w:t>
      </w:r>
      <w:r w:rsidR="00427BC3">
        <w:rPr>
          <w:rFonts w:ascii="GHEA Grapalat" w:hAnsi="GHEA Grapalat"/>
          <w:lang w:val="hy-AM"/>
        </w:rPr>
        <w:t>ը</w:t>
      </w:r>
      <w:r w:rsidR="00893412" w:rsidRPr="006274E7">
        <w:rPr>
          <w:rFonts w:ascii="GHEA Grapalat" w:hAnsi="GHEA Grapalat"/>
          <w:lang w:val="hy-AM"/>
        </w:rPr>
        <w:t>՝</w:t>
      </w:r>
      <w:r w:rsidR="00CD6D81" w:rsidRPr="006274E7">
        <w:rPr>
          <w:rFonts w:ascii="GHEA Grapalat" w:hAnsi="GHEA Grapalat"/>
          <w:lang w:val="hy-AM"/>
        </w:rPr>
        <w:t xml:space="preserve"> </w:t>
      </w:r>
      <w:r w:rsidR="00427BC3">
        <w:rPr>
          <w:rFonts w:ascii="GHEA Grapalat" w:hAnsi="GHEA Grapalat"/>
          <w:lang w:val="hy-AM"/>
        </w:rPr>
        <w:t xml:space="preserve">անձնական տվյալների պաշտպանության մասին </w:t>
      </w:r>
      <w:r w:rsidR="00893412" w:rsidRPr="006274E7">
        <w:rPr>
          <w:rFonts w:ascii="GHEA Grapalat" w:hAnsi="GHEA Grapalat"/>
          <w:lang w:val="hy-AM"/>
        </w:rPr>
        <w:t xml:space="preserve">օրենքների </w:t>
      </w:r>
      <w:r w:rsidR="00427BC3">
        <w:rPr>
          <w:rFonts w:ascii="GHEA Grapalat" w:hAnsi="GHEA Grapalat"/>
          <w:lang w:val="hy-AM"/>
        </w:rPr>
        <w:t>համաձայն</w:t>
      </w:r>
      <w:r w:rsidR="00893412" w:rsidRPr="006274E7">
        <w:rPr>
          <w:rFonts w:ascii="GHEA Grapalat" w:hAnsi="GHEA Grapalat"/>
          <w:lang w:val="hy-AM"/>
        </w:rPr>
        <w:t xml:space="preserve">։ </w:t>
      </w:r>
      <w:r w:rsidR="00893412" w:rsidRPr="007E7E98">
        <w:rPr>
          <w:rFonts w:ascii="GHEA Grapalat" w:hAnsi="GHEA Grapalat"/>
          <w:lang w:val="hy-AM"/>
        </w:rPr>
        <w:t xml:space="preserve">Այդ լուծումները պետք է ներառեն </w:t>
      </w:r>
      <w:r w:rsidR="00BE4DC9" w:rsidRPr="007E7E98">
        <w:rPr>
          <w:rFonts w:ascii="GHEA Grapalat" w:hAnsi="GHEA Grapalat"/>
          <w:lang w:val="hy-AM"/>
        </w:rPr>
        <w:t xml:space="preserve">փաստաթղթերի անվտանգ փոխանակումը և </w:t>
      </w:r>
      <w:r w:rsidR="007E7E98" w:rsidRPr="007E7E98">
        <w:rPr>
          <w:rFonts w:ascii="GHEA Grapalat" w:hAnsi="GHEA Grapalat"/>
          <w:lang w:val="hy-AM"/>
        </w:rPr>
        <w:t xml:space="preserve">թվային </w:t>
      </w:r>
      <w:r w:rsidR="00893412" w:rsidRPr="007E7E98">
        <w:rPr>
          <w:rFonts w:ascii="GHEA Grapalat" w:hAnsi="GHEA Grapalat"/>
          <w:lang w:val="hy-AM"/>
        </w:rPr>
        <w:t>տվյալներ</w:t>
      </w:r>
      <w:r w:rsidR="007E7E98">
        <w:rPr>
          <w:rFonts w:ascii="GHEA Grapalat" w:hAnsi="GHEA Grapalat"/>
          <w:lang w:val="hy-AM"/>
        </w:rPr>
        <w:t xml:space="preserve">ի </w:t>
      </w:r>
      <w:r w:rsidR="007E7E98" w:rsidRPr="007E7E98">
        <w:rPr>
          <w:rFonts w:ascii="GHEA Grapalat" w:hAnsi="GHEA Grapalat"/>
          <w:lang w:val="hy-AM"/>
        </w:rPr>
        <w:t xml:space="preserve">ապահով </w:t>
      </w:r>
      <w:r w:rsidR="007E7E98">
        <w:rPr>
          <w:rFonts w:ascii="GHEA Grapalat" w:hAnsi="GHEA Grapalat"/>
          <w:lang w:val="hy-AM"/>
        </w:rPr>
        <w:t>պահպանումը</w:t>
      </w:r>
      <w:r w:rsidR="00893412" w:rsidRPr="007E7E98">
        <w:rPr>
          <w:rFonts w:ascii="GHEA Grapalat" w:hAnsi="GHEA Grapalat"/>
          <w:lang w:val="hy-AM"/>
        </w:rPr>
        <w:t>՝</w:t>
      </w:r>
      <w:r w:rsidR="00037832" w:rsidRPr="007E7E98">
        <w:rPr>
          <w:rFonts w:ascii="GHEA Grapalat" w:hAnsi="GHEA Grapalat"/>
          <w:lang w:val="hy-AM"/>
        </w:rPr>
        <w:t xml:space="preserve"> </w:t>
      </w:r>
      <w:r w:rsidRPr="007E7E98">
        <w:rPr>
          <w:rFonts w:ascii="GHEA Grapalat" w:hAnsi="GHEA Grapalat"/>
          <w:lang w:val="hy-AM"/>
        </w:rPr>
        <w:t xml:space="preserve">ուսանողների օգտագործման համար: </w:t>
      </w:r>
      <w:r w:rsidR="00037832" w:rsidRPr="007E7E98">
        <w:rPr>
          <w:rFonts w:ascii="GHEA Grapalat" w:hAnsi="GHEA Grapalat"/>
          <w:lang w:val="hy-AM"/>
        </w:rPr>
        <w:t>Տ</w:t>
      </w:r>
      <w:r w:rsidRPr="006274E7">
        <w:rPr>
          <w:rFonts w:ascii="GHEA Grapalat" w:hAnsi="GHEA Grapalat"/>
          <w:lang w:val="hy-AM"/>
        </w:rPr>
        <w:t>եխնիկ</w:t>
      </w:r>
      <w:r w:rsidR="00037832" w:rsidRPr="006274E7">
        <w:rPr>
          <w:rFonts w:ascii="GHEA Grapalat" w:hAnsi="GHEA Grapalat"/>
          <w:lang w:val="hy-AM"/>
        </w:rPr>
        <w:t xml:space="preserve">ական </w:t>
      </w:r>
      <w:r w:rsidRPr="006274E7">
        <w:rPr>
          <w:rFonts w:ascii="GHEA Grapalat" w:hAnsi="GHEA Grapalat"/>
          <w:lang w:val="hy-AM"/>
        </w:rPr>
        <w:t>հնարավոր</w:t>
      </w:r>
      <w:r w:rsidR="00037832" w:rsidRPr="006274E7">
        <w:rPr>
          <w:rFonts w:ascii="GHEA Grapalat" w:hAnsi="GHEA Grapalat"/>
          <w:lang w:val="hy-AM"/>
        </w:rPr>
        <w:t>ությունների դեպքում</w:t>
      </w:r>
      <w:r w:rsidRPr="006274E7">
        <w:rPr>
          <w:rFonts w:ascii="GHEA Grapalat" w:hAnsi="GHEA Grapalat"/>
          <w:lang w:val="hy-AM"/>
        </w:rPr>
        <w:t xml:space="preserve">, </w:t>
      </w:r>
      <w:r w:rsidR="00636860" w:rsidRPr="006274E7">
        <w:rPr>
          <w:rFonts w:ascii="GHEA Grapalat" w:hAnsi="GHEA Grapalat"/>
          <w:lang w:val="hy-AM"/>
        </w:rPr>
        <w:t>անդամ պետությունները</w:t>
      </w:r>
      <w:r w:rsidRPr="006274E7">
        <w:rPr>
          <w:rFonts w:ascii="GHEA Grapalat" w:hAnsi="GHEA Grapalat"/>
          <w:lang w:val="hy-AM"/>
        </w:rPr>
        <w:t xml:space="preserve"> պետք է նաև </w:t>
      </w:r>
      <w:r w:rsidR="000C4420">
        <w:rPr>
          <w:rFonts w:ascii="GHEA Grapalat" w:hAnsi="GHEA Grapalat"/>
          <w:lang w:val="hy-AM"/>
        </w:rPr>
        <w:t>տրամադր</w:t>
      </w:r>
      <w:r w:rsidRPr="006274E7">
        <w:rPr>
          <w:rFonts w:ascii="GHEA Grapalat" w:hAnsi="GHEA Grapalat"/>
          <w:lang w:val="hy-AM"/>
        </w:rPr>
        <w:t xml:space="preserve">են </w:t>
      </w:r>
      <w:r w:rsidR="00ED1A12" w:rsidRPr="006274E7">
        <w:rPr>
          <w:rFonts w:ascii="GHEA Grapalat" w:hAnsi="GHEA Grapalat"/>
          <w:lang w:val="hy-AM"/>
        </w:rPr>
        <w:t xml:space="preserve">դիպլոմների և մասնագիտական </w:t>
      </w:r>
      <w:r w:rsidR="00ED1A12" w:rsidRPr="00AE02A1">
        <w:rPr>
          <w:rFonts w:ascii="GHEA Grapalat" w:hAnsi="GHEA Grapalat"/>
          <w:lang w:val="hy-AM"/>
        </w:rPr>
        <w:t>վկայականների իսկությ</w:t>
      </w:r>
      <w:r w:rsidR="00AE02A1">
        <w:rPr>
          <w:rFonts w:ascii="GHEA Grapalat" w:hAnsi="GHEA Grapalat"/>
          <w:lang w:val="hy-AM"/>
        </w:rPr>
        <w:t>ա</w:t>
      </w:r>
      <w:r w:rsidR="00ED1A12" w:rsidRPr="00AE02A1">
        <w:rPr>
          <w:rFonts w:ascii="GHEA Grapalat" w:hAnsi="GHEA Grapalat"/>
          <w:lang w:val="hy-AM"/>
        </w:rPr>
        <w:t>ն</w:t>
      </w:r>
      <w:r w:rsidR="00ED1A12" w:rsidRPr="006274E7">
        <w:rPr>
          <w:rFonts w:ascii="GHEA Grapalat" w:hAnsi="GHEA Grapalat"/>
          <w:lang w:val="hy-AM"/>
        </w:rPr>
        <w:t xml:space="preserve"> ստուգ</w:t>
      </w:r>
      <w:r w:rsidR="00AE02A1">
        <w:rPr>
          <w:rFonts w:ascii="GHEA Grapalat" w:hAnsi="GHEA Grapalat"/>
          <w:lang w:val="hy-AM"/>
        </w:rPr>
        <w:t xml:space="preserve">ման </w:t>
      </w:r>
      <w:r w:rsidR="00ED1A12" w:rsidRPr="006274E7">
        <w:rPr>
          <w:rFonts w:ascii="GHEA Grapalat" w:hAnsi="GHEA Grapalat"/>
          <w:lang w:val="hy-AM"/>
        </w:rPr>
        <w:t xml:space="preserve">ծառայություններ, որոնք պետք է լինեն </w:t>
      </w:r>
      <w:r w:rsidRPr="006274E7">
        <w:rPr>
          <w:rFonts w:ascii="GHEA Grapalat" w:hAnsi="GHEA Grapalat"/>
          <w:lang w:val="hy-AM"/>
        </w:rPr>
        <w:t>պարզ, մատչելի և բազմալեզու:</w:t>
      </w:r>
    </w:p>
    <w:p w:rsidR="008318A5" w:rsidRPr="006274E7" w:rsidRDefault="008318A5" w:rsidP="008318A5">
      <w:pPr>
        <w:ind w:firstLine="567"/>
        <w:jc w:val="both"/>
        <w:rPr>
          <w:rFonts w:ascii="GHEA Grapalat" w:hAnsi="GHEA Grapalat"/>
          <w:lang w:val="hy-AM"/>
        </w:rPr>
      </w:pPr>
      <w:r w:rsidRPr="006274E7">
        <w:rPr>
          <w:rFonts w:ascii="GHEA Grapalat" w:hAnsi="GHEA Grapalat"/>
          <w:lang w:val="hy-AM"/>
        </w:rPr>
        <w:t>Անդամ պետությունները պետք է ուսումնասիրեն առկա թվային գործիքների ներուժը</w:t>
      </w:r>
      <w:r w:rsidR="00AE02A1">
        <w:rPr>
          <w:rFonts w:ascii="GHEA Grapalat" w:hAnsi="GHEA Grapalat"/>
          <w:lang w:val="hy-AM"/>
        </w:rPr>
        <w:t>,</w:t>
      </w:r>
      <w:r w:rsidRPr="006274E7">
        <w:rPr>
          <w:rFonts w:ascii="GHEA Grapalat" w:hAnsi="GHEA Grapalat"/>
          <w:lang w:val="hy-AM"/>
        </w:rPr>
        <w:t xml:space="preserve"> և հնարավորության դեպքում </w:t>
      </w:r>
      <w:r w:rsidR="00ED1A12" w:rsidRPr="006274E7">
        <w:rPr>
          <w:rFonts w:ascii="GHEA Grapalat" w:hAnsi="GHEA Grapalat"/>
          <w:lang w:val="hy-AM"/>
        </w:rPr>
        <w:t>ներդ</w:t>
      </w:r>
      <w:r w:rsidRPr="006274E7">
        <w:rPr>
          <w:rFonts w:ascii="GHEA Grapalat" w:hAnsi="GHEA Grapalat"/>
          <w:lang w:val="hy-AM"/>
        </w:rPr>
        <w:t xml:space="preserve">նեն նոր տեխնոլոգիաներ՝ նպատակ ունենալով </w:t>
      </w:r>
      <w:r w:rsidR="00AE02A1">
        <w:rPr>
          <w:rFonts w:ascii="GHEA Grapalat" w:hAnsi="GHEA Grapalat"/>
          <w:lang w:val="hy-AM"/>
        </w:rPr>
        <w:t>վերացնել</w:t>
      </w:r>
      <w:r w:rsidRPr="006274E7">
        <w:rPr>
          <w:rFonts w:ascii="GHEA Grapalat" w:hAnsi="GHEA Grapalat"/>
          <w:lang w:val="hy-AM"/>
        </w:rPr>
        <w:t xml:space="preserve"> կրթական </w:t>
      </w:r>
      <w:r w:rsidR="00ED1A12" w:rsidRPr="006274E7">
        <w:rPr>
          <w:rFonts w:ascii="GHEA Grapalat" w:hAnsi="GHEA Grapalat"/>
          <w:lang w:val="hy-AM"/>
        </w:rPr>
        <w:t>կեղծարար</w:t>
      </w:r>
      <w:r w:rsidRPr="006274E7">
        <w:rPr>
          <w:rFonts w:ascii="GHEA Grapalat" w:hAnsi="GHEA Grapalat"/>
          <w:lang w:val="hy-AM"/>
        </w:rPr>
        <w:t xml:space="preserve">ության բոլոր ձևերը և </w:t>
      </w:r>
      <w:r w:rsidR="00AE02A1">
        <w:rPr>
          <w:rFonts w:ascii="GHEA Grapalat" w:hAnsi="GHEA Grapalat"/>
          <w:lang w:val="hy-AM"/>
        </w:rPr>
        <w:t xml:space="preserve">դադարեցնել </w:t>
      </w:r>
      <w:r w:rsidRPr="00AE02A1">
        <w:rPr>
          <w:rFonts w:ascii="GHEA Grapalat" w:hAnsi="GHEA Grapalat"/>
          <w:lang w:val="hy-AM"/>
        </w:rPr>
        <w:t>կեղծ</w:t>
      </w:r>
      <w:r w:rsidRPr="006274E7">
        <w:rPr>
          <w:rFonts w:ascii="GHEA Grapalat" w:hAnsi="GHEA Grapalat"/>
          <w:lang w:val="hy-AM"/>
        </w:rPr>
        <w:t xml:space="preserve"> կրթական ծառայություններ մատուցողների գործունեությունը:</w:t>
      </w:r>
    </w:p>
    <w:p w:rsidR="008318A5" w:rsidRPr="006274E7" w:rsidRDefault="008318A5" w:rsidP="008318A5">
      <w:pPr>
        <w:ind w:firstLine="567"/>
        <w:jc w:val="both"/>
        <w:rPr>
          <w:rFonts w:ascii="GHEA Grapalat" w:hAnsi="GHEA Grapalat"/>
          <w:lang w:val="hy-AM"/>
        </w:rPr>
      </w:pPr>
    </w:p>
    <w:p w:rsidR="00810067" w:rsidRPr="006274E7" w:rsidRDefault="00810067" w:rsidP="00810067">
      <w:pPr>
        <w:pStyle w:val="ListParagraph"/>
        <w:numPr>
          <w:ilvl w:val="0"/>
          <w:numId w:val="6"/>
        </w:numPr>
        <w:jc w:val="both"/>
        <w:rPr>
          <w:rFonts w:ascii="GHEA Grapalat" w:hAnsi="GHEA Grapalat"/>
          <w:b/>
          <w:bCs/>
          <w:lang w:val="hy-AM"/>
        </w:rPr>
      </w:pPr>
      <w:r w:rsidRPr="006274E7">
        <w:rPr>
          <w:rFonts w:ascii="GHEA Grapalat" w:hAnsi="GHEA Grapalat"/>
          <w:lang w:val="hy-AM"/>
        </w:rPr>
        <w:t xml:space="preserve"> </w:t>
      </w:r>
      <w:r w:rsidRPr="006274E7">
        <w:rPr>
          <w:rFonts w:ascii="GHEA Grapalat" w:hAnsi="GHEA Grapalat"/>
          <w:b/>
          <w:bCs/>
          <w:lang w:val="hy-AM"/>
        </w:rPr>
        <w:t>Հետազոտություն</w:t>
      </w:r>
      <w:r w:rsidR="007458FD">
        <w:rPr>
          <w:rFonts w:ascii="GHEA Grapalat" w:hAnsi="GHEA Grapalat"/>
          <w:b/>
          <w:bCs/>
          <w:lang w:val="hy-AM"/>
        </w:rPr>
        <w:t>ներ</w:t>
      </w:r>
    </w:p>
    <w:p w:rsidR="00810067" w:rsidRPr="006274E7" w:rsidRDefault="00810067" w:rsidP="00810067">
      <w:pPr>
        <w:ind w:firstLine="567"/>
        <w:jc w:val="both"/>
        <w:rPr>
          <w:rFonts w:ascii="GHEA Grapalat" w:hAnsi="GHEA Grapalat"/>
          <w:lang w:val="hy-AM"/>
        </w:rPr>
      </w:pPr>
    </w:p>
    <w:p w:rsidR="00810067" w:rsidRDefault="00810067" w:rsidP="00810067">
      <w:pPr>
        <w:ind w:firstLine="567"/>
        <w:jc w:val="both"/>
        <w:rPr>
          <w:rFonts w:ascii="GHEA Grapalat" w:hAnsi="GHEA Grapalat"/>
          <w:lang w:val="hy-AM"/>
        </w:rPr>
      </w:pPr>
      <w:r w:rsidRPr="006274E7">
        <w:rPr>
          <w:rFonts w:ascii="GHEA Grapalat" w:hAnsi="GHEA Grapalat"/>
          <w:lang w:val="hy-AM"/>
        </w:rPr>
        <w:t xml:space="preserve">Անդամ պետությունները պետք է խթանեն և խրախուսեն կրթական կեղծարարության վերաբերյալ </w:t>
      </w:r>
      <w:r w:rsidR="007458FD">
        <w:rPr>
          <w:rFonts w:ascii="GHEA Grapalat" w:hAnsi="GHEA Grapalat"/>
          <w:lang w:val="hy-AM"/>
        </w:rPr>
        <w:t xml:space="preserve">գիտական </w:t>
      </w:r>
      <w:r w:rsidRPr="006274E7">
        <w:rPr>
          <w:rFonts w:ascii="GHEA Grapalat" w:hAnsi="GHEA Grapalat"/>
          <w:lang w:val="hy-AM"/>
        </w:rPr>
        <w:t xml:space="preserve">հետազոտությունների իրականացումը՝ </w:t>
      </w:r>
      <w:r w:rsidR="00AE02A1" w:rsidRPr="006274E7">
        <w:rPr>
          <w:rFonts w:ascii="GHEA Grapalat" w:hAnsi="GHEA Grapalat"/>
          <w:lang w:val="hy-AM"/>
        </w:rPr>
        <w:t>կեղծարարության</w:t>
      </w:r>
      <w:r w:rsidRPr="006274E7">
        <w:rPr>
          <w:rFonts w:ascii="GHEA Grapalat" w:hAnsi="GHEA Grapalat"/>
          <w:lang w:val="hy-AM"/>
        </w:rPr>
        <w:t xml:space="preserve"> պատճառներն ու հետևանքները, ինչպես նաև </w:t>
      </w:r>
      <w:r w:rsidR="00BB5903">
        <w:rPr>
          <w:rFonts w:ascii="GHEA Grapalat" w:hAnsi="GHEA Grapalat"/>
          <w:lang w:val="hy-AM"/>
        </w:rPr>
        <w:t xml:space="preserve">այն </w:t>
      </w:r>
      <w:r w:rsidR="007458FD" w:rsidRPr="006274E7">
        <w:rPr>
          <w:rFonts w:ascii="GHEA Grapalat" w:hAnsi="GHEA Grapalat"/>
          <w:lang w:val="hy-AM"/>
        </w:rPr>
        <w:t xml:space="preserve">վերացնելու </w:t>
      </w:r>
      <w:r w:rsidRPr="006274E7">
        <w:rPr>
          <w:rFonts w:ascii="GHEA Grapalat" w:hAnsi="GHEA Grapalat"/>
          <w:lang w:val="hy-AM"/>
        </w:rPr>
        <w:t>և</w:t>
      </w:r>
      <w:r w:rsidR="00EC60C0" w:rsidRPr="006274E7">
        <w:rPr>
          <w:rFonts w:ascii="GHEA Grapalat" w:hAnsi="GHEA Grapalat"/>
          <w:lang w:val="hy-AM"/>
        </w:rPr>
        <w:t xml:space="preserve"> (</w:t>
      </w:r>
      <w:r w:rsidRPr="006274E7">
        <w:rPr>
          <w:rFonts w:ascii="GHEA Grapalat" w:hAnsi="GHEA Grapalat"/>
          <w:lang w:val="hy-AM"/>
        </w:rPr>
        <w:t>կամ</w:t>
      </w:r>
      <w:r w:rsidR="00EC60C0" w:rsidRPr="006274E7">
        <w:rPr>
          <w:rFonts w:ascii="GHEA Grapalat" w:hAnsi="GHEA Grapalat"/>
          <w:lang w:val="hy-AM"/>
        </w:rPr>
        <w:t>)</w:t>
      </w:r>
      <w:r w:rsidRPr="006274E7">
        <w:rPr>
          <w:rFonts w:ascii="GHEA Grapalat" w:hAnsi="GHEA Grapalat"/>
          <w:lang w:val="hy-AM"/>
        </w:rPr>
        <w:t xml:space="preserve"> </w:t>
      </w:r>
      <w:r w:rsidR="007458FD" w:rsidRPr="006274E7">
        <w:rPr>
          <w:rFonts w:ascii="GHEA Grapalat" w:hAnsi="GHEA Grapalat"/>
          <w:lang w:val="hy-AM"/>
        </w:rPr>
        <w:t xml:space="preserve">կանխելու </w:t>
      </w:r>
      <w:r w:rsidR="007458FD">
        <w:rPr>
          <w:rFonts w:ascii="GHEA Grapalat" w:hAnsi="GHEA Grapalat"/>
          <w:lang w:val="hy-AM"/>
        </w:rPr>
        <w:t xml:space="preserve">ուղղությամբ </w:t>
      </w:r>
      <w:r w:rsidRPr="006274E7">
        <w:rPr>
          <w:rFonts w:ascii="GHEA Grapalat" w:hAnsi="GHEA Grapalat"/>
          <w:lang w:val="hy-AM"/>
        </w:rPr>
        <w:t>ձեռնարկված միջոցների արդյունավետություն</w:t>
      </w:r>
      <w:r w:rsidR="00BB5903">
        <w:rPr>
          <w:rFonts w:ascii="GHEA Grapalat" w:hAnsi="GHEA Grapalat"/>
          <w:lang w:val="hy-AM"/>
        </w:rPr>
        <w:t>ն</w:t>
      </w:r>
      <w:r w:rsidR="007458FD" w:rsidRPr="007458FD">
        <w:rPr>
          <w:rFonts w:ascii="GHEA Grapalat" w:hAnsi="GHEA Grapalat"/>
          <w:lang w:val="hy-AM"/>
        </w:rPr>
        <w:t xml:space="preserve"> </w:t>
      </w:r>
      <w:r w:rsidR="007458FD" w:rsidRPr="006274E7">
        <w:rPr>
          <w:rFonts w:ascii="GHEA Grapalat" w:hAnsi="GHEA Grapalat"/>
          <w:lang w:val="hy-AM"/>
        </w:rPr>
        <w:t>ուսումնասիրելու</w:t>
      </w:r>
      <w:r w:rsidR="007458FD">
        <w:rPr>
          <w:rFonts w:ascii="GHEA Grapalat" w:hAnsi="GHEA Grapalat"/>
          <w:lang w:val="hy-AM"/>
        </w:rPr>
        <w:t xml:space="preserve"> համար</w:t>
      </w:r>
      <w:r w:rsidR="00B12154">
        <w:rPr>
          <w:rFonts w:ascii="GHEA Grapalat" w:hAnsi="GHEA Grapalat"/>
          <w:lang w:val="hy-AM"/>
        </w:rPr>
        <w:t xml:space="preserve">։ </w:t>
      </w:r>
      <w:r w:rsidR="00BB5903" w:rsidRPr="006274E7">
        <w:rPr>
          <w:rFonts w:ascii="GHEA Grapalat" w:hAnsi="GHEA Grapalat"/>
          <w:lang w:val="hy-AM"/>
        </w:rPr>
        <w:t>Անդամ պետությունները</w:t>
      </w:r>
      <w:r w:rsidR="00BB5903">
        <w:rPr>
          <w:rFonts w:ascii="GHEA Grapalat" w:hAnsi="GHEA Grapalat"/>
          <w:lang w:val="hy-AM"/>
        </w:rPr>
        <w:t xml:space="preserve"> </w:t>
      </w:r>
      <w:r w:rsidR="00B12154">
        <w:rPr>
          <w:rFonts w:ascii="GHEA Grapalat" w:hAnsi="GHEA Grapalat"/>
          <w:lang w:val="hy-AM"/>
        </w:rPr>
        <w:t xml:space="preserve">պետք է նաև </w:t>
      </w:r>
      <w:r w:rsidRPr="006274E7">
        <w:rPr>
          <w:rFonts w:ascii="GHEA Grapalat" w:hAnsi="GHEA Grapalat"/>
          <w:lang w:val="hy-AM"/>
        </w:rPr>
        <w:t xml:space="preserve">համագործակցեն </w:t>
      </w:r>
      <w:r w:rsidR="009B77F7">
        <w:rPr>
          <w:rFonts w:ascii="GHEA Grapalat" w:hAnsi="GHEA Grapalat"/>
          <w:lang w:val="hy-AM"/>
        </w:rPr>
        <w:t xml:space="preserve">այն </w:t>
      </w:r>
      <w:r w:rsidR="009B77F7" w:rsidRPr="006274E7">
        <w:rPr>
          <w:rFonts w:ascii="GHEA Grapalat" w:hAnsi="GHEA Grapalat"/>
          <w:lang w:val="hy-AM"/>
        </w:rPr>
        <w:t>անհատների, կազմակերպությունների և անդամ պետությունների հետ</w:t>
      </w:r>
      <w:r w:rsidR="009B77F7">
        <w:rPr>
          <w:rFonts w:ascii="GHEA Grapalat" w:hAnsi="GHEA Grapalat"/>
          <w:lang w:val="hy-AM"/>
        </w:rPr>
        <w:t xml:space="preserve">, որոնք </w:t>
      </w:r>
      <w:r w:rsidR="009B77F7" w:rsidRPr="006274E7">
        <w:rPr>
          <w:rFonts w:ascii="GHEA Grapalat" w:hAnsi="GHEA Grapalat"/>
          <w:lang w:val="hy-AM"/>
        </w:rPr>
        <w:t>իրականացն</w:t>
      </w:r>
      <w:r w:rsidR="009B77F7">
        <w:rPr>
          <w:rFonts w:ascii="GHEA Grapalat" w:hAnsi="GHEA Grapalat"/>
          <w:lang w:val="hy-AM"/>
        </w:rPr>
        <w:t xml:space="preserve">ում են </w:t>
      </w:r>
      <w:r w:rsidR="009B77F7" w:rsidRPr="006274E7">
        <w:rPr>
          <w:rFonts w:ascii="GHEA Grapalat" w:hAnsi="GHEA Grapalat"/>
          <w:lang w:val="hy-AM"/>
        </w:rPr>
        <w:t>միջազգային հետազոտություններ</w:t>
      </w:r>
      <w:r w:rsidR="009B77F7">
        <w:rPr>
          <w:rFonts w:ascii="GHEA Grapalat" w:hAnsi="GHEA Grapalat"/>
          <w:lang w:val="hy-AM"/>
        </w:rPr>
        <w:t xml:space="preserve"> </w:t>
      </w:r>
      <w:r w:rsidR="009B77F7" w:rsidRPr="006274E7">
        <w:rPr>
          <w:rFonts w:ascii="GHEA Grapalat" w:hAnsi="GHEA Grapalat"/>
          <w:lang w:val="hy-AM"/>
        </w:rPr>
        <w:t xml:space="preserve">կեղծարարության </w:t>
      </w:r>
      <w:r w:rsidRPr="006274E7">
        <w:rPr>
          <w:rFonts w:ascii="GHEA Grapalat" w:hAnsi="GHEA Grapalat"/>
          <w:lang w:val="hy-AM"/>
        </w:rPr>
        <w:t>ոլորտում</w:t>
      </w:r>
      <w:r w:rsidR="009B77F7">
        <w:rPr>
          <w:rFonts w:ascii="GHEA Grapalat" w:hAnsi="GHEA Grapalat"/>
          <w:lang w:val="hy-AM"/>
        </w:rPr>
        <w:t>։</w:t>
      </w:r>
      <w:r w:rsidRPr="006274E7">
        <w:rPr>
          <w:rFonts w:ascii="GHEA Grapalat" w:hAnsi="GHEA Grapalat"/>
          <w:lang w:val="hy-AM"/>
        </w:rPr>
        <w:t xml:space="preserve"> </w:t>
      </w:r>
    </w:p>
    <w:p w:rsidR="007458FD" w:rsidRPr="006274E7" w:rsidRDefault="007458FD" w:rsidP="00810067">
      <w:pPr>
        <w:ind w:firstLine="567"/>
        <w:jc w:val="both"/>
        <w:rPr>
          <w:rFonts w:ascii="GHEA Grapalat" w:hAnsi="GHEA Grapalat"/>
          <w:lang w:val="hy-AM"/>
        </w:rPr>
      </w:pPr>
    </w:p>
    <w:p w:rsidR="00A14951" w:rsidRPr="006274E7" w:rsidRDefault="00A14951" w:rsidP="00A14951">
      <w:pPr>
        <w:pStyle w:val="ListParagraph"/>
        <w:numPr>
          <w:ilvl w:val="0"/>
          <w:numId w:val="6"/>
        </w:numPr>
        <w:shd w:val="clear" w:color="auto" w:fill="FFFFFF"/>
        <w:spacing w:before="96"/>
        <w:rPr>
          <w:rFonts w:ascii="GHEA Grapalat" w:hAnsi="GHEA Grapalat"/>
          <w:b/>
          <w:bCs/>
          <w:lang w:val="hy-AM"/>
        </w:rPr>
      </w:pPr>
      <w:r w:rsidRPr="006274E7">
        <w:rPr>
          <w:rFonts w:ascii="GHEA Grapalat" w:hAnsi="GHEA Grapalat"/>
          <w:b/>
          <w:bCs/>
          <w:lang w:val="hy-AM"/>
        </w:rPr>
        <w:t>Միջազգային համագործակցություն</w:t>
      </w:r>
    </w:p>
    <w:p w:rsidR="00CF2D4A" w:rsidRPr="006274E7" w:rsidRDefault="00CF2D4A" w:rsidP="00CF2D4A">
      <w:pPr>
        <w:shd w:val="clear" w:color="auto" w:fill="FFFFFF"/>
        <w:rPr>
          <w:rFonts w:ascii="GHEA Grapalat" w:hAnsi="GHEA Grapalat"/>
          <w:lang w:val="hy-AM"/>
        </w:rPr>
      </w:pPr>
    </w:p>
    <w:p w:rsidR="00A922BE" w:rsidRPr="006274E7" w:rsidRDefault="00A14951" w:rsidP="00B12154">
      <w:pPr>
        <w:shd w:val="clear" w:color="auto" w:fill="FFFFFF"/>
        <w:ind w:firstLine="567"/>
        <w:jc w:val="both"/>
        <w:rPr>
          <w:rFonts w:ascii="GHEA Grapalat" w:hAnsi="GHEA Grapalat"/>
          <w:lang w:val="hy-AM"/>
        </w:rPr>
      </w:pPr>
      <w:r w:rsidRPr="006274E7">
        <w:rPr>
          <w:rFonts w:ascii="GHEA Grapalat" w:hAnsi="GHEA Grapalat"/>
          <w:lang w:val="hy-AM"/>
        </w:rPr>
        <w:t>Անդամ պետությունները պետք է համագործակցեն կրթական կեղծարարության դեմ պայքար</w:t>
      </w:r>
      <w:r w:rsidR="00C95BD2">
        <w:rPr>
          <w:rFonts w:ascii="GHEA Grapalat" w:hAnsi="GHEA Grapalat"/>
          <w:lang w:val="hy-AM"/>
        </w:rPr>
        <w:t>ում, ինչպես նաև</w:t>
      </w:r>
      <w:r w:rsidRPr="006274E7">
        <w:rPr>
          <w:rFonts w:ascii="GHEA Grapalat" w:hAnsi="GHEA Grapalat"/>
          <w:lang w:val="hy-AM"/>
        </w:rPr>
        <w:t xml:space="preserve"> </w:t>
      </w:r>
      <w:r w:rsidR="00F41050" w:rsidRPr="006274E7">
        <w:rPr>
          <w:rFonts w:ascii="GHEA Grapalat" w:hAnsi="GHEA Grapalat"/>
          <w:lang w:val="hy-AM"/>
        </w:rPr>
        <w:t xml:space="preserve">կեղծիքների </w:t>
      </w:r>
      <w:r w:rsidR="005C425C">
        <w:rPr>
          <w:rFonts w:ascii="GHEA Grapalat" w:hAnsi="GHEA Grapalat"/>
          <w:lang w:val="hy-AM"/>
        </w:rPr>
        <w:t>քրե</w:t>
      </w:r>
      <w:r w:rsidRPr="006274E7">
        <w:rPr>
          <w:rFonts w:ascii="GHEA Grapalat" w:hAnsi="GHEA Grapalat"/>
          <w:lang w:val="hy-AM"/>
        </w:rPr>
        <w:t>ակա</w:t>
      </w:r>
      <w:r w:rsidR="00F41050" w:rsidRPr="006274E7">
        <w:rPr>
          <w:rFonts w:ascii="GHEA Grapalat" w:hAnsi="GHEA Grapalat"/>
          <w:lang w:val="hy-AM"/>
        </w:rPr>
        <w:t xml:space="preserve">ն </w:t>
      </w:r>
      <w:r w:rsidRPr="006274E7">
        <w:rPr>
          <w:rFonts w:ascii="GHEA Grapalat" w:hAnsi="GHEA Grapalat"/>
          <w:lang w:val="hy-AM"/>
        </w:rPr>
        <w:t xml:space="preserve">հետապնդման կամ </w:t>
      </w:r>
      <w:r w:rsidR="005A4C1F" w:rsidRPr="006274E7">
        <w:rPr>
          <w:rFonts w:ascii="GHEA Grapalat" w:hAnsi="GHEA Grapalat"/>
          <w:lang w:val="hy-AM"/>
        </w:rPr>
        <w:t xml:space="preserve">ցանկացած այլ </w:t>
      </w:r>
      <w:r w:rsidRPr="006274E7">
        <w:rPr>
          <w:rFonts w:ascii="GHEA Grapalat" w:hAnsi="GHEA Grapalat"/>
          <w:lang w:val="hy-AM"/>
        </w:rPr>
        <w:t xml:space="preserve">իրավական </w:t>
      </w:r>
      <w:r w:rsidR="00F41050" w:rsidRPr="006274E7">
        <w:rPr>
          <w:rFonts w:ascii="GHEA Grapalat" w:hAnsi="GHEA Grapalat"/>
          <w:lang w:val="hy-AM"/>
        </w:rPr>
        <w:t>ճանապարհով</w:t>
      </w:r>
      <w:r w:rsidRPr="006274E7">
        <w:rPr>
          <w:rFonts w:ascii="GHEA Grapalat" w:hAnsi="GHEA Grapalat"/>
          <w:lang w:val="hy-AM"/>
        </w:rPr>
        <w:t xml:space="preserve"> </w:t>
      </w:r>
      <w:r w:rsidR="00F41050" w:rsidRPr="006274E7">
        <w:rPr>
          <w:rFonts w:ascii="GHEA Grapalat" w:hAnsi="GHEA Grapalat"/>
          <w:lang w:val="hy-AM"/>
        </w:rPr>
        <w:t xml:space="preserve">դրանց վերացման </w:t>
      </w:r>
      <w:r w:rsidR="00C95BD2">
        <w:rPr>
          <w:rFonts w:ascii="GHEA Grapalat" w:hAnsi="GHEA Grapalat"/>
          <w:lang w:val="hy-AM"/>
        </w:rPr>
        <w:t>հարցեր</w:t>
      </w:r>
      <w:r w:rsidR="00F41050" w:rsidRPr="006274E7">
        <w:rPr>
          <w:rFonts w:ascii="GHEA Grapalat" w:hAnsi="GHEA Grapalat"/>
          <w:lang w:val="hy-AM"/>
        </w:rPr>
        <w:t>ում</w:t>
      </w:r>
      <w:r w:rsidRPr="006274E7">
        <w:rPr>
          <w:rFonts w:ascii="GHEA Grapalat" w:hAnsi="GHEA Grapalat"/>
          <w:lang w:val="hy-AM"/>
        </w:rPr>
        <w:t xml:space="preserve">, որպեսզի </w:t>
      </w:r>
      <w:r w:rsidR="00F2730F" w:rsidRPr="006274E7">
        <w:rPr>
          <w:rFonts w:ascii="GHEA Grapalat" w:hAnsi="GHEA Grapalat"/>
          <w:lang w:val="hy-AM"/>
        </w:rPr>
        <w:t>ցանկացած կազմակերպությ</w:t>
      </w:r>
      <w:r w:rsidR="00856290">
        <w:rPr>
          <w:rFonts w:ascii="GHEA Grapalat" w:hAnsi="GHEA Grapalat"/>
          <w:lang w:val="hy-AM"/>
        </w:rPr>
        <w:t>ու</w:t>
      </w:r>
      <w:r w:rsidR="00F2730F" w:rsidRPr="006274E7">
        <w:rPr>
          <w:rFonts w:ascii="GHEA Grapalat" w:hAnsi="GHEA Grapalat"/>
          <w:lang w:val="hy-AM"/>
        </w:rPr>
        <w:t>ն կամ մարմ</w:t>
      </w:r>
      <w:r w:rsidR="00856290" w:rsidRPr="006274E7">
        <w:rPr>
          <w:rFonts w:ascii="GHEA Grapalat" w:hAnsi="GHEA Grapalat"/>
          <w:lang w:val="hy-AM"/>
        </w:rPr>
        <w:t>ին</w:t>
      </w:r>
      <w:r w:rsidR="00F2730F">
        <w:rPr>
          <w:rFonts w:ascii="GHEA Grapalat" w:hAnsi="GHEA Grapalat"/>
          <w:lang w:val="hy-AM"/>
        </w:rPr>
        <w:t>, որն իր</w:t>
      </w:r>
      <w:r w:rsidR="00F2730F" w:rsidRPr="006274E7">
        <w:rPr>
          <w:rFonts w:ascii="GHEA Grapalat" w:hAnsi="GHEA Grapalat"/>
          <w:lang w:val="hy-AM"/>
        </w:rPr>
        <w:t xml:space="preserve"> բիզնես</w:t>
      </w:r>
      <w:r w:rsidR="00707B9D">
        <w:rPr>
          <w:rFonts w:ascii="GHEA Grapalat" w:hAnsi="GHEA Grapalat"/>
          <w:lang w:val="hy-AM"/>
        </w:rPr>
        <w:t>ն</w:t>
      </w:r>
      <w:r w:rsidR="00F2730F" w:rsidRPr="006274E7">
        <w:rPr>
          <w:rFonts w:ascii="GHEA Grapalat" w:hAnsi="GHEA Grapalat"/>
          <w:lang w:val="hy-AM"/>
        </w:rPr>
        <w:t xml:space="preserve"> ամբողջությամբ կամ մասնակի</w:t>
      </w:r>
      <w:r w:rsidR="00F2730F">
        <w:rPr>
          <w:rFonts w:ascii="GHEA Grapalat" w:hAnsi="GHEA Grapalat"/>
          <w:lang w:val="hy-AM"/>
        </w:rPr>
        <w:t>որեն</w:t>
      </w:r>
      <w:r w:rsidR="00F2730F" w:rsidRPr="006274E7">
        <w:rPr>
          <w:rFonts w:ascii="GHEA Grapalat" w:hAnsi="GHEA Grapalat"/>
          <w:lang w:val="hy-AM"/>
        </w:rPr>
        <w:t xml:space="preserve"> իրականացն</w:t>
      </w:r>
      <w:r w:rsidR="00F2730F">
        <w:rPr>
          <w:rFonts w:ascii="GHEA Grapalat" w:hAnsi="GHEA Grapalat"/>
          <w:lang w:val="hy-AM"/>
        </w:rPr>
        <w:t xml:space="preserve">ում է </w:t>
      </w:r>
      <w:r w:rsidR="00F41050" w:rsidRPr="006274E7">
        <w:rPr>
          <w:rFonts w:ascii="GHEA Grapalat" w:hAnsi="GHEA Grapalat"/>
          <w:lang w:val="hy-AM"/>
        </w:rPr>
        <w:t>անդամ պետությունում</w:t>
      </w:r>
      <w:r w:rsidR="005C425C">
        <w:rPr>
          <w:rFonts w:ascii="GHEA Grapalat" w:hAnsi="GHEA Grapalat"/>
          <w:lang w:val="hy-AM"/>
        </w:rPr>
        <w:t xml:space="preserve"> </w:t>
      </w:r>
      <w:r w:rsidR="00856290" w:rsidRPr="006274E7">
        <w:rPr>
          <w:rFonts w:ascii="GHEA Grapalat" w:hAnsi="GHEA Grapalat"/>
          <w:lang w:val="hy-AM"/>
        </w:rPr>
        <w:t>ենթարկ</w:t>
      </w:r>
      <w:r w:rsidR="005A4C1F">
        <w:rPr>
          <w:rFonts w:ascii="GHEA Grapalat" w:hAnsi="GHEA Grapalat"/>
          <w:lang w:val="hy-AM"/>
        </w:rPr>
        <w:t>վի</w:t>
      </w:r>
      <w:r w:rsidR="00856290" w:rsidRPr="006274E7">
        <w:rPr>
          <w:rFonts w:ascii="GHEA Grapalat" w:hAnsi="GHEA Grapalat"/>
          <w:lang w:val="hy-AM"/>
        </w:rPr>
        <w:t xml:space="preserve"> </w:t>
      </w:r>
      <w:r w:rsidR="00856290">
        <w:rPr>
          <w:rFonts w:ascii="GHEA Grapalat" w:hAnsi="GHEA Grapalat"/>
          <w:lang w:val="hy-AM"/>
        </w:rPr>
        <w:t>քրե</w:t>
      </w:r>
      <w:r w:rsidR="00856290" w:rsidRPr="006274E7">
        <w:rPr>
          <w:rFonts w:ascii="GHEA Grapalat" w:hAnsi="GHEA Grapalat"/>
          <w:lang w:val="hy-AM"/>
        </w:rPr>
        <w:t xml:space="preserve">ական հետապնդման </w:t>
      </w:r>
      <w:r w:rsidRPr="006274E7">
        <w:rPr>
          <w:rFonts w:ascii="GHEA Grapalat" w:hAnsi="GHEA Grapalat"/>
          <w:lang w:val="hy-AM"/>
        </w:rPr>
        <w:t>կամ այլ պատասխանատվությ</w:t>
      </w:r>
      <w:r w:rsidR="00F41050" w:rsidRPr="006274E7">
        <w:rPr>
          <w:rFonts w:ascii="GHEA Grapalat" w:hAnsi="GHEA Grapalat"/>
          <w:lang w:val="hy-AM"/>
        </w:rPr>
        <w:t>ա</w:t>
      </w:r>
      <w:r w:rsidRPr="006274E7">
        <w:rPr>
          <w:rFonts w:ascii="GHEA Grapalat" w:hAnsi="GHEA Grapalat"/>
          <w:lang w:val="hy-AM"/>
        </w:rPr>
        <w:t>ն</w:t>
      </w:r>
      <w:r w:rsidR="00F41050" w:rsidRPr="006274E7">
        <w:rPr>
          <w:rFonts w:ascii="GHEA Grapalat" w:hAnsi="GHEA Grapalat"/>
          <w:lang w:val="hy-AM"/>
        </w:rPr>
        <w:t>՝</w:t>
      </w:r>
      <w:r w:rsidRPr="006274E7">
        <w:rPr>
          <w:rFonts w:ascii="GHEA Grapalat" w:hAnsi="GHEA Grapalat"/>
          <w:lang w:val="hy-AM"/>
        </w:rPr>
        <w:t xml:space="preserve"> կրթական </w:t>
      </w:r>
      <w:r w:rsidR="00F41050" w:rsidRPr="006274E7">
        <w:rPr>
          <w:rFonts w:ascii="GHEA Grapalat" w:hAnsi="GHEA Grapalat"/>
          <w:lang w:val="hy-AM"/>
        </w:rPr>
        <w:t xml:space="preserve">կեղծարարության </w:t>
      </w:r>
      <w:r w:rsidRPr="006274E7">
        <w:rPr>
          <w:rFonts w:ascii="GHEA Grapalat" w:hAnsi="GHEA Grapalat"/>
          <w:lang w:val="hy-AM"/>
        </w:rPr>
        <w:t>հետ կապված ծառայությունների մատուցման համար</w:t>
      </w:r>
      <w:r w:rsidR="00F41050" w:rsidRPr="006274E7">
        <w:rPr>
          <w:rFonts w:ascii="GHEA Grapalat" w:hAnsi="GHEA Grapalat"/>
          <w:lang w:val="hy-AM"/>
        </w:rPr>
        <w:t>։</w:t>
      </w:r>
      <w:r w:rsidRPr="006274E7">
        <w:rPr>
          <w:rFonts w:ascii="GHEA Grapalat" w:hAnsi="GHEA Grapalat"/>
          <w:lang w:val="hy-AM"/>
        </w:rPr>
        <w:t xml:space="preserve"> </w:t>
      </w:r>
      <w:r w:rsidR="00CF2D4A" w:rsidRPr="006274E7">
        <w:rPr>
          <w:rFonts w:ascii="GHEA Grapalat" w:hAnsi="GHEA Grapalat"/>
          <w:lang w:val="hy-AM"/>
        </w:rPr>
        <w:t>Այս կարգավորումը պետք է</w:t>
      </w:r>
      <w:r w:rsidRPr="006274E7">
        <w:rPr>
          <w:rFonts w:ascii="GHEA Grapalat" w:hAnsi="GHEA Grapalat"/>
          <w:lang w:val="hy-AM"/>
        </w:rPr>
        <w:t xml:space="preserve"> կիրառվ</w:t>
      </w:r>
      <w:r w:rsidR="00CF2D4A" w:rsidRPr="006274E7">
        <w:rPr>
          <w:rFonts w:ascii="GHEA Grapalat" w:hAnsi="GHEA Grapalat"/>
          <w:lang w:val="hy-AM"/>
        </w:rPr>
        <w:t>ի</w:t>
      </w:r>
      <w:r w:rsidRPr="006274E7">
        <w:rPr>
          <w:rFonts w:ascii="GHEA Grapalat" w:hAnsi="GHEA Grapalat"/>
          <w:lang w:val="hy-AM"/>
        </w:rPr>
        <w:t xml:space="preserve"> նույնիսկ այն դեպքում, երբ նման ծառայությունների մատուցումը կամ պայմանագիր</w:t>
      </w:r>
      <w:r w:rsidR="00CF2D4A" w:rsidRPr="006274E7">
        <w:rPr>
          <w:rFonts w:ascii="GHEA Grapalat" w:hAnsi="GHEA Grapalat"/>
          <w:lang w:val="hy-AM"/>
        </w:rPr>
        <w:t>ն</w:t>
      </w:r>
      <w:r w:rsidRPr="006274E7">
        <w:rPr>
          <w:rFonts w:ascii="GHEA Grapalat" w:hAnsi="GHEA Grapalat"/>
          <w:lang w:val="hy-AM"/>
        </w:rPr>
        <w:t xml:space="preserve"> </w:t>
      </w:r>
      <w:r w:rsidR="00CF2D4A" w:rsidRPr="006274E7">
        <w:rPr>
          <w:rFonts w:ascii="GHEA Grapalat" w:hAnsi="GHEA Grapalat"/>
          <w:lang w:val="hy-AM"/>
        </w:rPr>
        <w:t>ամբողջությամբ իրականաց</w:t>
      </w:r>
      <w:r w:rsidRPr="006274E7">
        <w:rPr>
          <w:rFonts w:ascii="GHEA Grapalat" w:hAnsi="GHEA Grapalat"/>
          <w:lang w:val="hy-AM"/>
        </w:rPr>
        <w:t xml:space="preserve">վում է </w:t>
      </w:r>
      <w:r w:rsidR="00CF2D4A" w:rsidRPr="006274E7">
        <w:rPr>
          <w:rFonts w:ascii="GHEA Grapalat" w:hAnsi="GHEA Grapalat"/>
          <w:lang w:val="hy-AM"/>
        </w:rPr>
        <w:t>տվյալ</w:t>
      </w:r>
      <w:r w:rsidRPr="006274E7">
        <w:rPr>
          <w:rFonts w:ascii="GHEA Grapalat" w:hAnsi="GHEA Grapalat"/>
          <w:lang w:val="hy-AM"/>
        </w:rPr>
        <w:t xml:space="preserve"> անդամ պետության սահմաններից դուրս, և </w:t>
      </w:r>
      <w:r w:rsidR="00CF2D4A" w:rsidRPr="006274E7">
        <w:rPr>
          <w:rFonts w:ascii="GHEA Grapalat" w:hAnsi="GHEA Grapalat"/>
          <w:lang w:val="hy-AM"/>
        </w:rPr>
        <w:t xml:space="preserve">այդ </w:t>
      </w:r>
      <w:r w:rsidRPr="006274E7">
        <w:rPr>
          <w:rFonts w:ascii="GHEA Grapalat" w:hAnsi="GHEA Grapalat"/>
          <w:lang w:val="hy-AM"/>
        </w:rPr>
        <w:t xml:space="preserve">կազմակերպության կամ </w:t>
      </w:r>
      <w:r w:rsidR="00CF2D4A" w:rsidRPr="006274E7">
        <w:rPr>
          <w:rFonts w:ascii="GHEA Grapalat" w:hAnsi="GHEA Grapalat"/>
          <w:lang w:val="hy-AM"/>
        </w:rPr>
        <w:t>մարմնի</w:t>
      </w:r>
      <w:r w:rsidRPr="006274E7">
        <w:rPr>
          <w:rFonts w:ascii="GHEA Grapalat" w:hAnsi="GHEA Grapalat"/>
          <w:lang w:val="hy-AM"/>
        </w:rPr>
        <w:t xml:space="preserve"> </w:t>
      </w:r>
      <w:r w:rsidR="00CF2D4A" w:rsidRPr="006274E7">
        <w:rPr>
          <w:rFonts w:ascii="GHEA Grapalat" w:hAnsi="GHEA Grapalat"/>
          <w:lang w:val="hy-AM"/>
        </w:rPr>
        <w:t>կողմից ակնկալվող եկամուտը</w:t>
      </w:r>
      <w:r w:rsidRPr="006274E7">
        <w:rPr>
          <w:rFonts w:ascii="GHEA Grapalat" w:hAnsi="GHEA Grapalat"/>
          <w:lang w:val="hy-AM"/>
        </w:rPr>
        <w:t xml:space="preserve"> կամ </w:t>
      </w:r>
      <w:r w:rsidR="00707B9D">
        <w:rPr>
          <w:rFonts w:ascii="GHEA Grapalat" w:hAnsi="GHEA Grapalat"/>
          <w:lang w:val="hy-AM"/>
        </w:rPr>
        <w:t>օգուտ</w:t>
      </w:r>
      <w:r w:rsidR="00FA4AAE">
        <w:rPr>
          <w:rFonts w:ascii="GHEA Grapalat" w:hAnsi="GHEA Grapalat"/>
          <w:lang w:val="hy-AM"/>
        </w:rPr>
        <w:t>ն</w:t>
      </w:r>
      <w:r w:rsidRPr="006274E7">
        <w:rPr>
          <w:rFonts w:ascii="GHEA Grapalat" w:hAnsi="GHEA Grapalat"/>
          <w:lang w:val="hy-AM"/>
        </w:rPr>
        <w:t xml:space="preserve"> ակնկալվում է ստանալ այլուր:</w:t>
      </w:r>
    </w:p>
    <w:p w:rsidR="00CF2D4A" w:rsidRPr="006274E7" w:rsidRDefault="00A922BE" w:rsidP="00682889">
      <w:pPr>
        <w:shd w:val="clear" w:color="auto" w:fill="FFFFFF"/>
        <w:ind w:firstLine="567"/>
        <w:jc w:val="both"/>
        <w:rPr>
          <w:rFonts w:ascii="GHEA Grapalat" w:hAnsi="GHEA Grapalat"/>
          <w:lang w:val="hy-AM"/>
        </w:rPr>
      </w:pPr>
      <w:r w:rsidRPr="00962EA4">
        <w:rPr>
          <w:rFonts w:ascii="GHEA Grapalat" w:hAnsi="GHEA Grapalat"/>
          <w:lang w:val="hy-AM"/>
        </w:rPr>
        <w:t xml:space="preserve">Բացի այդ, անդամ պետությունները պետք է </w:t>
      </w:r>
      <w:r w:rsidR="008025E6">
        <w:rPr>
          <w:rFonts w:ascii="GHEA Grapalat" w:hAnsi="GHEA Grapalat"/>
          <w:lang w:val="hy-AM"/>
        </w:rPr>
        <w:t xml:space="preserve">միմյանց հետ </w:t>
      </w:r>
      <w:r w:rsidR="00962EA4" w:rsidRPr="00962EA4">
        <w:rPr>
          <w:rFonts w:ascii="GHEA Grapalat" w:hAnsi="GHEA Grapalat"/>
          <w:lang w:val="hy-AM"/>
        </w:rPr>
        <w:t xml:space="preserve">համագործակցեն՝ գործադրելով </w:t>
      </w:r>
      <w:r w:rsidR="006858CD" w:rsidRPr="00962EA4">
        <w:rPr>
          <w:rFonts w:ascii="GHEA Grapalat" w:hAnsi="GHEA Grapalat"/>
          <w:lang w:val="hy-AM"/>
        </w:rPr>
        <w:t>միջազգային</w:t>
      </w:r>
      <w:r w:rsidRPr="00962EA4">
        <w:rPr>
          <w:rFonts w:ascii="GHEA Grapalat" w:hAnsi="GHEA Grapalat"/>
          <w:lang w:val="hy-AM"/>
        </w:rPr>
        <w:t xml:space="preserve"> </w:t>
      </w:r>
      <w:r w:rsidR="006858CD" w:rsidRPr="00962EA4">
        <w:rPr>
          <w:rFonts w:ascii="GHEA Grapalat" w:hAnsi="GHEA Grapalat"/>
          <w:lang w:val="hy-AM"/>
        </w:rPr>
        <w:t>ջանքեր</w:t>
      </w:r>
      <w:r w:rsidR="00962EA4" w:rsidRPr="00962EA4">
        <w:rPr>
          <w:rFonts w:ascii="GHEA Grapalat" w:hAnsi="GHEA Grapalat"/>
          <w:lang w:val="hy-AM"/>
        </w:rPr>
        <w:t>, որպեսզի</w:t>
      </w:r>
      <w:r w:rsidR="00870080" w:rsidRPr="00962EA4">
        <w:rPr>
          <w:rFonts w:ascii="GHEA Grapalat" w:hAnsi="GHEA Grapalat"/>
          <w:lang w:val="hy-AM"/>
        </w:rPr>
        <w:t xml:space="preserve"> </w:t>
      </w:r>
      <w:r w:rsidR="006858CD" w:rsidRPr="00962EA4">
        <w:rPr>
          <w:rFonts w:ascii="GHEA Grapalat" w:hAnsi="GHEA Grapalat"/>
          <w:lang w:val="hy-AM"/>
        </w:rPr>
        <w:t xml:space="preserve">դադարեցնեն </w:t>
      </w:r>
      <w:r w:rsidRPr="00962EA4">
        <w:rPr>
          <w:rFonts w:ascii="GHEA Grapalat" w:hAnsi="GHEA Grapalat"/>
          <w:lang w:val="hy-AM"/>
        </w:rPr>
        <w:t>իրենց սահմաններ</w:t>
      </w:r>
      <w:r w:rsidR="00682889" w:rsidRPr="00962EA4">
        <w:rPr>
          <w:rFonts w:ascii="GHEA Grapalat" w:hAnsi="GHEA Grapalat"/>
          <w:lang w:val="hy-AM"/>
        </w:rPr>
        <w:t>ից ներս</w:t>
      </w:r>
      <w:r w:rsidRPr="00962EA4">
        <w:rPr>
          <w:rFonts w:ascii="GHEA Grapalat" w:hAnsi="GHEA Grapalat"/>
          <w:lang w:val="hy-AM"/>
        </w:rPr>
        <w:t xml:space="preserve"> և դուրս</w:t>
      </w:r>
      <w:r w:rsidRPr="006274E7">
        <w:rPr>
          <w:rFonts w:ascii="GHEA Grapalat" w:hAnsi="GHEA Grapalat"/>
          <w:lang w:val="hy-AM"/>
        </w:rPr>
        <w:t xml:space="preserve"> գործող </w:t>
      </w:r>
      <w:r w:rsidR="00962EA4">
        <w:rPr>
          <w:rFonts w:ascii="GHEA Grapalat" w:hAnsi="GHEA Grapalat"/>
          <w:lang w:val="hy-AM"/>
        </w:rPr>
        <w:t>կեղծ</w:t>
      </w:r>
      <w:r w:rsidRPr="006274E7">
        <w:rPr>
          <w:rFonts w:ascii="GHEA Grapalat" w:hAnsi="GHEA Grapalat"/>
          <w:lang w:val="hy-AM"/>
        </w:rPr>
        <w:t xml:space="preserve"> </w:t>
      </w:r>
      <w:r w:rsidR="00962EA4">
        <w:rPr>
          <w:rFonts w:ascii="GHEA Grapalat" w:hAnsi="GHEA Grapalat"/>
          <w:lang w:val="hy-AM"/>
        </w:rPr>
        <w:t>կրթական</w:t>
      </w:r>
      <w:r w:rsidRPr="006274E7">
        <w:rPr>
          <w:rFonts w:ascii="GHEA Grapalat" w:hAnsi="GHEA Grapalat"/>
          <w:lang w:val="hy-AM"/>
        </w:rPr>
        <w:t xml:space="preserve"> ծառայություններ մատուցողների գործունեությունը, ներառյալ</w:t>
      </w:r>
      <w:r w:rsidR="000F35DD" w:rsidRPr="006274E7">
        <w:rPr>
          <w:rFonts w:ascii="GHEA Grapalat" w:hAnsi="GHEA Grapalat"/>
          <w:lang w:val="hy-AM"/>
        </w:rPr>
        <w:t>՝</w:t>
      </w:r>
      <w:r w:rsidRPr="006274E7">
        <w:rPr>
          <w:rFonts w:ascii="GHEA Grapalat" w:hAnsi="GHEA Grapalat"/>
          <w:lang w:val="hy-AM"/>
        </w:rPr>
        <w:t xml:space="preserve"> այն </w:t>
      </w:r>
      <w:r w:rsidR="00682889">
        <w:rPr>
          <w:rFonts w:ascii="GHEA Grapalat" w:hAnsi="GHEA Grapalat"/>
          <w:lang w:val="hy-AM"/>
        </w:rPr>
        <w:t>ծառայությու</w:t>
      </w:r>
      <w:r w:rsidRPr="006274E7">
        <w:rPr>
          <w:rFonts w:ascii="GHEA Grapalat" w:hAnsi="GHEA Grapalat"/>
          <w:lang w:val="hy-AM"/>
        </w:rPr>
        <w:t xml:space="preserve">նները, որոնք հասանելի են </w:t>
      </w:r>
      <w:r w:rsidR="000F35DD" w:rsidRPr="006274E7">
        <w:rPr>
          <w:rFonts w:ascii="GHEA Grapalat" w:hAnsi="GHEA Grapalat"/>
          <w:lang w:val="hy-AM"/>
        </w:rPr>
        <w:t>համացանցի</w:t>
      </w:r>
      <w:r w:rsidRPr="006274E7">
        <w:rPr>
          <w:rFonts w:ascii="GHEA Grapalat" w:hAnsi="GHEA Grapalat"/>
          <w:lang w:val="hy-AM"/>
        </w:rPr>
        <w:t xml:space="preserve"> միջոցով </w:t>
      </w:r>
      <w:r w:rsidRPr="00076135">
        <w:rPr>
          <w:rFonts w:ascii="GHEA Grapalat" w:hAnsi="GHEA Grapalat"/>
          <w:lang w:val="hy-AM"/>
        </w:rPr>
        <w:t xml:space="preserve">կամ իրականացվում են </w:t>
      </w:r>
      <w:r w:rsidR="00962EA4" w:rsidRPr="00076135">
        <w:rPr>
          <w:rFonts w:ascii="GHEA Grapalat" w:hAnsi="GHEA Grapalat"/>
          <w:lang w:val="hy-AM"/>
        </w:rPr>
        <w:t>ուղիներով</w:t>
      </w:r>
      <w:r w:rsidR="00682889" w:rsidRPr="00076135">
        <w:rPr>
          <w:rFonts w:ascii="GHEA Grapalat" w:hAnsi="GHEA Grapalat"/>
          <w:lang w:val="hy-AM"/>
        </w:rPr>
        <w:t xml:space="preserve"> </w:t>
      </w:r>
      <w:r w:rsidR="000F35DD" w:rsidRPr="00076135">
        <w:rPr>
          <w:rFonts w:ascii="GHEA Grapalat" w:hAnsi="GHEA Grapalat"/>
          <w:lang w:val="hy-AM"/>
        </w:rPr>
        <w:t>իրենց տարածքում</w:t>
      </w:r>
      <w:r w:rsidRPr="00076135">
        <w:rPr>
          <w:rFonts w:ascii="GHEA Grapalat" w:hAnsi="GHEA Grapalat"/>
          <w:lang w:val="hy-AM"/>
        </w:rPr>
        <w:t>, բայց ծագում այլուր: Այս ն</w:t>
      </w:r>
      <w:r w:rsidRPr="006274E7">
        <w:rPr>
          <w:rFonts w:ascii="GHEA Grapalat" w:hAnsi="GHEA Grapalat"/>
          <w:lang w:val="hy-AM"/>
        </w:rPr>
        <w:t xml:space="preserve">պատակին պետք է հասնել ազգային և </w:t>
      </w:r>
      <w:r w:rsidR="000F35DD" w:rsidRPr="006274E7">
        <w:rPr>
          <w:rFonts w:ascii="GHEA Grapalat" w:hAnsi="GHEA Grapalat"/>
          <w:lang w:val="hy-AM"/>
        </w:rPr>
        <w:t>տրանս</w:t>
      </w:r>
      <w:r w:rsidRPr="006274E7">
        <w:rPr>
          <w:rFonts w:ascii="GHEA Grapalat" w:hAnsi="GHEA Grapalat"/>
          <w:lang w:val="hy-AM"/>
        </w:rPr>
        <w:t xml:space="preserve">ազգային </w:t>
      </w:r>
      <w:r w:rsidR="00F3029F" w:rsidRPr="006274E7">
        <w:rPr>
          <w:rFonts w:ascii="GHEA Grapalat" w:hAnsi="GHEA Grapalat"/>
          <w:lang w:val="hy-AM"/>
        </w:rPr>
        <w:t>գործընթացների</w:t>
      </w:r>
      <w:r w:rsidR="00F3029F">
        <w:rPr>
          <w:rFonts w:ascii="GHEA Grapalat" w:hAnsi="GHEA Grapalat"/>
          <w:lang w:val="hy-AM"/>
        </w:rPr>
        <w:t xml:space="preserve"> </w:t>
      </w:r>
      <w:r w:rsidRPr="006274E7">
        <w:rPr>
          <w:rFonts w:ascii="GHEA Grapalat" w:hAnsi="GHEA Grapalat"/>
          <w:lang w:val="hy-AM"/>
        </w:rPr>
        <w:t>մ</w:t>
      </w:r>
      <w:r w:rsidR="003954DC" w:rsidRPr="006274E7">
        <w:rPr>
          <w:rFonts w:ascii="GHEA Grapalat" w:hAnsi="GHEA Grapalat"/>
          <w:lang w:val="hy-AM"/>
        </w:rPr>
        <w:t>շտադիտարկման</w:t>
      </w:r>
      <w:r w:rsidRPr="006274E7">
        <w:rPr>
          <w:rFonts w:ascii="GHEA Grapalat" w:hAnsi="GHEA Grapalat"/>
          <w:lang w:val="hy-AM"/>
        </w:rPr>
        <w:t xml:space="preserve">, տեղեկատվության փոխանակման և համագործակցության </w:t>
      </w:r>
      <w:r w:rsidR="00F3029F">
        <w:rPr>
          <w:rFonts w:ascii="GHEA Grapalat" w:hAnsi="GHEA Grapalat"/>
          <w:lang w:val="hy-AM"/>
        </w:rPr>
        <w:t>միջոցով</w:t>
      </w:r>
      <w:r w:rsidRPr="006274E7">
        <w:rPr>
          <w:rFonts w:ascii="GHEA Grapalat" w:hAnsi="GHEA Grapalat"/>
          <w:lang w:val="hy-AM"/>
        </w:rPr>
        <w:t>, ներառյալ</w:t>
      </w:r>
      <w:r w:rsidR="00E31A76" w:rsidRPr="006274E7">
        <w:rPr>
          <w:rFonts w:ascii="GHEA Grapalat" w:hAnsi="GHEA Grapalat"/>
          <w:lang w:val="hy-AM"/>
        </w:rPr>
        <w:t>՝</w:t>
      </w:r>
      <w:r w:rsidRPr="006274E7">
        <w:rPr>
          <w:rFonts w:ascii="GHEA Grapalat" w:hAnsi="GHEA Grapalat"/>
          <w:lang w:val="hy-AM"/>
        </w:rPr>
        <w:t xml:space="preserve"> իրավապահ մարմինների և գործակալությունների </w:t>
      </w:r>
      <w:r w:rsidR="00F3029F">
        <w:rPr>
          <w:rFonts w:ascii="GHEA Grapalat" w:hAnsi="GHEA Grapalat"/>
          <w:lang w:val="hy-AM"/>
        </w:rPr>
        <w:t>կողմից</w:t>
      </w:r>
      <w:r w:rsidR="00F3029F" w:rsidRPr="00F3029F">
        <w:rPr>
          <w:rFonts w:ascii="GHEA Grapalat" w:hAnsi="GHEA Grapalat"/>
          <w:lang w:val="hy-AM"/>
        </w:rPr>
        <w:t xml:space="preserve"> </w:t>
      </w:r>
      <w:r w:rsidR="00F3029F" w:rsidRPr="006274E7">
        <w:rPr>
          <w:rFonts w:ascii="GHEA Grapalat" w:hAnsi="GHEA Grapalat"/>
          <w:lang w:val="hy-AM"/>
        </w:rPr>
        <w:t>իրավական լծակների կիրա</w:t>
      </w:r>
      <w:r w:rsidR="00F3029F">
        <w:rPr>
          <w:rFonts w:ascii="GHEA Grapalat" w:hAnsi="GHEA Grapalat"/>
          <w:lang w:val="hy-AM"/>
        </w:rPr>
        <w:t>ռ</w:t>
      </w:r>
      <w:r w:rsidR="00F3029F" w:rsidRPr="006274E7">
        <w:rPr>
          <w:rFonts w:ascii="GHEA Grapalat" w:hAnsi="GHEA Grapalat"/>
          <w:lang w:val="hy-AM"/>
        </w:rPr>
        <w:t>մամբ</w:t>
      </w:r>
      <w:r w:rsidRPr="006274E7">
        <w:rPr>
          <w:rFonts w:ascii="GHEA Grapalat" w:hAnsi="GHEA Grapalat"/>
          <w:lang w:val="hy-AM"/>
        </w:rPr>
        <w:t xml:space="preserve">: Անդամ պետությունները համաձայնում են </w:t>
      </w:r>
      <w:r w:rsidR="00E31A76" w:rsidRPr="006274E7">
        <w:rPr>
          <w:rFonts w:ascii="GHEA Grapalat" w:hAnsi="GHEA Grapalat"/>
          <w:lang w:val="hy-AM"/>
        </w:rPr>
        <w:t>ստանձնել գործող միջազգային կառույցների միջոցով տեղեկատվությ</w:t>
      </w:r>
      <w:r w:rsidR="00F3029F">
        <w:rPr>
          <w:rFonts w:ascii="GHEA Grapalat" w:hAnsi="GHEA Grapalat"/>
          <w:lang w:val="hy-AM"/>
        </w:rPr>
        <w:t>ա</w:t>
      </w:r>
      <w:r w:rsidR="00E31A76" w:rsidRPr="006274E7">
        <w:rPr>
          <w:rFonts w:ascii="GHEA Grapalat" w:hAnsi="GHEA Grapalat"/>
          <w:lang w:val="hy-AM"/>
        </w:rPr>
        <w:t>ն փոխանակ</w:t>
      </w:r>
      <w:r w:rsidR="00F3029F">
        <w:rPr>
          <w:rFonts w:ascii="GHEA Grapalat" w:hAnsi="GHEA Grapalat"/>
          <w:lang w:val="hy-AM"/>
        </w:rPr>
        <w:t>ման</w:t>
      </w:r>
      <w:r w:rsidR="00E474FE">
        <w:rPr>
          <w:rFonts w:ascii="GHEA Grapalat" w:hAnsi="GHEA Grapalat"/>
          <w:lang w:val="hy-AM"/>
        </w:rPr>
        <w:t xml:space="preserve"> </w:t>
      </w:r>
      <w:r w:rsidRPr="006274E7">
        <w:rPr>
          <w:rFonts w:ascii="GHEA Grapalat" w:hAnsi="GHEA Grapalat"/>
          <w:lang w:val="hy-AM"/>
        </w:rPr>
        <w:t>պարտավոր</w:t>
      </w:r>
      <w:r w:rsidR="00E31A76" w:rsidRPr="006274E7">
        <w:rPr>
          <w:rFonts w:ascii="GHEA Grapalat" w:hAnsi="GHEA Grapalat"/>
          <w:lang w:val="hy-AM"/>
        </w:rPr>
        <w:t>ություն</w:t>
      </w:r>
      <w:r w:rsidRPr="006274E7">
        <w:rPr>
          <w:rFonts w:ascii="GHEA Grapalat" w:hAnsi="GHEA Grapalat"/>
          <w:lang w:val="hy-AM"/>
        </w:rPr>
        <w:t>:</w:t>
      </w:r>
    </w:p>
    <w:p w:rsidR="00810067" w:rsidRPr="006274E7" w:rsidRDefault="00810067" w:rsidP="00810067">
      <w:pPr>
        <w:ind w:firstLine="567"/>
        <w:jc w:val="both"/>
        <w:rPr>
          <w:rFonts w:ascii="GHEA Grapalat" w:hAnsi="GHEA Grapalat"/>
          <w:lang w:val="hy-AM"/>
        </w:rPr>
      </w:pPr>
    </w:p>
    <w:p w:rsidR="00E17023" w:rsidRPr="006274E7" w:rsidRDefault="00E17023" w:rsidP="00E17023">
      <w:pPr>
        <w:pStyle w:val="ListParagraph"/>
        <w:numPr>
          <w:ilvl w:val="0"/>
          <w:numId w:val="6"/>
        </w:numPr>
        <w:shd w:val="clear" w:color="auto" w:fill="FFFFFF"/>
        <w:spacing w:before="96"/>
        <w:rPr>
          <w:rFonts w:ascii="GHEA Grapalat" w:hAnsi="GHEA Grapalat"/>
          <w:b/>
          <w:bCs/>
          <w:lang w:val="hy-AM"/>
        </w:rPr>
      </w:pPr>
      <w:r w:rsidRPr="006274E7">
        <w:rPr>
          <w:rFonts w:ascii="GHEA Grapalat" w:hAnsi="GHEA Grapalat"/>
          <w:b/>
          <w:bCs/>
          <w:lang w:val="hy-AM"/>
        </w:rPr>
        <w:t xml:space="preserve"> Տվյալների հավաքագրում</w:t>
      </w:r>
    </w:p>
    <w:p w:rsidR="00E17023" w:rsidRPr="006274E7" w:rsidRDefault="00E17023" w:rsidP="00E17023">
      <w:pPr>
        <w:pStyle w:val="ListParagraph"/>
        <w:shd w:val="clear" w:color="auto" w:fill="FFFFFF"/>
        <w:spacing w:before="96"/>
        <w:ind w:left="360"/>
        <w:rPr>
          <w:rFonts w:ascii="GHEA Grapalat" w:hAnsi="GHEA Grapalat"/>
          <w:b/>
          <w:bCs/>
          <w:lang w:val="hy-AM"/>
        </w:rPr>
      </w:pPr>
    </w:p>
    <w:p w:rsidR="00E17023" w:rsidRPr="00ED5DF7" w:rsidRDefault="00E17023" w:rsidP="00E17023">
      <w:pPr>
        <w:ind w:firstLine="567"/>
        <w:jc w:val="both"/>
        <w:rPr>
          <w:rFonts w:ascii="GHEA Grapalat" w:hAnsi="GHEA Grapalat"/>
          <w:lang w:val="hy-AM"/>
        </w:rPr>
      </w:pPr>
      <w:r w:rsidRPr="00ED5DF7">
        <w:rPr>
          <w:rFonts w:ascii="GHEA Grapalat" w:hAnsi="GHEA Grapalat"/>
          <w:lang w:val="hy-AM"/>
        </w:rPr>
        <w:t xml:space="preserve">Կրթական </w:t>
      </w:r>
      <w:r w:rsidR="000F5C16" w:rsidRPr="006274E7">
        <w:rPr>
          <w:rFonts w:ascii="GHEA Grapalat" w:hAnsi="GHEA Grapalat"/>
          <w:lang w:val="hy-AM"/>
        </w:rPr>
        <w:t>կեղծարարությ</w:t>
      </w:r>
      <w:r w:rsidR="00076711">
        <w:rPr>
          <w:rFonts w:ascii="GHEA Grapalat" w:hAnsi="GHEA Grapalat"/>
          <w:lang w:val="hy-AM"/>
        </w:rPr>
        <w:t>ունը</w:t>
      </w:r>
      <w:r w:rsidRPr="00ED5DF7">
        <w:rPr>
          <w:rFonts w:ascii="GHEA Grapalat" w:hAnsi="GHEA Grapalat"/>
          <w:lang w:val="hy-AM"/>
        </w:rPr>
        <w:t xml:space="preserve"> կանխարգել</w:t>
      </w:r>
      <w:r w:rsidR="00076711">
        <w:rPr>
          <w:rFonts w:ascii="GHEA Grapalat" w:hAnsi="GHEA Grapalat"/>
          <w:lang w:val="hy-AM"/>
        </w:rPr>
        <w:t xml:space="preserve">ելու ուղղությամբ </w:t>
      </w:r>
      <w:r w:rsidRPr="00ED5DF7">
        <w:rPr>
          <w:rFonts w:ascii="GHEA Grapalat" w:hAnsi="GHEA Grapalat"/>
          <w:lang w:val="hy-AM"/>
        </w:rPr>
        <w:t>միջազգային համագործակցությ</w:t>
      </w:r>
      <w:r w:rsidR="00777D9E" w:rsidRPr="006274E7">
        <w:rPr>
          <w:rFonts w:ascii="GHEA Grapalat" w:hAnsi="GHEA Grapalat"/>
          <w:lang w:val="hy-AM"/>
        </w:rPr>
        <w:t>ա</w:t>
      </w:r>
      <w:r w:rsidRPr="00ED5DF7">
        <w:rPr>
          <w:rFonts w:ascii="GHEA Grapalat" w:hAnsi="GHEA Grapalat"/>
          <w:lang w:val="hy-AM"/>
        </w:rPr>
        <w:t xml:space="preserve">նը </w:t>
      </w:r>
      <w:r w:rsidR="00945C44">
        <w:rPr>
          <w:rFonts w:ascii="GHEA Grapalat" w:hAnsi="GHEA Grapalat"/>
          <w:lang w:val="hy-AM"/>
        </w:rPr>
        <w:t xml:space="preserve">նպաստելու </w:t>
      </w:r>
      <w:r w:rsidR="00777D9E" w:rsidRPr="006274E7">
        <w:rPr>
          <w:rFonts w:ascii="GHEA Grapalat" w:hAnsi="GHEA Grapalat"/>
          <w:lang w:val="hy-AM"/>
        </w:rPr>
        <w:t xml:space="preserve">և </w:t>
      </w:r>
      <w:r w:rsidR="00945C44" w:rsidRPr="00ED5DF7">
        <w:rPr>
          <w:rFonts w:ascii="GHEA Grapalat" w:hAnsi="GHEA Grapalat"/>
          <w:lang w:val="hy-AM"/>
        </w:rPr>
        <w:t>աջակցելու</w:t>
      </w:r>
      <w:r w:rsidR="00076711">
        <w:rPr>
          <w:rFonts w:ascii="GHEA Grapalat" w:hAnsi="GHEA Grapalat"/>
          <w:lang w:val="hy-AM"/>
        </w:rPr>
        <w:t xml:space="preserve"> համար</w:t>
      </w:r>
      <w:r w:rsidR="00777D9E" w:rsidRPr="006274E7">
        <w:rPr>
          <w:rFonts w:ascii="GHEA Grapalat" w:hAnsi="GHEA Grapalat"/>
          <w:lang w:val="hy-AM"/>
        </w:rPr>
        <w:t>,</w:t>
      </w:r>
      <w:r w:rsidRPr="00ED5DF7">
        <w:rPr>
          <w:rFonts w:ascii="GHEA Grapalat" w:hAnsi="GHEA Grapalat"/>
          <w:lang w:val="hy-AM"/>
        </w:rPr>
        <w:t xml:space="preserve"> </w:t>
      </w:r>
      <w:r w:rsidR="00777D9E" w:rsidRPr="006274E7">
        <w:rPr>
          <w:rFonts w:ascii="GHEA Grapalat" w:hAnsi="GHEA Grapalat"/>
          <w:lang w:val="hy-AM"/>
        </w:rPr>
        <w:t xml:space="preserve">ինչպես նաև </w:t>
      </w:r>
      <w:r w:rsidRPr="00ED5DF7">
        <w:rPr>
          <w:rFonts w:ascii="GHEA Grapalat" w:hAnsi="GHEA Grapalat"/>
          <w:lang w:val="hy-AM"/>
        </w:rPr>
        <w:t>հաշվետվություններ</w:t>
      </w:r>
      <w:r w:rsidR="00076711">
        <w:rPr>
          <w:rFonts w:ascii="GHEA Grapalat" w:hAnsi="GHEA Grapalat"/>
          <w:lang w:val="hy-AM"/>
        </w:rPr>
        <w:t>ի</w:t>
      </w:r>
      <w:r w:rsidR="00777D9E" w:rsidRPr="006274E7">
        <w:rPr>
          <w:rFonts w:ascii="GHEA Grapalat" w:hAnsi="GHEA Grapalat"/>
          <w:lang w:val="hy-AM"/>
        </w:rPr>
        <w:t xml:space="preserve"> ներկայաց</w:t>
      </w:r>
      <w:r w:rsidR="00076711">
        <w:rPr>
          <w:rFonts w:ascii="GHEA Grapalat" w:hAnsi="GHEA Grapalat"/>
          <w:lang w:val="hy-AM"/>
        </w:rPr>
        <w:t>ման</w:t>
      </w:r>
      <w:r w:rsidRPr="00ED5DF7">
        <w:rPr>
          <w:rFonts w:ascii="GHEA Grapalat" w:hAnsi="GHEA Grapalat"/>
          <w:lang w:val="hy-AM"/>
        </w:rPr>
        <w:t xml:space="preserve"> և համեմատական</w:t>
      </w:r>
      <w:r w:rsidR="00777D9E" w:rsidRPr="006274E7">
        <w:rPr>
          <w:rFonts w:ascii="GHEA Grapalat" w:hAnsi="GHEA Grapalat"/>
          <w:lang w:val="hy-AM"/>
        </w:rPr>
        <w:t xml:space="preserve"> </w:t>
      </w:r>
      <w:r w:rsidRPr="00ED5DF7">
        <w:rPr>
          <w:rFonts w:ascii="GHEA Grapalat" w:hAnsi="GHEA Grapalat"/>
          <w:lang w:val="hy-AM"/>
        </w:rPr>
        <w:t>ուսումնասիրություններ</w:t>
      </w:r>
      <w:r w:rsidR="00076711">
        <w:rPr>
          <w:rFonts w:ascii="GHEA Grapalat" w:hAnsi="GHEA Grapalat"/>
          <w:lang w:val="hy-AM"/>
        </w:rPr>
        <w:t xml:space="preserve">ի </w:t>
      </w:r>
      <w:r w:rsidR="00777D9E" w:rsidRPr="006274E7">
        <w:rPr>
          <w:rFonts w:ascii="GHEA Grapalat" w:hAnsi="GHEA Grapalat"/>
          <w:lang w:val="hy-AM"/>
        </w:rPr>
        <w:t>կատար</w:t>
      </w:r>
      <w:r w:rsidR="00076711">
        <w:rPr>
          <w:rFonts w:ascii="GHEA Grapalat" w:hAnsi="GHEA Grapalat"/>
          <w:lang w:val="hy-AM"/>
        </w:rPr>
        <w:t xml:space="preserve">ման </w:t>
      </w:r>
      <w:r w:rsidRPr="00ED5DF7">
        <w:rPr>
          <w:rFonts w:ascii="GHEA Grapalat" w:hAnsi="GHEA Grapalat"/>
          <w:lang w:val="hy-AM"/>
        </w:rPr>
        <w:t>հնարավորություն</w:t>
      </w:r>
      <w:r w:rsidR="000C4420">
        <w:rPr>
          <w:rFonts w:ascii="GHEA Grapalat" w:hAnsi="GHEA Grapalat"/>
          <w:lang w:val="hy-AM"/>
        </w:rPr>
        <w:t>ներ</w:t>
      </w:r>
      <w:r w:rsidR="00945C44">
        <w:rPr>
          <w:rFonts w:ascii="GHEA Grapalat" w:hAnsi="GHEA Grapalat"/>
          <w:lang w:val="hy-AM"/>
        </w:rPr>
        <w:t>ն</w:t>
      </w:r>
      <w:r w:rsidR="00777D9E" w:rsidRPr="006274E7">
        <w:rPr>
          <w:rFonts w:ascii="GHEA Grapalat" w:hAnsi="GHEA Grapalat"/>
          <w:lang w:val="hy-AM"/>
        </w:rPr>
        <w:t xml:space="preserve"> ապահովելու </w:t>
      </w:r>
      <w:r w:rsidR="00076711">
        <w:rPr>
          <w:rFonts w:ascii="GHEA Grapalat" w:hAnsi="GHEA Grapalat"/>
          <w:lang w:val="hy-AM"/>
        </w:rPr>
        <w:t>նպատակով</w:t>
      </w:r>
      <w:r w:rsidRPr="00ED5DF7">
        <w:rPr>
          <w:rFonts w:ascii="GHEA Grapalat" w:hAnsi="GHEA Grapalat"/>
          <w:lang w:val="hy-AM"/>
        </w:rPr>
        <w:t xml:space="preserve"> անդամ պետությունները պետք է </w:t>
      </w:r>
      <w:r w:rsidR="00945C44" w:rsidRPr="00ED5DF7">
        <w:rPr>
          <w:rFonts w:ascii="GHEA Grapalat" w:hAnsi="GHEA Grapalat"/>
          <w:lang w:val="hy-AM"/>
        </w:rPr>
        <w:t>խրախուսեն</w:t>
      </w:r>
      <w:r w:rsidR="00945C44" w:rsidRPr="006274E7">
        <w:rPr>
          <w:rFonts w:ascii="GHEA Grapalat" w:hAnsi="GHEA Grapalat"/>
          <w:lang w:val="hy-AM"/>
        </w:rPr>
        <w:t xml:space="preserve"> </w:t>
      </w:r>
      <w:r w:rsidR="00945C44" w:rsidRPr="00ED5DF7">
        <w:rPr>
          <w:rFonts w:ascii="GHEA Grapalat" w:hAnsi="GHEA Grapalat"/>
          <w:lang w:val="hy-AM"/>
        </w:rPr>
        <w:t>և</w:t>
      </w:r>
      <w:r w:rsidR="00945C44" w:rsidRPr="006274E7">
        <w:rPr>
          <w:rFonts w:ascii="GHEA Grapalat" w:hAnsi="GHEA Grapalat"/>
          <w:lang w:val="hy-AM"/>
        </w:rPr>
        <w:t xml:space="preserve"> </w:t>
      </w:r>
      <w:r w:rsidR="00777D9E" w:rsidRPr="006274E7">
        <w:rPr>
          <w:rFonts w:ascii="GHEA Grapalat" w:hAnsi="GHEA Grapalat"/>
          <w:lang w:val="hy-AM"/>
        </w:rPr>
        <w:t>խթա</w:t>
      </w:r>
      <w:r w:rsidRPr="00ED5DF7">
        <w:rPr>
          <w:rFonts w:ascii="GHEA Grapalat" w:hAnsi="GHEA Grapalat"/>
          <w:lang w:val="hy-AM"/>
        </w:rPr>
        <w:t xml:space="preserve">նեն </w:t>
      </w:r>
      <w:r w:rsidR="00777D9E" w:rsidRPr="00ED5DF7">
        <w:rPr>
          <w:rFonts w:ascii="GHEA Grapalat" w:hAnsi="GHEA Grapalat"/>
          <w:lang w:val="hy-AM"/>
        </w:rPr>
        <w:t>կեղծ</w:t>
      </w:r>
      <w:r w:rsidRPr="00ED5DF7">
        <w:rPr>
          <w:rFonts w:ascii="GHEA Grapalat" w:hAnsi="GHEA Grapalat"/>
          <w:lang w:val="hy-AM"/>
        </w:rPr>
        <w:t xml:space="preserve"> կրթական ծառայություններ մատուցողների գործունեության վերաբերյալ վիճակագրական տվյալների համակարգված հավաք</w:t>
      </w:r>
      <w:r w:rsidR="00777D9E" w:rsidRPr="006274E7">
        <w:rPr>
          <w:rFonts w:ascii="GHEA Grapalat" w:hAnsi="GHEA Grapalat"/>
          <w:lang w:val="hy-AM"/>
        </w:rPr>
        <w:t>ագր</w:t>
      </w:r>
      <w:r w:rsidRPr="00ED5DF7">
        <w:rPr>
          <w:rFonts w:ascii="GHEA Grapalat" w:hAnsi="GHEA Grapalat"/>
          <w:lang w:val="hy-AM"/>
        </w:rPr>
        <w:t>ումը</w:t>
      </w:r>
      <w:r w:rsidR="00777D9E" w:rsidRPr="006274E7">
        <w:rPr>
          <w:rFonts w:ascii="GHEA Grapalat" w:hAnsi="GHEA Grapalat"/>
          <w:lang w:val="hy-AM"/>
        </w:rPr>
        <w:t>՝</w:t>
      </w:r>
      <w:r w:rsidRPr="00ED5DF7">
        <w:rPr>
          <w:rFonts w:ascii="GHEA Grapalat" w:hAnsi="GHEA Grapalat"/>
          <w:lang w:val="hy-AM"/>
        </w:rPr>
        <w:t xml:space="preserve"> </w:t>
      </w:r>
      <w:r w:rsidR="00777D9E" w:rsidRPr="00ED5DF7">
        <w:rPr>
          <w:rFonts w:ascii="GHEA Grapalat" w:hAnsi="GHEA Grapalat"/>
          <w:lang w:val="hy-AM"/>
        </w:rPr>
        <w:t>Եվրոպայի խորհրդի կողմից</w:t>
      </w:r>
      <w:r w:rsidR="00777D9E" w:rsidRPr="006274E7">
        <w:rPr>
          <w:rFonts w:ascii="GHEA Grapalat" w:hAnsi="GHEA Grapalat"/>
          <w:lang w:val="hy-AM"/>
        </w:rPr>
        <w:t xml:space="preserve"> տրամադրված միասնակ</w:t>
      </w:r>
      <w:r w:rsidRPr="00ED5DF7">
        <w:rPr>
          <w:rFonts w:ascii="GHEA Grapalat" w:hAnsi="GHEA Grapalat"/>
          <w:lang w:val="hy-AM"/>
        </w:rPr>
        <w:t>ան ձևաչափով:</w:t>
      </w:r>
    </w:p>
    <w:p w:rsidR="00E17023" w:rsidRPr="00ED5DF7" w:rsidRDefault="00E17023" w:rsidP="00E17023">
      <w:pPr>
        <w:ind w:firstLine="567"/>
        <w:jc w:val="both"/>
        <w:rPr>
          <w:rFonts w:ascii="GHEA Grapalat" w:hAnsi="GHEA Grapalat"/>
          <w:lang w:val="hy-AM"/>
        </w:rPr>
      </w:pPr>
    </w:p>
    <w:p w:rsidR="003954DC" w:rsidRPr="006274E7" w:rsidRDefault="003954DC" w:rsidP="003954DC">
      <w:pPr>
        <w:pStyle w:val="ListParagraph"/>
        <w:numPr>
          <w:ilvl w:val="0"/>
          <w:numId w:val="6"/>
        </w:numPr>
        <w:shd w:val="clear" w:color="auto" w:fill="FFFFFF"/>
        <w:spacing w:before="96"/>
        <w:rPr>
          <w:rFonts w:ascii="GHEA Grapalat" w:hAnsi="GHEA Grapalat"/>
          <w:b/>
          <w:bCs/>
          <w:lang w:val="hy-AM"/>
        </w:rPr>
      </w:pPr>
      <w:r w:rsidRPr="006274E7">
        <w:rPr>
          <w:rFonts w:ascii="GHEA Grapalat" w:hAnsi="GHEA Grapalat"/>
          <w:b/>
          <w:bCs/>
          <w:lang w:val="hy-AM"/>
        </w:rPr>
        <w:t xml:space="preserve"> Մշտադիտարկում </w:t>
      </w:r>
    </w:p>
    <w:p w:rsidR="003954DC" w:rsidRPr="006274E7" w:rsidRDefault="003954DC" w:rsidP="003954DC">
      <w:pPr>
        <w:ind w:firstLine="567"/>
        <w:jc w:val="both"/>
        <w:rPr>
          <w:rFonts w:ascii="GHEA Grapalat" w:hAnsi="GHEA Grapalat"/>
        </w:rPr>
      </w:pPr>
    </w:p>
    <w:p w:rsidR="003954DC" w:rsidRPr="006274E7" w:rsidRDefault="003954DC" w:rsidP="003954DC">
      <w:pPr>
        <w:ind w:firstLine="567"/>
        <w:jc w:val="both"/>
        <w:rPr>
          <w:rFonts w:ascii="GHEA Grapalat" w:hAnsi="GHEA Grapalat"/>
          <w:lang w:val="hy-AM"/>
        </w:rPr>
      </w:pPr>
      <w:r w:rsidRPr="006274E7">
        <w:rPr>
          <w:rFonts w:ascii="GHEA Grapalat" w:hAnsi="GHEA Grapalat"/>
        </w:rPr>
        <w:t xml:space="preserve">Անդամ պետությունները պետք է ստեղծեն կրթական </w:t>
      </w:r>
      <w:r w:rsidR="00184E18" w:rsidRPr="006274E7">
        <w:rPr>
          <w:rFonts w:ascii="GHEA Grapalat" w:hAnsi="GHEA Grapalat"/>
          <w:lang w:val="hy-AM"/>
        </w:rPr>
        <w:t>կեղծարարության</w:t>
      </w:r>
      <w:r w:rsidR="00184E18" w:rsidRPr="006274E7">
        <w:rPr>
          <w:rFonts w:ascii="GHEA Grapalat" w:hAnsi="GHEA Grapalat"/>
        </w:rPr>
        <w:t xml:space="preserve"> </w:t>
      </w:r>
      <w:r w:rsidRPr="006274E7">
        <w:rPr>
          <w:rFonts w:ascii="GHEA Grapalat" w:hAnsi="GHEA Grapalat"/>
        </w:rPr>
        <w:t xml:space="preserve">և </w:t>
      </w:r>
      <w:r w:rsidRPr="000C4420">
        <w:rPr>
          <w:rFonts w:ascii="GHEA Grapalat" w:hAnsi="GHEA Grapalat"/>
        </w:rPr>
        <w:t>կեղծ</w:t>
      </w:r>
      <w:r w:rsidRPr="006274E7">
        <w:rPr>
          <w:rFonts w:ascii="GHEA Grapalat" w:hAnsi="GHEA Grapalat"/>
        </w:rPr>
        <w:t xml:space="preserve"> կրթական ծառայություններ մատուցողների գործունեության մ</w:t>
      </w:r>
      <w:r w:rsidR="00184E18" w:rsidRPr="006274E7">
        <w:rPr>
          <w:rFonts w:ascii="GHEA Grapalat" w:hAnsi="GHEA Grapalat"/>
          <w:lang w:val="hy-AM"/>
        </w:rPr>
        <w:t xml:space="preserve">շտադիտարկման </w:t>
      </w:r>
      <w:r w:rsidRPr="006274E7">
        <w:rPr>
          <w:rFonts w:ascii="GHEA Grapalat" w:hAnsi="GHEA Grapalat"/>
        </w:rPr>
        <w:t xml:space="preserve">համակարգ: </w:t>
      </w:r>
      <w:r w:rsidR="00184E18" w:rsidRPr="006274E7">
        <w:rPr>
          <w:rFonts w:ascii="GHEA Grapalat" w:hAnsi="GHEA Grapalat"/>
          <w:lang w:val="hy-AM"/>
        </w:rPr>
        <w:t>Այն</w:t>
      </w:r>
      <w:r w:rsidRPr="006274E7">
        <w:rPr>
          <w:rFonts w:ascii="GHEA Grapalat" w:hAnsi="GHEA Grapalat"/>
        </w:rPr>
        <w:t xml:space="preserve"> պետք է ներառի </w:t>
      </w:r>
      <w:r w:rsidR="00184E18" w:rsidRPr="006274E7">
        <w:rPr>
          <w:rFonts w:ascii="GHEA Grapalat" w:hAnsi="GHEA Grapalat"/>
          <w:lang w:val="hy-AM"/>
        </w:rPr>
        <w:t>ուսումնա</w:t>
      </w:r>
      <w:r w:rsidRPr="006274E7">
        <w:rPr>
          <w:rFonts w:ascii="GHEA Grapalat" w:hAnsi="GHEA Grapalat"/>
        </w:rPr>
        <w:t>կան հաստատությունների և կրթ</w:t>
      </w:r>
      <w:r w:rsidR="00317206" w:rsidRPr="006274E7">
        <w:rPr>
          <w:rFonts w:ascii="GHEA Grapalat" w:hAnsi="GHEA Grapalat"/>
          <w:lang w:val="hy-AM"/>
        </w:rPr>
        <w:t>ության</w:t>
      </w:r>
      <w:r w:rsidRPr="006274E7">
        <w:rPr>
          <w:rFonts w:ascii="GHEA Grapalat" w:hAnsi="GHEA Grapalat"/>
        </w:rPr>
        <w:t xml:space="preserve"> այլ շահա</w:t>
      </w:r>
      <w:r w:rsidR="00184E18" w:rsidRPr="006274E7">
        <w:rPr>
          <w:rFonts w:ascii="GHEA Grapalat" w:hAnsi="GHEA Grapalat"/>
          <w:lang w:val="hy-AM"/>
        </w:rPr>
        <w:t xml:space="preserve">կիցների </w:t>
      </w:r>
      <w:r w:rsidR="00317206" w:rsidRPr="006274E7">
        <w:rPr>
          <w:rFonts w:ascii="GHEA Grapalat" w:hAnsi="GHEA Grapalat"/>
          <w:lang w:val="hy-AM"/>
        </w:rPr>
        <w:t>կող</w:t>
      </w:r>
      <w:r w:rsidR="00255749" w:rsidRPr="006274E7">
        <w:rPr>
          <w:rFonts w:ascii="GHEA Grapalat" w:hAnsi="GHEA Grapalat"/>
          <w:lang w:val="hy-AM"/>
        </w:rPr>
        <w:t>մից</w:t>
      </w:r>
      <w:r w:rsidRPr="006274E7">
        <w:rPr>
          <w:rFonts w:ascii="GHEA Grapalat" w:hAnsi="GHEA Grapalat"/>
        </w:rPr>
        <w:t xml:space="preserve"> </w:t>
      </w:r>
      <w:r w:rsidR="00255749" w:rsidRPr="006274E7">
        <w:rPr>
          <w:rFonts w:ascii="GHEA Grapalat" w:hAnsi="GHEA Grapalat"/>
          <w:lang w:val="hy-AM"/>
        </w:rPr>
        <w:t xml:space="preserve">տեղեկատվության տրամադրումը </w:t>
      </w:r>
      <w:r w:rsidRPr="006274E7">
        <w:rPr>
          <w:rFonts w:ascii="GHEA Grapalat" w:hAnsi="GHEA Grapalat"/>
        </w:rPr>
        <w:t xml:space="preserve">որակի ապահովման </w:t>
      </w:r>
      <w:r w:rsidR="00255749" w:rsidRPr="006274E7">
        <w:rPr>
          <w:rFonts w:ascii="GHEA Grapalat" w:hAnsi="GHEA Grapalat"/>
          <w:lang w:val="hy-AM"/>
        </w:rPr>
        <w:t xml:space="preserve">ազգային </w:t>
      </w:r>
      <w:r w:rsidRPr="006274E7">
        <w:rPr>
          <w:rFonts w:ascii="GHEA Grapalat" w:hAnsi="GHEA Grapalat"/>
        </w:rPr>
        <w:t xml:space="preserve">գործակալությանը, </w:t>
      </w:r>
      <w:r w:rsidR="00731F63" w:rsidRPr="006274E7">
        <w:rPr>
          <w:rFonts w:ascii="GHEA Grapalat" w:hAnsi="GHEA Grapalat"/>
        </w:rPr>
        <w:t>օմբուդսմենի ինստիտուտ</w:t>
      </w:r>
      <w:r w:rsidR="00731F63" w:rsidRPr="006274E7">
        <w:rPr>
          <w:rFonts w:ascii="GHEA Grapalat" w:hAnsi="GHEA Grapalat"/>
          <w:lang w:val="hy-AM"/>
        </w:rPr>
        <w:t>ին</w:t>
      </w:r>
      <w:r w:rsidR="00731F63" w:rsidRPr="006274E7">
        <w:rPr>
          <w:rFonts w:ascii="GHEA Grapalat" w:hAnsi="GHEA Grapalat"/>
        </w:rPr>
        <w:t xml:space="preserve"> </w:t>
      </w:r>
      <w:r w:rsidRPr="006274E7">
        <w:rPr>
          <w:rFonts w:ascii="GHEA Grapalat" w:hAnsi="GHEA Grapalat"/>
        </w:rPr>
        <w:t>կամ ազգային օրենսդրության համաձայն ստեղծված այլ կենտրոնական մարմնին</w:t>
      </w:r>
      <w:r w:rsidR="00AD4824" w:rsidRPr="006274E7">
        <w:rPr>
          <w:rFonts w:ascii="GHEA Grapalat" w:hAnsi="GHEA Grapalat"/>
          <w:lang w:val="hy-AM"/>
        </w:rPr>
        <w:t>՝</w:t>
      </w:r>
      <w:r w:rsidR="001273AE">
        <w:rPr>
          <w:rFonts w:ascii="GHEA Grapalat" w:hAnsi="GHEA Grapalat"/>
          <w:lang w:val="hy-AM"/>
        </w:rPr>
        <w:t xml:space="preserve"> </w:t>
      </w:r>
      <w:r w:rsidR="001273AE" w:rsidRPr="001273AE">
        <w:rPr>
          <w:rFonts w:ascii="GHEA Grapalat" w:hAnsi="GHEA Grapalat"/>
          <w:lang w:val="hy-AM"/>
        </w:rPr>
        <w:t>առանձնահատուկ կարևորելով</w:t>
      </w:r>
      <w:r w:rsidRPr="001273AE">
        <w:rPr>
          <w:rFonts w:ascii="GHEA Grapalat" w:hAnsi="GHEA Grapalat"/>
        </w:rPr>
        <w:t xml:space="preserve"> </w:t>
      </w:r>
      <w:r w:rsidR="00731F63" w:rsidRPr="001273AE">
        <w:rPr>
          <w:rFonts w:ascii="GHEA Grapalat" w:hAnsi="GHEA Grapalat"/>
        </w:rPr>
        <w:t>անդամ պետությ</w:t>
      </w:r>
      <w:r w:rsidR="001273AE" w:rsidRPr="001273AE">
        <w:rPr>
          <w:rFonts w:ascii="GHEA Grapalat" w:hAnsi="GHEA Grapalat"/>
          <w:lang w:val="hy-AM"/>
        </w:rPr>
        <w:t>ունների</w:t>
      </w:r>
      <w:r w:rsidR="00731F63" w:rsidRPr="001273AE">
        <w:rPr>
          <w:rFonts w:ascii="GHEA Grapalat" w:hAnsi="GHEA Grapalat"/>
        </w:rPr>
        <w:t xml:space="preserve"> ԷՆԻԿ-ՆԱՐԻԿ</w:t>
      </w:r>
      <w:r w:rsidR="001273AE" w:rsidRPr="001273AE">
        <w:rPr>
          <w:rFonts w:ascii="GHEA Grapalat" w:hAnsi="GHEA Grapalat"/>
          <w:lang w:val="hy-AM"/>
        </w:rPr>
        <w:t xml:space="preserve"> </w:t>
      </w:r>
      <w:r w:rsidR="001273AE" w:rsidRPr="001273AE">
        <w:rPr>
          <w:rFonts w:ascii="GHEA Grapalat" w:hAnsi="GHEA Grapalat"/>
        </w:rPr>
        <w:t>գրասենյակների</w:t>
      </w:r>
      <w:r w:rsidR="001273AE" w:rsidRPr="001273AE">
        <w:rPr>
          <w:rFonts w:ascii="GHEA Grapalat" w:hAnsi="GHEA Grapalat"/>
          <w:lang w:val="hy-AM"/>
        </w:rPr>
        <w:t xml:space="preserve"> </w:t>
      </w:r>
      <w:r w:rsidRPr="001273AE">
        <w:rPr>
          <w:rFonts w:ascii="GHEA Grapalat" w:hAnsi="GHEA Grapalat"/>
        </w:rPr>
        <w:t>(Եվրոպական տարածաշրջան</w:t>
      </w:r>
      <w:r w:rsidR="00731F63" w:rsidRPr="001273AE">
        <w:rPr>
          <w:rFonts w:ascii="GHEA Grapalat" w:hAnsi="GHEA Grapalat"/>
          <w:lang w:val="hy-AM"/>
        </w:rPr>
        <w:t>ի</w:t>
      </w:r>
      <w:r w:rsidRPr="001273AE">
        <w:rPr>
          <w:rFonts w:ascii="GHEA Grapalat" w:hAnsi="GHEA Grapalat"/>
        </w:rPr>
        <w:t xml:space="preserve"> </w:t>
      </w:r>
      <w:r w:rsidR="001273AE" w:rsidRPr="001273AE">
        <w:rPr>
          <w:rFonts w:ascii="GHEA Grapalat" w:hAnsi="GHEA Grapalat"/>
          <w:lang w:val="hy-AM"/>
        </w:rPr>
        <w:t>Տ</w:t>
      </w:r>
      <w:r w:rsidRPr="001273AE">
        <w:rPr>
          <w:rFonts w:ascii="GHEA Grapalat" w:hAnsi="GHEA Grapalat"/>
        </w:rPr>
        <w:t>եղեկատվական կենտրոնների եվրոպական ցանց</w:t>
      </w:r>
      <w:r w:rsidR="00731F63" w:rsidRPr="001273AE">
        <w:rPr>
          <w:rFonts w:ascii="GHEA Grapalat" w:hAnsi="GHEA Grapalat"/>
          <w:lang w:val="hy-AM"/>
        </w:rPr>
        <w:t>-</w:t>
      </w:r>
      <w:r w:rsidRPr="001273AE">
        <w:rPr>
          <w:rFonts w:ascii="GHEA Grapalat" w:hAnsi="GHEA Grapalat"/>
        </w:rPr>
        <w:t xml:space="preserve">Եվրոպական միության </w:t>
      </w:r>
      <w:r w:rsidR="001273AE" w:rsidRPr="001273AE">
        <w:rPr>
          <w:rFonts w:ascii="GHEA Grapalat" w:hAnsi="GHEA Grapalat"/>
          <w:lang w:val="hy-AM"/>
        </w:rPr>
        <w:t>Ա</w:t>
      </w:r>
      <w:r w:rsidRPr="001273AE">
        <w:rPr>
          <w:rFonts w:ascii="GHEA Grapalat" w:hAnsi="GHEA Grapalat"/>
        </w:rPr>
        <w:t xml:space="preserve">զգային ակադեմիական ճանաչման տեղեկատվական կենտրոններ) </w:t>
      </w:r>
      <w:r w:rsidR="00731F63" w:rsidRPr="001273AE">
        <w:rPr>
          <w:rFonts w:ascii="GHEA Grapalat" w:hAnsi="GHEA Grapalat"/>
          <w:lang w:val="hy-AM"/>
        </w:rPr>
        <w:t>և նրանց ցանց</w:t>
      </w:r>
      <w:r w:rsidR="001273AE" w:rsidRPr="001273AE">
        <w:rPr>
          <w:rFonts w:ascii="GHEA Grapalat" w:hAnsi="GHEA Grapalat"/>
          <w:lang w:val="hy-AM"/>
        </w:rPr>
        <w:t>եր</w:t>
      </w:r>
      <w:r w:rsidR="00731F63" w:rsidRPr="001273AE">
        <w:rPr>
          <w:rFonts w:ascii="GHEA Grapalat" w:hAnsi="GHEA Grapalat"/>
          <w:lang w:val="hy-AM"/>
        </w:rPr>
        <w:t>ի</w:t>
      </w:r>
      <w:r w:rsidRPr="001273AE">
        <w:rPr>
          <w:rFonts w:ascii="GHEA Grapalat" w:hAnsi="GHEA Grapalat"/>
        </w:rPr>
        <w:t xml:space="preserve">, ինչպես նաև </w:t>
      </w:r>
      <w:r w:rsidR="00AD4824" w:rsidRPr="001273AE">
        <w:rPr>
          <w:rFonts w:ascii="GHEA Grapalat" w:hAnsi="GHEA Grapalat"/>
          <w:lang w:val="hy-AM"/>
        </w:rPr>
        <w:t>Լիսաբոնի ճանաչման կոնվենցիայի կոմիտեի</w:t>
      </w:r>
      <w:r w:rsidR="001D5616" w:rsidRPr="001D5616">
        <w:rPr>
          <w:rFonts w:ascii="GHEA Grapalat" w:hAnsi="GHEA Grapalat"/>
          <w:lang w:val="hy-AM"/>
        </w:rPr>
        <w:t xml:space="preserve"> </w:t>
      </w:r>
      <w:r w:rsidR="001D5616" w:rsidRPr="001273AE">
        <w:rPr>
          <w:rFonts w:ascii="GHEA Grapalat" w:hAnsi="GHEA Grapalat"/>
          <w:lang w:val="hy-AM"/>
        </w:rPr>
        <w:t>դեր</w:t>
      </w:r>
      <w:r w:rsidR="001D5616">
        <w:rPr>
          <w:rFonts w:ascii="GHEA Grapalat" w:hAnsi="GHEA Grapalat"/>
          <w:lang w:val="hy-AM"/>
        </w:rPr>
        <w:t>ը</w:t>
      </w:r>
      <w:r w:rsidR="00AD4824" w:rsidRPr="001273AE">
        <w:rPr>
          <w:rFonts w:ascii="GHEA Grapalat" w:hAnsi="GHEA Grapalat"/>
          <w:lang w:val="hy-AM"/>
        </w:rPr>
        <w:t>:</w:t>
      </w:r>
    </w:p>
    <w:p w:rsidR="005301D8" w:rsidRPr="006274E7" w:rsidRDefault="005301D8" w:rsidP="005301D8">
      <w:pPr>
        <w:ind w:firstLine="567"/>
        <w:jc w:val="both"/>
        <w:rPr>
          <w:rFonts w:ascii="GHEA Grapalat" w:hAnsi="GHEA Grapalat"/>
        </w:rPr>
      </w:pPr>
    </w:p>
    <w:p w:rsidR="005301D8" w:rsidRPr="006274E7" w:rsidRDefault="005301D8" w:rsidP="005301D8">
      <w:pPr>
        <w:pStyle w:val="ListParagraph"/>
        <w:numPr>
          <w:ilvl w:val="0"/>
          <w:numId w:val="6"/>
        </w:numPr>
        <w:shd w:val="clear" w:color="auto" w:fill="FFFFFF"/>
        <w:spacing w:before="96"/>
        <w:rPr>
          <w:rFonts w:ascii="GHEA Grapalat" w:hAnsi="GHEA Grapalat"/>
          <w:b/>
          <w:bCs/>
          <w:lang w:val="hy-AM"/>
        </w:rPr>
      </w:pPr>
      <w:r w:rsidRPr="006274E7">
        <w:rPr>
          <w:rFonts w:ascii="GHEA Grapalat" w:hAnsi="GHEA Grapalat"/>
          <w:b/>
          <w:bCs/>
          <w:lang w:val="hy-AM"/>
        </w:rPr>
        <w:t xml:space="preserve"> Գնահատում և վերանայում</w:t>
      </w:r>
    </w:p>
    <w:p w:rsidR="005301D8" w:rsidRPr="006274E7" w:rsidRDefault="005301D8" w:rsidP="005301D8">
      <w:pPr>
        <w:ind w:firstLine="567"/>
        <w:jc w:val="both"/>
        <w:rPr>
          <w:rFonts w:ascii="GHEA Grapalat" w:hAnsi="GHEA Grapalat"/>
        </w:rPr>
      </w:pPr>
    </w:p>
    <w:p w:rsidR="00A023DD" w:rsidRPr="006274E7" w:rsidRDefault="005301D8" w:rsidP="005301D8">
      <w:pPr>
        <w:ind w:firstLine="567"/>
        <w:jc w:val="both"/>
        <w:rPr>
          <w:rFonts w:ascii="GHEA Grapalat" w:hAnsi="GHEA Grapalat"/>
          <w:lang w:val="hy-AM"/>
        </w:rPr>
      </w:pPr>
      <w:r w:rsidRPr="006274E7">
        <w:rPr>
          <w:rFonts w:ascii="GHEA Grapalat" w:hAnsi="GHEA Grapalat"/>
        </w:rPr>
        <w:t xml:space="preserve">Անդամ պետությունները պետք է պարբերաբար գնահատեն </w:t>
      </w:r>
      <w:r w:rsidR="00255749" w:rsidRPr="006274E7">
        <w:rPr>
          <w:rFonts w:ascii="GHEA Grapalat" w:hAnsi="GHEA Grapalat"/>
        </w:rPr>
        <w:t>իրենց որդեգրած ռազմավարություններն ու քաղաքականությունը</w:t>
      </w:r>
      <w:r w:rsidR="00255749" w:rsidRPr="006274E7">
        <w:rPr>
          <w:rFonts w:ascii="GHEA Grapalat" w:hAnsi="GHEA Grapalat"/>
          <w:lang w:val="hy-AM"/>
        </w:rPr>
        <w:t>՝</w:t>
      </w:r>
      <w:r w:rsidR="00255749" w:rsidRPr="006274E7">
        <w:rPr>
          <w:rFonts w:ascii="GHEA Grapalat" w:hAnsi="GHEA Grapalat"/>
        </w:rPr>
        <w:t xml:space="preserve"> </w:t>
      </w:r>
      <w:r w:rsidRPr="006274E7">
        <w:rPr>
          <w:rFonts w:ascii="GHEA Grapalat" w:hAnsi="GHEA Grapalat"/>
        </w:rPr>
        <w:t>սույն Հանձնարարականի</w:t>
      </w:r>
      <w:r w:rsidR="00255749" w:rsidRPr="006274E7">
        <w:rPr>
          <w:rFonts w:ascii="GHEA Grapalat" w:hAnsi="GHEA Grapalat"/>
          <w:lang w:val="hy-AM"/>
        </w:rPr>
        <w:t>ն համապատասխան,</w:t>
      </w:r>
      <w:r w:rsidRPr="006274E7">
        <w:rPr>
          <w:rFonts w:ascii="GHEA Grapalat" w:hAnsi="GHEA Grapalat"/>
        </w:rPr>
        <w:t xml:space="preserve"> և ըստ անհրաժեշտության </w:t>
      </w:r>
      <w:r w:rsidRPr="006274E7">
        <w:rPr>
          <w:rFonts w:ascii="GHEA Grapalat" w:hAnsi="GHEA Grapalat"/>
          <w:lang w:val="hy-AM"/>
        </w:rPr>
        <w:t xml:space="preserve">վերանայեն </w:t>
      </w:r>
      <w:r w:rsidRPr="006274E7">
        <w:rPr>
          <w:rFonts w:ascii="GHEA Grapalat" w:hAnsi="GHEA Grapalat"/>
        </w:rPr>
        <w:t xml:space="preserve">դրանք: Անդամ պետությունները պետք է </w:t>
      </w:r>
      <w:r w:rsidRPr="006274E7">
        <w:rPr>
          <w:rFonts w:ascii="GHEA Grapalat" w:hAnsi="GHEA Grapalat"/>
          <w:lang w:val="hy-AM"/>
        </w:rPr>
        <w:t>փոխանակեն</w:t>
      </w:r>
      <w:r w:rsidRPr="006274E7">
        <w:rPr>
          <w:rFonts w:ascii="GHEA Grapalat" w:hAnsi="GHEA Grapalat"/>
        </w:rPr>
        <w:t xml:space="preserve"> այ</w:t>
      </w:r>
      <w:r w:rsidRPr="006274E7">
        <w:rPr>
          <w:rFonts w:ascii="GHEA Grapalat" w:hAnsi="GHEA Grapalat"/>
          <w:lang w:val="hy-AM"/>
        </w:rPr>
        <w:t>դ</w:t>
      </w:r>
      <w:r w:rsidRPr="006274E7">
        <w:rPr>
          <w:rFonts w:ascii="GHEA Grapalat" w:hAnsi="GHEA Grapalat"/>
        </w:rPr>
        <w:t xml:space="preserve"> գնահատումների արդյունքները </w:t>
      </w:r>
      <w:r w:rsidRPr="006274E7">
        <w:rPr>
          <w:rFonts w:ascii="GHEA Grapalat" w:hAnsi="GHEA Grapalat"/>
          <w:lang w:val="hy-AM"/>
        </w:rPr>
        <w:t xml:space="preserve">ԷԹԻՆԵԴ </w:t>
      </w:r>
      <w:r w:rsidRPr="006274E7">
        <w:rPr>
          <w:rFonts w:ascii="GHEA Grapalat" w:hAnsi="GHEA Grapalat"/>
        </w:rPr>
        <w:t>հարթակ</w:t>
      </w:r>
      <w:r w:rsidRPr="006274E7">
        <w:rPr>
          <w:rFonts w:ascii="GHEA Grapalat" w:hAnsi="GHEA Grapalat"/>
          <w:lang w:val="hy-AM"/>
        </w:rPr>
        <w:t>ով</w:t>
      </w:r>
      <w:r w:rsidRPr="006274E7">
        <w:rPr>
          <w:rFonts w:ascii="GHEA Grapalat" w:hAnsi="GHEA Grapalat"/>
        </w:rPr>
        <w:t xml:space="preserve">: Անհրաժեշտության դեպքում նրանք կարող են օգնություն խնդրել Եվրոպայի խորհրդից և </w:t>
      </w:r>
      <w:r w:rsidRPr="006274E7">
        <w:rPr>
          <w:rFonts w:ascii="GHEA Grapalat" w:hAnsi="GHEA Grapalat"/>
          <w:lang w:val="hy-AM"/>
        </w:rPr>
        <w:t>ԷԹԻՆԵԴ</w:t>
      </w:r>
      <w:r w:rsidRPr="006274E7">
        <w:rPr>
          <w:rFonts w:ascii="GHEA Grapalat" w:hAnsi="GHEA Grapalat"/>
        </w:rPr>
        <w:t xml:space="preserve"> հարթակից:</w:t>
      </w:r>
    </w:p>
    <w:p w:rsidR="00A023DD" w:rsidRPr="006274E7" w:rsidRDefault="00A023DD">
      <w:pPr>
        <w:rPr>
          <w:rFonts w:ascii="GHEA Grapalat" w:hAnsi="GHEA Grapalat"/>
          <w:lang w:val="hy-AM"/>
        </w:rPr>
      </w:pPr>
      <w:r w:rsidRPr="006274E7">
        <w:rPr>
          <w:rFonts w:ascii="GHEA Grapalat" w:hAnsi="GHEA Grapalat"/>
          <w:lang w:val="hy-AM"/>
        </w:rPr>
        <w:br w:type="page"/>
      </w:r>
    </w:p>
    <w:p w:rsidR="005301D8" w:rsidRPr="00B14C4A" w:rsidRDefault="00A023DD" w:rsidP="00B14C4A">
      <w:pPr>
        <w:pStyle w:val="Heading1"/>
        <w:jc w:val="center"/>
        <w:rPr>
          <w:rFonts w:ascii="GHEA Grapalat" w:hAnsi="GHEA Grapalat"/>
          <w:b/>
          <w:bCs/>
          <w:color w:val="000000" w:themeColor="text1"/>
          <w:lang w:val="hy-AM"/>
        </w:rPr>
      </w:pPr>
      <w:bookmarkStart w:id="4" w:name="_Toc142859640"/>
      <w:r w:rsidRPr="00B14C4A">
        <w:rPr>
          <w:rFonts w:ascii="GHEA Grapalat" w:hAnsi="GHEA Grapalat" w:cs="Sylfaen"/>
          <w:b/>
          <w:bCs/>
          <w:color w:val="000000" w:themeColor="text1"/>
          <w:lang w:val="hy-AM"/>
        </w:rPr>
        <w:t>Բացատրական</w:t>
      </w:r>
      <w:r w:rsidRPr="00B14C4A">
        <w:rPr>
          <w:rFonts w:ascii="GHEA Grapalat" w:hAnsi="GHEA Grapalat"/>
          <w:b/>
          <w:bCs/>
          <w:color w:val="000000" w:themeColor="text1"/>
          <w:lang w:val="hy-AM"/>
        </w:rPr>
        <w:t xml:space="preserve"> </w:t>
      </w:r>
      <w:r w:rsidRPr="00B14C4A">
        <w:rPr>
          <w:rFonts w:ascii="GHEA Grapalat" w:hAnsi="GHEA Grapalat" w:cs="Sylfaen"/>
          <w:b/>
          <w:bCs/>
          <w:color w:val="000000" w:themeColor="text1"/>
          <w:lang w:val="hy-AM"/>
        </w:rPr>
        <w:t>հուշագիր</w:t>
      </w:r>
      <w:bookmarkEnd w:id="4"/>
    </w:p>
    <w:p w:rsidR="004D7925" w:rsidRPr="006274E7" w:rsidRDefault="004D7925" w:rsidP="00A023DD">
      <w:pPr>
        <w:ind w:firstLine="567"/>
        <w:jc w:val="center"/>
        <w:rPr>
          <w:rFonts w:ascii="GHEA Grapalat" w:hAnsi="GHEA Grapalat"/>
          <w:b/>
          <w:bCs/>
          <w:lang w:val="hy-AM"/>
        </w:rPr>
      </w:pPr>
    </w:p>
    <w:p w:rsidR="005301D8" w:rsidRPr="00B14C4A" w:rsidRDefault="004D7925" w:rsidP="00512AD3">
      <w:pPr>
        <w:pStyle w:val="Heading1"/>
        <w:numPr>
          <w:ilvl w:val="0"/>
          <w:numId w:val="16"/>
        </w:numPr>
        <w:tabs>
          <w:tab w:val="left" w:pos="1418"/>
        </w:tabs>
        <w:ind w:left="709" w:hanging="349"/>
        <w:rPr>
          <w:rFonts w:ascii="GHEA Grapalat" w:hAnsi="GHEA Grapalat"/>
          <w:b/>
          <w:bCs/>
          <w:color w:val="000000" w:themeColor="text1"/>
          <w:sz w:val="28"/>
          <w:szCs w:val="28"/>
        </w:rPr>
      </w:pPr>
      <w:bookmarkStart w:id="5" w:name="_Toc142859641"/>
      <w:r w:rsidRPr="00B14C4A">
        <w:rPr>
          <w:rFonts w:ascii="GHEA Grapalat" w:hAnsi="GHEA Grapalat" w:cs="Sylfaen"/>
          <w:b/>
          <w:bCs/>
          <w:color w:val="000000" w:themeColor="text1"/>
          <w:sz w:val="28"/>
          <w:szCs w:val="28"/>
          <w:lang w:val="hy-AM"/>
        </w:rPr>
        <w:t>Հանձնարարականի</w:t>
      </w:r>
      <w:r w:rsidRPr="00B14C4A">
        <w:rPr>
          <w:rFonts w:ascii="GHEA Grapalat" w:hAnsi="GHEA Grapalat"/>
          <w:b/>
          <w:bCs/>
          <w:color w:val="000000" w:themeColor="text1"/>
          <w:sz w:val="28"/>
          <w:szCs w:val="28"/>
          <w:lang w:val="hy-AM"/>
        </w:rPr>
        <w:t xml:space="preserve"> </w:t>
      </w:r>
      <w:r w:rsidRPr="00B14C4A">
        <w:rPr>
          <w:rFonts w:ascii="GHEA Grapalat" w:hAnsi="GHEA Grapalat" w:cs="Sylfaen"/>
          <w:b/>
          <w:bCs/>
          <w:color w:val="000000" w:themeColor="text1"/>
          <w:sz w:val="28"/>
          <w:szCs w:val="28"/>
        </w:rPr>
        <w:t>նախապատմություն</w:t>
      </w:r>
      <w:bookmarkEnd w:id="5"/>
    </w:p>
    <w:p w:rsidR="004D7925" w:rsidRPr="006274E7" w:rsidRDefault="004D7925" w:rsidP="004D7925">
      <w:pPr>
        <w:pStyle w:val="ListParagraph"/>
        <w:ind w:left="1287"/>
        <w:jc w:val="both"/>
        <w:rPr>
          <w:rFonts w:ascii="GHEA Grapalat" w:hAnsi="GHEA Grapalat"/>
          <w:b/>
          <w:bCs/>
        </w:rPr>
      </w:pPr>
    </w:p>
    <w:p w:rsidR="005301D8" w:rsidRPr="00ED5DF7" w:rsidRDefault="00A023DD" w:rsidP="005301D8">
      <w:pPr>
        <w:ind w:firstLine="567"/>
        <w:jc w:val="both"/>
        <w:rPr>
          <w:rFonts w:ascii="GHEA Grapalat" w:hAnsi="GHEA Grapalat"/>
          <w:lang w:val="hy-AM"/>
        </w:rPr>
      </w:pPr>
      <w:r w:rsidRPr="006274E7">
        <w:rPr>
          <w:rFonts w:ascii="GHEA Grapalat" w:hAnsi="GHEA Grapalat"/>
        </w:rPr>
        <w:t xml:space="preserve">Ներկայումս ողջ աշխարհում </w:t>
      </w:r>
      <w:r w:rsidR="00150C7A" w:rsidRPr="006274E7">
        <w:rPr>
          <w:rFonts w:ascii="GHEA Grapalat" w:hAnsi="GHEA Grapalat"/>
          <w:lang w:val="hy-AM"/>
        </w:rPr>
        <w:t>առ</w:t>
      </w:r>
      <w:r w:rsidRPr="006274E7">
        <w:rPr>
          <w:rFonts w:ascii="GHEA Grapalat" w:hAnsi="GHEA Grapalat"/>
        </w:rPr>
        <w:t xml:space="preserve">կա </w:t>
      </w:r>
      <w:r w:rsidR="00150C7A" w:rsidRPr="006274E7">
        <w:rPr>
          <w:rFonts w:ascii="GHEA Grapalat" w:hAnsi="GHEA Grapalat"/>
          <w:lang w:val="hy-AM"/>
        </w:rPr>
        <w:t xml:space="preserve">է </w:t>
      </w:r>
      <w:r w:rsidR="00150C7A" w:rsidRPr="006274E7">
        <w:rPr>
          <w:rFonts w:ascii="GHEA Grapalat" w:hAnsi="GHEA Grapalat"/>
        </w:rPr>
        <w:t>մտահոգություն</w:t>
      </w:r>
      <w:r w:rsidR="008F6EAB" w:rsidRPr="006274E7">
        <w:rPr>
          <w:rFonts w:ascii="GHEA Grapalat" w:hAnsi="GHEA Grapalat"/>
          <w:lang w:val="hy-AM"/>
        </w:rPr>
        <w:t>՝</w:t>
      </w:r>
      <w:r w:rsidR="00150C7A" w:rsidRPr="006274E7">
        <w:rPr>
          <w:rFonts w:ascii="GHEA Grapalat" w:hAnsi="GHEA Grapalat"/>
        </w:rPr>
        <w:t xml:space="preserve"> </w:t>
      </w:r>
      <w:r w:rsidR="00150C7A" w:rsidRPr="006274E7">
        <w:rPr>
          <w:rFonts w:ascii="GHEA Grapalat" w:hAnsi="GHEA Grapalat"/>
          <w:lang w:val="hy-AM"/>
        </w:rPr>
        <w:t>կապված</w:t>
      </w:r>
      <w:r w:rsidR="00150C7A" w:rsidRPr="006274E7">
        <w:rPr>
          <w:rFonts w:ascii="GHEA Grapalat" w:hAnsi="GHEA Grapalat"/>
        </w:rPr>
        <w:t xml:space="preserve"> կրթական </w:t>
      </w:r>
      <w:r w:rsidR="00150C7A" w:rsidRPr="006274E7">
        <w:rPr>
          <w:rFonts w:ascii="GHEA Grapalat" w:hAnsi="GHEA Grapalat"/>
          <w:lang w:val="hy-AM"/>
        </w:rPr>
        <w:t>կեղծարարության</w:t>
      </w:r>
      <w:r w:rsidR="00150C7A" w:rsidRPr="006274E7">
        <w:rPr>
          <w:rFonts w:ascii="GHEA Grapalat" w:hAnsi="GHEA Grapalat"/>
        </w:rPr>
        <w:t xml:space="preserve"> </w:t>
      </w:r>
      <w:r w:rsidR="00150C7A" w:rsidRPr="006274E7">
        <w:rPr>
          <w:rFonts w:ascii="GHEA Grapalat" w:hAnsi="GHEA Grapalat"/>
          <w:lang w:val="hy-AM"/>
        </w:rPr>
        <w:t>հետ</w:t>
      </w:r>
      <w:r w:rsidRPr="006274E7">
        <w:rPr>
          <w:rFonts w:ascii="GHEA Grapalat" w:hAnsi="GHEA Grapalat"/>
        </w:rPr>
        <w:t xml:space="preserve">, </w:t>
      </w:r>
      <w:r w:rsidRPr="006274E7">
        <w:rPr>
          <w:rFonts w:ascii="GHEA Grapalat" w:hAnsi="GHEA Grapalat"/>
          <w:lang w:val="hy-AM"/>
        </w:rPr>
        <w:t>ինչ</w:t>
      </w:r>
      <w:r w:rsidR="00150C7A" w:rsidRPr="006274E7">
        <w:rPr>
          <w:rFonts w:ascii="GHEA Grapalat" w:hAnsi="GHEA Grapalat"/>
          <w:lang w:val="hy-AM"/>
        </w:rPr>
        <w:t>ն</w:t>
      </w:r>
      <w:r w:rsidRPr="006274E7">
        <w:rPr>
          <w:rFonts w:ascii="GHEA Grapalat" w:hAnsi="GHEA Grapalat"/>
        </w:rPr>
        <w:t xml:space="preserve"> </w:t>
      </w:r>
      <w:r w:rsidR="002C3C14" w:rsidRPr="006274E7">
        <w:rPr>
          <w:rFonts w:ascii="GHEA Grapalat" w:hAnsi="GHEA Grapalat"/>
          <w:lang w:val="hy-AM"/>
        </w:rPr>
        <w:t>ազդում</w:t>
      </w:r>
      <w:r w:rsidRPr="006274E7">
        <w:rPr>
          <w:rFonts w:ascii="GHEA Grapalat" w:hAnsi="GHEA Grapalat"/>
          <w:lang w:val="hy-AM"/>
        </w:rPr>
        <w:t xml:space="preserve"> է </w:t>
      </w:r>
      <w:r w:rsidRPr="006274E7">
        <w:rPr>
          <w:rFonts w:ascii="GHEA Grapalat" w:hAnsi="GHEA Grapalat"/>
        </w:rPr>
        <w:t>բոլոր անդամ պետությունների և կրթության բոլոր մակարդակների</w:t>
      </w:r>
      <w:r w:rsidR="002C3C14" w:rsidRPr="006274E7">
        <w:rPr>
          <w:rFonts w:ascii="GHEA Grapalat" w:hAnsi="GHEA Grapalat"/>
          <w:lang w:val="hy-AM"/>
        </w:rPr>
        <w:t xml:space="preserve"> վրա</w:t>
      </w:r>
      <w:r w:rsidRPr="006274E7">
        <w:rPr>
          <w:rFonts w:ascii="GHEA Grapalat" w:hAnsi="GHEA Grapalat"/>
        </w:rPr>
        <w:t xml:space="preserve">: </w:t>
      </w:r>
      <w:r w:rsidR="00665733" w:rsidRPr="006274E7">
        <w:rPr>
          <w:rFonts w:ascii="GHEA Grapalat" w:hAnsi="GHEA Grapalat"/>
          <w:lang w:val="hy-AM"/>
        </w:rPr>
        <w:t>Կ</w:t>
      </w:r>
      <w:r w:rsidR="00665733" w:rsidRPr="006274E7">
        <w:rPr>
          <w:rFonts w:ascii="GHEA Grapalat" w:hAnsi="GHEA Grapalat"/>
        </w:rPr>
        <w:t xml:space="preserve">րթական </w:t>
      </w:r>
      <w:r w:rsidR="00665733" w:rsidRPr="006274E7">
        <w:rPr>
          <w:rFonts w:ascii="GHEA Grapalat" w:hAnsi="GHEA Grapalat"/>
          <w:lang w:val="hy-AM"/>
        </w:rPr>
        <w:t>կեղծարարու</w:t>
      </w:r>
      <w:r w:rsidR="00665733" w:rsidRPr="006274E7">
        <w:rPr>
          <w:rFonts w:ascii="GHEA Grapalat" w:hAnsi="GHEA Grapalat"/>
        </w:rPr>
        <w:t xml:space="preserve">թյունը </w:t>
      </w:r>
      <w:r w:rsidR="00665733" w:rsidRPr="006274E7">
        <w:rPr>
          <w:rFonts w:ascii="GHEA Grapalat" w:hAnsi="GHEA Grapalat"/>
          <w:lang w:val="hy-AM"/>
        </w:rPr>
        <w:t xml:space="preserve">դիտարկվում է </w:t>
      </w:r>
      <w:r w:rsidRPr="006274E7">
        <w:rPr>
          <w:rFonts w:ascii="GHEA Grapalat" w:hAnsi="GHEA Grapalat"/>
        </w:rPr>
        <w:t>«</w:t>
      </w:r>
      <w:r w:rsidR="00CC6B45" w:rsidRPr="006274E7">
        <w:rPr>
          <w:rFonts w:ascii="GHEA Grapalat" w:hAnsi="GHEA Grapalat"/>
          <w:lang w:val="hy-AM"/>
        </w:rPr>
        <w:t>ա</w:t>
      </w:r>
      <w:r w:rsidRPr="006274E7">
        <w:rPr>
          <w:rFonts w:ascii="GHEA Grapalat" w:hAnsi="GHEA Grapalat"/>
        </w:rPr>
        <w:t xml:space="preserve">կադեմիական </w:t>
      </w:r>
      <w:r w:rsidR="00E61235" w:rsidRPr="006274E7">
        <w:rPr>
          <w:rFonts w:ascii="GHEA Grapalat" w:hAnsi="GHEA Grapalat"/>
          <w:lang w:val="hy-AM"/>
        </w:rPr>
        <w:t xml:space="preserve">բարեվարքության </w:t>
      </w:r>
      <w:r w:rsidRPr="006274E7">
        <w:rPr>
          <w:rFonts w:ascii="GHEA Grapalat" w:hAnsi="GHEA Grapalat"/>
        </w:rPr>
        <w:t>խախտ</w:t>
      </w:r>
      <w:r w:rsidR="00E61235" w:rsidRPr="006274E7">
        <w:rPr>
          <w:rFonts w:ascii="GHEA Grapalat" w:hAnsi="GHEA Grapalat"/>
          <w:lang w:val="hy-AM"/>
        </w:rPr>
        <w:t>ում</w:t>
      </w:r>
      <w:r w:rsidRPr="006274E7">
        <w:rPr>
          <w:rFonts w:ascii="GHEA Grapalat" w:hAnsi="GHEA Grapalat"/>
        </w:rPr>
        <w:t>» ընդհան</w:t>
      </w:r>
      <w:r w:rsidR="00E61235" w:rsidRPr="006274E7">
        <w:rPr>
          <w:rFonts w:ascii="GHEA Grapalat" w:hAnsi="GHEA Grapalat"/>
          <w:lang w:val="hy-AM"/>
        </w:rPr>
        <w:t xml:space="preserve">րական </w:t>
      </w:r>
      <w:r w:rsidR="000070D6">
        <w:rPr>
          <w:rFonts w:ascii="GHEA Grapalat" w:hAnsi="GHEA Grapalat"/>
          <w:lang w:val="hy-AM"/>
        </w:rPr>
        <w:t>հասկացու</w:t>
      </w:r>
      <w:r w:rsidRPr="006274E7">
        <w:rPr>
          <w:rFonts w:ascii="GHEA Grapalat" w:hAnsi="GHEA Grapalat"/>
        </w:rPr>
        <w:t>թյան շրջանակներում</w:t>
      </w:r>
      <w:r w:rsidR="00331D2E">
        <w:rPr>
          <w:rFonts w:ascii="GHEA Grapalat" w:hAnsi="GHEA Grapalat"/>
          <w:lang w:val="hy-AM"/>
        </w:rPr>
        <w:t>։ Այն</w:t>
      </w:r>
      <w:r w:rsidRPr="00ED5DF7">
        <w:rPr>
          <w:rFonts w:ascii="GHEA Grapalat" w:hAnsi="GHEA Grapalat"/>
          <w:lang w:val="hy-AM"/>
        </w:rPr>
        <w:t xml:space="preserve"> </w:t>
      </w:r>
      <w:r w:rsidR="00E61235" w:rsidRPr="006274E7">
        <w:rPr>
          <w:rFonts w:ascii="GHEA Grapalat" w:hAnsi="GHEA Grapalat"/>
          <w:lang w:val="hy-AM"/>
        </w:rPr>
        <w:t>ներառ</w:t>
      </w:r>
      <w:r w:rsidRPr="00ED5DF7">
        <w:rPr>
          <w:rFonts w:ascii="GHEA Grapalat" w:hAnsi="GHEA Grapalat"/>
          <w:lang w:val="hy-AM"/>
        </w:rPr>
        <w:t xml:space="preserve">ում է </w:t>
      </w:r>
      <w:r w:rsidR="00331D2E" w:rsidRPr="006274E7">
        <w:rPr>
          <w:rFonts w:ascii="GHEA Grapalat" w:hAnsi="GHEA Grapalat"/>
          <w:lang w:val="hy-AM"/>
        </w:rPr>
        <w:t xml:space="preserve">բարեվարքության </w:t>
      </w:r>
      <w:r w:rsidR="00331D2E" w:rsidRPr="00ED5DF7">
        <w:rPr>
          <w:rFonts w:ascii="GHEA Grapalat" w:hAnsi="GHEA Grapalat"/>
          <w:lang w:val="hy-AM"/>
        </w:rPr>
        <w:t>խախտ</w:t>
      </w:r>
      <w:r w:rsidR="00331D2E">
        <w:rPr>
          <w:rFonts w:ascii="GHEA Grapalat" w:hAnsi="GHEA Grapalat"/>
          <w:lang w:val="hy-AM"/>
        </w:rPr>
        <w:t xml:space="preserve">ման բոլոր ձևերը՝ սկսած </w:t>
      </w:r>
      <w:r w:rsidRPr="00ED5DF7">
        <w:rPr>
          <w:rFonts w:ascii="GHEA Grapalat" w:hAnsi="GHEA Grapalat"/>
          <w:lang w:val="hy-AM"/>
        </w:rPr>
        <w:t xml:space="preserve">գրագողությունից, որը կարող է դիտվել որպես հեղինակային իրավունքի </w:t>
      </w:r>
      <w:r w:rsidR="004634B2">
        <w:rPr>
          <w:rFonts w:ascii="GHEA Grapalat" w:hAnsi="GHEA Grapalat"/>
          <w:lang w:val="hy-AM"/>
        </w:rPr>
        <w:t xml:space="preserve">միտումնավոր </w:t>
      </w:r>
      <w:r w:rsidRPr="00ED5DF7">
        <w:rPr>
          <w:rFonts w:ascii="GHEA Grapalat" w:hAnsi="GHEA Grapalat"/>
          <w:lang w:val="hy-AM"/>
        </w:rPr>
        <w:t xml:space="preserve">կամ ոչ </w:t>
      </w:r>
      <w:r w:rsidR="004634B2">
        <w:rPr>
          <w:rFonts w:ascii="GHEA Grapalat" w:hAnsi="GHEA Grapalat"/>
          <w:lang w:val="hy-AM"/>
        </w:rPr>
        <w:t xml:space="preserve">միտումնավոր </w:t>
      </w:r>
      <w:r w:rsidRPr="00ED5DF7">
        <w:rPr>
          <w:rFonts w:ascii="GHEA Grapalat" w:hAnsi="GHEA Grapalat"/>
          <w:lang w:val="hy-AM"/>
        </w:rPr>
        <w:t>խախտում</w:t>
      </w:r>
      <w:r w:rsidR="00AD28EA" w:rsidRPr="00ED5DF7">
        <w:rPr>
          <w:rFonts w:ascii="GHEA Grapalat" w:hAnsi="GHEA Grapalat"/>
          <w:lang w:val="hy-AM"/>
        </w:rPr>
        <w:t>,</w:t>
      </w:r>
      <w:r w:rsidR="00475AE6" w:rsidRPr="006274E7">
        <w:rPr>
          <w:rFonts w:ascii="GHEA Grapalat" w:hAnsi="GHEA Grapalat"/>
          <w:lang w:val="hy-AM"/>
        </w:rPr>
        <w:t xml:space="preserve"> և</w:t>
      </w:r>
      <w:r w:rsidR="00665733" w:rsidRPr="006274E7">
        <w:rPr>
          <w:rFonts w:ascii="GHEA Grapalat" w:hAnsi="GHEA Grapalat"/>
          <w:lang w:val="hy-AM"/>
        </w:rPr>
        <w:t xml:space="preserve"> </w:t>
      </w:r>
      <w:r w:rsidR="00CC6B45" w:rsidRPr="00ED5DF7">
        <w:rPr>
          <w:rFonts w:ascii="GHEA Grapalat" w:hAnsi="GHEA Grapalat"/>
          <w:lang w:val="hy-AM"/>
        </w:rPr>
        <w:t>քրեական հանցագործություններ</w:t>
      </w:r>
      <w:r w:rsidR="00CC6B45" w:rsidRPr="006274E7">
        <w:rPr>
          <w:rFonts w:ascii="GHEA Grapalat" w:hAnsi="GHEA Grapalat"/>
          <w:lang w:val="hy-AM"/>
        </w:rPr>
        <w:t>ից</w:t>
      </w:r>
      <w:r w:rsidR="000E1694" w:rsidRPr="006274E7">
        <w:rPr>
          <w:rFonts w:ascii="GHEA Grapalat" w:hAnsi="GHEA Grapalat"/>
          <w:lang w:val="hy-AM"/>
        </w:rPr>
        <w:t>՝</w:t>
      </w:r>
      <w:r w:rsidR="00CC6B45" w:rsidRPr="006274E7">
        <w:rPr>
          <w:rFonts w:ascii="GHEA Grapalat" w:hAnsi="GHEA Grapalat"/>
          <w:lang w:val="hy-AM"/>
        </w:rPr>
        <w:t xml:space="preserve"> կապված </w:t>
      </w:r>
      <w:r w:rsidR="00665733" w:rsidRPr="006274E7">
        <w:rPr>
          <w:rFonts w:ascii="GHEA Grapalat" w:hAnsi="GHEA Grapalat"/>
          <w:lang w:val="hy-AM"/>
        </w:rPr>
        <w:t xml:space="preserve">որպես այլ անձ ներկայանալու և </w:t>
      </w:r>
      <w:r w:rsidR="00CC6B45" w:rsidRPr="006274E7">
        <w:rPr>
          <w:rFonts w:ascii="GHEA Grapalat" w:hAnsi="GHEA Grapalat"/>
          <w:lang w:val="hy-AM"/>
        </w:rPr>
        <w:t xml:space="preserve">անձնական տվյալների </w:t>
      </w:r>
      <w:r w:rsidR="00FD268B" w:rsidRPr="006274E7">
        <w:rPr>
          <w:rFonts w:ascii="GHEA Grapalat" w:hAnsi="GHEA Grapalat"/>
          <w:lang w:val="hy-AM"/>
        </w:rPr>
        <w:t>հափշտակության</w:t>
      </w:r>
      <w:r w:rsidR="00CC6B45" w:rsidRPr="00ED5DF7">
        <w:rPr>
          <w:rFonts w:ascii="GHEA Grapalat" w:hAnsi="GHEA Grapalat"/>
          <w:lang w:val="hy-AM"/>
        </w:rPr>
        <w:t xml:space="preserve"> </w:t>
      </w:r>
      <w:r w:rsidR="00CC6B45" w:rsidRPr="006274E7">
        <w:rPr>
          <w:rFonts w:ascii="GHEA Grapalat" w:hAnsi="GHEA Grapalat"/>
          <w:lang w:val="hy-AM"/>
        </w:rPr>
        <w:t>հետ</w:t>
      </w:r>
      <w:r w:rsidRPr="00ED5DF7">
        <w:rPr>
          <w:rFonts w:ascii="GHEA Grapalat" w:hAnsi="GHEA Grapalat"/>
          <w:lang w:val="hy-AM"/>
        </w:rPr>
        <w:t xml:space="preserve">, մինչև </w:t>
      </w:r>
      <w:r w:rsidR="004634B2">
        <w:rPr>
          <w:rFonts w:ascii="GHEA Grapalat" w:hAnsi="GHEA Grapalat"/>
          <w:lang w:val="hy-AM"/>
        </w:rPr>
        <w:t xml:space="preserve">կեղծիքով </w:t>
      </w:r>
      <w:r w:rsidR="00475AE6" w:rsidRPr="006274E7">
        <w:rPr>
          <w:rFonts w:ascii="GHEA Grapalat" w:hAnsi="GHEA Grapalat"/>
          <w:lang w:val="hy-AM"/>
        </w:rPr>
        <w:t xml:space="preserve">գումար աշխատելու </w:t>
      </w:r>
      <w:r w:rsidR="000E1694" w:rsidRPr="00ED5DF7">
        <w:rPr>
          <w:rFonts w:ascii="GHEA Grapalat" w:hAnsi="GHEA Grapalat"/>
          <w:lang w:val="hy-AM"/>
        </w:rPr>
        <w:t xml:space="preserve">մտադրությամբ </w:t>
      </w:r>
      <w:r w:rsidR="00475AE6" w:rsidRPr="006274E7">
        <w:rPr>
          <w:rFonts w:ascii="GHEA Grapalat" w:hAnsi="GHEA Grapalat"/>
          <w:lang w:val="hy-AM"/>
        </w:rPr>
        <w:t>«</w:t>
      </w:r>
      <w:r w:rsidRPr="00ED5DF7">
        <w:rPr>
          <w:rFonts w:ascii="GHEA Grapalat" w:hAnsi="GHEA Grapalat"/>
          <w:lang w:val="hy-AM"/>
        </w:rPr>
        <w:t>ռեֆերատներ</w:t>
      </w:r>
      <w:r w:rsidR="00CC6B45" w:rsidRPr="006274E7">
        <w:rPr>
          <w:rFonts w:ascii="GHEA Grapalat" w:hAnsi="GHEA Grapalat"/>
          <w:lang w:val="hy-AM"/>
        </w:rPr>
        <w:t>ի գործարաններ</w:t>
      </w:r>
      <w:r w:rsidR="003C3A4C">
        <w:rPr>
          <w:rFonts w:ascii="GHEA Grapalat" w:hAnsi="GHEA Grapalat"/>
          <w:lang w:val="hy-AM"/>
        </w:rPr>
        <w:t>ը</w:t>
      </w:r>
      <w:r w:rsidR="00475AE6" w:rsidRPr="006274E7">
        <w:rPr>
          <w:rFonts w:ascii="GHEA Grapalat" w:hAnsi="GHEA Grapalat"/>
          <w:lang w:val="hy-AM"/>
        </w:rPr>
        <w:t>»</w:t>
      </w:r>
      <w:r w:rsidR="00CC6B45" w:rsidRPr="006274E7">
        <w:rPr>
          <w:rFonts w:ascii="GHEA Grapalat" w:hAnsi="GHEA Grapalat"/>
          <w:lang w:val="hy-AM"/>
        </w:rPr>
        <w:t xml:space="preserve"> </w:t>
      </w:r>
      <w:r w:rsidR="00CC6B45" w:rsidRPr="00ED5DF7">
        <w:rPr>
          <w:rFonts w:ascii="GHEA Grapalat" w:hAnsi="GHEA Grapalat"/>
          <w:lang w:val="hy-AM"/>
        </w:rPr>
        <w:t>(</w:t>
      </w:r>
      <w:r w:rsidR="00FF66A9">
        <w:rPr>
          <w:rFonts w:ascii="GHEA Grapalat" w:hAnsi="GHEA Grapalat"/>
          <w:lang w:val="hy-AM"/>
        </w:rPr>
        <w:t>նաև</w:t>
      </w:r>
      <w:r w:rsidR="00CC6B45" w:rsidRPr="00ED5DF7">
        <w:rPr>
          <w:rFonts w:ascii="GHEA Grapalat" w:hAnsi="GHEA Grapalat"/>
          <w:lang w:val="hy-AM"/>
        </w:rPr>
        <w:t xml:space="preserve"> հայտնի որպես</w:t>
      </w:r>
      <w:r w:rsidR="00331D2E" w:rsidRPr="00076135">
        <w:rPr>
          <w:rFonts w:ascii="GHEA Grapalat" w:hAnsi="GHEA Grapalat"/>
          <w:lang w:val="hy-AM"/>
        </w:rPr>
        <w:t>՝</w:t>
      </w:r>
      <w:r w:rsidR="00CC6B45" w:rsidRPr="00ED5DF7">
        <w:rPr>
          <w:rFonts w:ascii="GHEA Grapalat" w:hAnsi="GHEA Grapalat"/>
          <w:lang w:val="hy-AM"/>
        </w:rPr>
        <w:t xml:space="preserve"> </w:t>
      </w:r>
      <w:r w:rsidR="00DA3FE6" w:rsidRPr="00076135">
        <w:rPr>
          <w:rFonts w:ascii="GHEA Grapalat" w:hAnsi="GHEA Grapalat"/>
          <w:lang w:val="hy-AM"/>
        </w:rPr>
        <w:t>«</w:t>
      </w:r>
      <w:r w:rsidR="00331D2E" w:rsidRPr="00076135">
        <w:rPr>
          <w:rFonts w:ascii="GHEA Grapalat" w:hAnsi="GHEA Grapalat"/>
          <w:lang w:val="hy-AM"/>
        </w:rPr>
        <w:t>խաբեության պայմանագր</w:t>
      </w:r>
      <w:r w:rsidR="003C3A4C" w:rsidRPr="00076135">
        <w:rPr>
          <w:rFonts w:ascii="GHEA Grapalat" w:hAnsi="GHEA Grapalat"/>
          <w:lang w:val="hy-AM"/>
        </w:rPr>
        <w:t>եր</w:t>
      </w:r>
      <w:r w:rsidR="00CC6B45" w:rsidRPr="00076135">
        <w:rPr>
          <w:rFonts w:ascii="GHEA Grapalat" w:hAnsi="GHEA Grapalat"/>
          <w:lang w:val="hy-AM"/>
        </w:rPr>
        <w:t>» կամ</w:t>
      </w:r>
      <w:r w:rsidR="00CC6B45" w:rsidRPr="00ED5DF7">
        <w:rPr>
          <w:rFonts w:ascii="GHEA Grapalat" w:hAnsi="GHEA Grapalat"/>
          <w:lang w:val="hy-AM"/>
        </w:rPr>
        <w:t xml:space="preserve"> «պատվեր</w:t>
      </w:r>
      <w:r w:rsidR="00CC6B45" w:rsidRPr="006274E7">
        <w:rPr>
          <w:rFonts w:ascii="GHEA Grapalat" w:hAnsi="GHEA Grapalat"/>
          <w:lang w:val="hy-AM"/>
        </w:rPr>
        <w:t xml:space="preserve">ով ակադեմիական </w:t>
      </w:r>
      <w:r w:rsidR="000E1694" w:rsidRPr="006274E7">
        <w:rPr>
          <w:rFonts w:ascii="GHEA Grapalat" w:hAnsi="GHEA Grapalat"/>
          <w:lang w:val="hy-AM"/>
        </w:rPr>
        <w:t>գրագրություն</w:t>
      </w:r>
      <w:r w:rsidR="00CC6B45" w:rsidRPr="00ED5DF7">
        <w:rPr>
          <w:rFonts w:ascii="GHEA Grapalat" w:hAnsi="GHEA Grapalat"/>
          <w:lang w:val="hy-AM"/>
        </w:rPr>
        <w:t>»</w:t>
      </w:r>
      <w:r w:rsidR="00CC6B45" w:rsidRPr="006274E7">
        <w:rPr>
          <w:rFonts w:ascii="GHEA Grapalat" w:hAnsi="GHEA Grapalat"/>
          <w:lang w:val="hy-AM"/>
        </w:rPr>
        <w:t>)</w:t>
      </w:r>
      <w:r w:rsidR="000E1694" w:rsidRPr="006274E7">
        <w:rPr>
          <w:rFonts w:ascii="GHEA Grapalat" w:hAnsi="GHEA Grapalat"/>
          <w:lang w:val="hy-AM"/>
        </w:rPr>
        <w:t xml:space="preserve"> և</w:t>
      </w:r>
      <w:r w:rsidR="00CC6B45" w:rsidRPr="00ED5DF7">
        <w:rPr>
          <w:rFonts w:ascii="GHEA Grapalat" w:hAnsi="GHEA Grapalat"/>
          <w:lang w:val="hy-AM"/>
        </w:rPr>
        <w:t xml:space="preserve"> </w:t>
      </w:r>
      <w:r w:rsidR="00475AE6" w:rsidRPr="006274E7">
        <w:rPr>
          <w:rFonts w:ascii="GHEA Grapalat" w:hAnsi="GHEA Grapalat"/>
          <w:lang w:val="hy-AM"/>
        </w:rPr>
        <w:t>«</w:t>
      </w:r>
      <w:r w:rsidR="000E1694" w:rsidRPr="006274E7">
        <w:rPr>
          <w:rFonts w:ascii="GHEA Grapalat" w:hAnsi="GHEA Grapalat"/>
          <w:lang w:val="hy-AM"/>
        </w:rPr>
        <w:t>վիզաների</w:t>
      </w:r>
      <w:r w:rsidR="00FF66A9" w:rsidRPr="00FF66A9">
        <w:rPr>
          <w:rFonts w:ascii="GHEA Grapalat" w:hAnsi="GHEA Grapalat"/>
          <w:lang w:val="hy-AM"/>
        </w:rPr>
        <w:t xml:space="preserve"> </w:t>
      </w:r>
      <w:r w:rsidR="00FF66A9" w:rsidRPr="006274E7">
        <w:rPr>
          <w:rFonts w:ascii="GHEA Grapalat" w:hAnsi="GHEA Grapalat"/>
          <w:lang w:val="hy-AM"/>
        </w:rPr>
        <w:t>գործարանները</w:t>
      </w:r>
      <w:r w:rsidR="00FF66A9">
        <w:rPr>
          <w:rFonts w:ascii="GHEA Grapalat" w:hAnsi="GHEA Grapalat"/>
          <w:lang w:val="hy-AM"/>
        </w:rPr>
        <w:t>»</w:t>
      </w:r>
      <w:r w:rsidR="000E1694" w:rsidRPr="006274E7">
        <w:rPr>
          <w:rFonts w:ascii="GHEA Grapalat" w:hAnsi="GHEA Grapalat"/>
          <w:lang w:val="hy-AM"/>
        </w:rPr>
        <w:t xml:space="preserve">, </w:t>
      </w:r>
      <w:r w:rsidR="00FF66A9">
        <w:rPr>
          <w:rFonts w:ascii="GHEA Grapalat" w:hAnsi="GHEA Grapalat"/>
          <w:lang w:val="hy-AM"/>
        </w:rPr>
        <w:t>«</w:t>
      </w:r>
      <w:r w:rsidR="000E1694" w:rsidRPr="006274E7">
        <w:rPr>
          <w:rFonts w:ascii="GHEA Grapalat" w:hAnsi="GHEA Grapalat"/>
          <w:lang w:val="hy-AM"/>
        </w:rPr>
        <w:t>հավատարմագրման</w:t>
      </w:r>
      <w:r w:rsidR="00FF66A9" w:rsidRPr="00FF66A9">
        <w:rPr>
          <w:rFonts w:ascii="GHEA Grapalat" w:hAnsi="GHEA Grapalat"/>
          <w:lang w:val="hy-AM"/>
        </w:rPr>
        <w:t xml:space="preserve"> </w:t>
      </w:r>
      <w:r w:rsidR="00FF66A9" w:rsidRPr="006274E7">
        <w:rPr>
          <w:rFonts w:ascii="GHEA Grapalat" w:hAnsi="GHEA Grapalat"/>
          <w:lang w:val="hy-AM"/>
        </w:rPr>
        <w:t>գործարանները</w:t>
      </w:r>
      <w:r w:rsidR="00FF66A9">
        <w:rPr>
          <w:rFonts w:ascii="GHEA Grapalat" w:hAnsi="GHEA Grapalat"/>
          <w:lang w:val="hy-AM"/>
        </w:rPr>
        <w:t>»</w:t>
      </w:r>
      <w:r w:rsidR="000E1694" w:rsidRPr="006274E7">
        <w:rPr>
          <w:rFonts w:ascii="GHEA Grapalat" w:hAnsi="GHEA Grapalat"/>
          <w:lang w:val="hy-AM"/>
        </w:rPr>
        <w:t xml:space="preserve"> ու </w:t>
      </w:r>
      <w:r w:rsidR="00FF66A9">
        <w:rPr>
          <w:rFonts w:ascii="GHEA Grapalat" w:hAnsi="GHEA Grapalat"/>
          <w:lang w:val="hy-AM"/>
        </w:rPr>
        <w:t>«</w:t>
      </w:r>
      <w:r w:rsidR="000E1694" w:rsidRPr="006274E7">
        <w:rPr>
          <w:rFonts w:ascii="GHEA Grapalat" w:hAnsi="GHEA Grapalat"/>
          <w:lang w:val="hy-AM"/>
        </w:rPr>
        <w:t xml:space="preserve">դիպլոմների </w:t>
      </w:r>
      <w:r w:rsidR="00475AE6" w:rsidRPr="006274E7">
        <w:rPr>
          <w:rFonts w:ascii="GHEA Grapalat" w:hAnsi="GHEA Grapalat"/>
          <w:lang w:val="hy-AM"/>
        </w:rPr>
        <w:t xml:space="preserve">գործարանները» </w:t>
      </w:r>
      <w:r w:rsidR="000E1694" w:rsidRPr="006274E7">
        <w:rPr>
          <w:rFonts w:ascii="GHEA Grapalat" w:hAnsi="GHEA Grapalat"/>
          <w:lang w:val="hy-AM"/>
        </w:rPr>
        <w:t xml:space="preserve">խթանող կազմակերպությունների </w:t>
      </w:r>
      <w:r w:rsidRPr="00ED5DF7">
        <w:rPr>
          <w:rFonts w:ascii="GHEA Grapalat" w:hAnsi="GHEA Grapalat"/>
          <w:lang w:val="hy-AM"/>
        </w:rPr>
        <w:t>գործունեությունը</w:t>
      </w:r>
      <w:r w:rsidR="000E1694" w:rsidRPr="006274E7">
        <w:rPr>
          <w:rFonts w:ascii="GHEA Grapalat" w:hAnsi="GHEA Grapalat"/>
          <w:lang w:val="hy-AM"/>
        </w:rPr>
        <w:t>։</w:t>
      </w:r>
      <w:r w:rsidRPr="00ED5DF7">
        <w:rPr>
          <w:rFonts w:ascii="GHEA Grapalat" w:hAnsi="GHEA Grapalat"/>
          <w:lang w:val="hy-AM"/>
        </w:rPr>
        <w:t xml:space="preserve"> </w:t>
      </w:r>
      <w:r w:rsidR="00FF66A9">
        <w:rPr>
          <w:rFonts w:ascii="GHEA Grapalat" w:hAnsi="GHEA Grapalat"/>
          <w:lang w:val="hy-AM"/>
        </w:rPr>
        <w:t>Սույն</w:t>
      </w:r>
      <w:r w:rsidRPr="00ED5DF7">
        <w:rPr>
          <w:rFonts w:ascii="GHEA Grapalat" w:hAnsi="GHEA Grapalat"/>
          <w:lang w:val="hy-AM"/>
        </w:rPr>
        <w:t xml:space="preserve"> </w:t>
      </w:r>
      <w:r w:rsidR="00FF66A9">
        <w:rPr>
          <w:rFonts w:ascii="GHEA Grapalat" w:hAnsi="GHEA Grapalat"/>
          <w:lang w:val="hy-AM"/>
        </w:rPr>
        <w:t>Հ</w:t>
      </w:r>
      <w:r w:rsidRPr="00ED5DF7">
        <w:rPr>
          <w:rFonts w:ascii="GHEA Grapalat" w:hAnsi="GHEA Grapalat"/>
          <w:lang w:val="hy-AM"/>
        </w:rPr>
        <w:t>անձնարարականի նպատակն է</w:t>
      </w:r>
      <w:r w:rsidR="00FF66A9" w:rsidRPr="00FF66A9">
        <w:rPr>
          <w:rFonts w:ascii="GHEA Grapalat" w:hAnsi="GHEA Grapalat"/>
          <w:lang w:val="hy-AM"/>
        </w:rPr>
        <w:t xml:space="preserve"> </w:t>
      </w:r>
      <w:r w:rsidR="00FF66A9">
        <w:rPr>
          <w:rFonts w:ascii="GHEA Grapalat" w:hAnsi="GHEA Grapalat"/>
          <w:lang w:val="hy-AM"/>
        </w:rPr>
        <w:t xml:space="preserve">աջակցել </w:t>
      </w:r>
      <w:r w:rsidR="00FF66A9" w:rsidRPr="00ED5DF7">
        <w:rPr>
          <w:rFonts w:ascii="GHEA Grapalat" w:hAnsi="GHEA Grapalat"/>
          <w:lang w:val="hy-AM"/>
        </w:rPr>
        <w:t>կրթ</w:t>
      </w:r>
      <w:r w:rsidR="00FF66A9" w:rsidRPr="006274E7">
        <w:rPr>
          <w:rFonts w:ascii="GHEA Grapalat" w:hAnsi="GHEA Grapalat"/>
          <w:lang w:val="hy-AM"/>
        </w:rPr>
        <w:t xml:space="preserve">ության ոլորտում </w:t>
      </w:r>
      <w:r w:rsidR="00FF66A9" w:rsidRPr="00ED5DF7">
        <w:rPr>
          <w:rFonts w:ascii="GHEA Grapalat" w:hAnsi="GHEA Grapalat"/>
          <w:lang w:val="hy-AM"/>
        </w:rPr>
        <w:t>կազմակերպված</w:t>
      </w:r>
      <w:r w:rsidR="00FF66A9" w:rsidRPr="006274E7">
        <w:rPr>
          <w:rFonts w:ascii="GHEA Grapalat" w:hAnsi="GHEA Grapalat"/>
          <w:lang w:val="hy-AM"/>
        </w:rPr>
        <w:t xml:space="preserve"> կեղծարարության</w:t>
      </w:r>
      <w:r w:rsidR="00FF66A9">
        <w:rPr>
          <w:rFonts w:ascii="GHEA Grapalat" w:hAnsi="GHEA Grapalat"/>
          <w:lang w:val="hy-AM"/>
        </w:rPr>
        <w:t xml:space="preserve"> դեմ պայքարին</w:t>
      </w:r>
      <w:r w:rsidR="000E1694" w:rsidRPr="006274E7">
        <w:rPr>
          <w:rFonts w:ascii="GHEA Grapalat" w:hAnsi="GHEA Grapalat"/>
          <w:lang w:val="hy-AM"/>
        </w:rPr>
        <w:t>՝</w:t>
      </w:r>
      <w:r w:rsidRPr="00ED5DF7">
        <w:rPr>
          <w:rFonts w:ascii="GHEA Grapalat" w:hAnsi="GHEA Grapalat"/>
          <w:lang w:val="hy-AM"/>
        </w:rPr>
        <w:t xml:space="preserve"> </w:t>
      </w:r>
      <w:r w:rsidR="00FF66A9" w:rsidRPr="00ED5DF7">
        <w:rPr>
          <w:rFonts w:ascii="GHEA Grapalat" w:hAnsi="GHEA Grapalat"/>
          <w:lang w:val="hy-AM"/>
        </w:rPr>
        <w:t xml:space="preserve">ազգային և միջազգային </w:t>
      </w:r>
      <w:r w:rsidR="00FF66A9" w:rsidRPr="006274E7">
        <w:rPr>
          <w:rFonts w:ascii="GHEA Grapalat" w:hAnsi="GHEA Grapalat"/>
          <w:lang w:val="hy-AM"/>
        </w:rPr>
        <w:t>նպատակաուղղված</w:t>
      </w:r>
      <w:r w:rsidR="00FF66A9" w:rsidRPr="00ED5DF7">
        <w:rPr>
          <w:rFonts w:ascii="GHEA Grapalat" w:hAnsi="GHEA Grapalat"/>
          <w:lang w:val="hy-AM"/>
        </w:rPr>
        <w:t xml:space="preserve"> գործողությունների միջոցով</w:t>
      </w:r>
      <w:r w:rsidRPr="00ED5DF7">
        <w:rPr>
          <w:rFonts w:ascii="GHEA Grapalat" w:hAnsi="GHEA Grapalat"/>
          <w:lang w:val="hy-AM"/>
        </w:rPr>
        <w:t xml:space="preserve">, քանի որ </w:t>
      </w:r>
      <w:r w:rsidR="00DF51B9" w:rsidRPr="006274E7">
        <w:rPr>
          <w:rFonts w:ascii="GHEA Grapalat" w:hAnsi="GHEA Grapalat"/>
          <w:lang w:val="hy-AM"/>
        </w:rPr>
        <w:t>կեղծարարությունը հատում է</w:t>
      </w:r>
      <w:r w:rsidRPr="00ED5DF7">
        <w:rPr>
          <w:rFonts w:ascii="GHEA Grapalat" w:hAnsi="GHEA Grapalat"/>
          <w:lang w:val="hy-AM"/>
        </w:rPr>
        <w:t xml:space="preserve"> ազգային սահմանները: </w:t>
      </w:r>
      <w:r w:rsidR="00BB3524" w:rsidRPr="006274E7">
        <w:rPr>
          <w:rFonts w:ascii="GHEA Grapalat" w:hAnsi="GHEA Grapalat"/>
          <w:lang w:val="hy-AM"/>
        </w:rPr>
        <w:t>Հ</w:t>
      </w:r>
      <w:r w:rsidR="00DF51B9" w:rsidRPr="00ED5DF7">
        <w:rPr>
          <w:rFonts w:ascii="GHEA Grapalat" w:hAnsi="GHEA Grapalat"/>
          <w:lang w:val="hy-AM"/>
        </w:rPr>
        <w:t>անձնարարական</w:t>
      </w:r>
      <w:r w:rsidR="00DF51B9" w:rsidRPr="006274E7">
        <w:rPr>
          <w:rFonts w:ascii="GHEA Grapalat" w:hAnsi="GHEA Grapalat"/>
          <w:lang w:val="hy-AM"/>
        </w:rPr>
        <w:t xml:space="preserve">ն արտահայտում </w:t>
      </w:r>
      <w:r w:rsidRPr="00ED5DF7">
        <w:rPr>
          <w:rFonts w:ascii="GHEA Grapalat" w:hAnsi="GHEA Grapalat"/>
          <w:lang w:val="hy-AM"/>
        </w:rPr>
        <w:t xml:space="preserve">է անդամ պետությունների հավաքական կամքը՝ լուծելու ակադեմիական </w:t>
      </w:r>
      <w:r w:rsidR="00DF51B9" w:rsidRPr="006274E7">
        <w:rPr>
          <w:rFonts w:ascii="GHEA Grapalat" w:hAnsi="GHEA Grapalat"/>
          <w:lang w:val="hy-AM"/>
        </w:rPr>
        <w:t xml:space="preserve">բարեվարքության հետ կապված </w:t>
      </w:r>
      <w:r w:rsidRPr="00ED5DF7">
        <w:rPr>
          <w:rFonts w:ascii="GHEA Grapalat" w:hAnsi="GHEA Grapalat"/>
          <w:lang w:val="hy-AM"/>
        </w:rPr>
        <w:t>լրջ</w:t>
      </w:r>
      <w:r w:rsidR="00755031">
        <w:rPr>
          <w:rFonts w:ascii="GHEA Grapalat" w:hAnsi="GHEA Grapalat"/>
          <w:lang w:val="hy-AM"/>
        </w:rPr>
        <w:t>ագույն</w:t>
      </w:r>
      <w:r w:rsidRPr="00ED5DF7">
        <w:rPr>
          <w:rFonts w:ascii="GHEA Grapalat" w:hAnsi="GHEA Grapalat"/>
          <w:lang w:val="hy-AM"/>
        </w:rPr>
        <w:t xml:space="preserve"> խնդիրները:</w:t>
      </w:r>
    </w:p>
    <w:p w:rsidR="005F5A82" w:rsidRPr="00ED5DF7" w:rsidRDefault="00720A7C" w:rsidP="005301D8">
      <w:pPr>
        <w:ind w:firstLine="567"/>
        <w:jc w:val="both"/>
        <w:rPr>
          <w:rFonts w:ascii="GHEA Grapalat" w:hAnsi="GHEA Grapalat"/>
          <w:lang w:val="hy-AM"/>
        </w:rPr>
      </w:pPr>
      <w:r w:rsidRPr="00ED5DF7">
        <w:rPr>
          <w:rFonts w:ascii="GHEA Grapalat" w:hAnsi="GHEA Grapalat"/>
          <w:lang w:val="hy-AM"/>
        </w:rPr>
        <w:t xml:space="preserve">Ռեֆերատների գործարաններն ունեն բարդ բիզնես մոդելներ, որոնք </w:t>
      </w:r>
      <w:r w:rsidR="00453D98" w:rsidRPr="00ED5DF7">
        <w:rPr>
          <w:rFonts w:ascii="GHEA Grapalat" w:hAnsi="GHEA Grapalat"/>
          <w:lang w:val="hy-AM"/>
        </w:rPr>
        <w:t>եկամուտ են</w:t>
      </w:r>
      <w:r w:rsidR="00453D98" w:rsidRPr="006274E7">
        <w:rPr>
          <w:rFonts w:ascii="GHEA Grapalat" w:hAnsi="GHEA Grapalat"/>
          <w:lang w:val="hy-AM"/>
        </w:rPr>
        <w:t xml:space="preserve"> </w:t>
      </w:r>
      <w:r w:rsidR="00CA4350" w:rsidRPr="006274E7">
        <w:rPr>
          <w:rFonts w:ascii="GHEA Grapalat" w:hAnsi="GHEA Grapalat"/>
          <w:lang w:val="hy-AM"/>
        </w:rPr>
        <w:t>ստան</w:t>
      </w:r>
      <w:r w:rsidR="00CA4350" w:rsidRPr="00ED5DF7">
        <w:rPr>
          <w:rFonts w:ascii="GHEA Grapalat" w:hAnsi="GHEA Grapalat"/>
          <w:lang w:val="hy-AM"/>
        </w:rPr>
        <w:t xml:space="preserve">ում </w:t>
      </w:r>
      <w:r w:rsidRPr="00ED5DF7">
        <w:rPr>
          <w:rFonts w:ascii="GHEA Grapalat" w:hAnsi="GHEA Grapalat"/>
          <w:lang w:val="hy-AM"/>
        </w:rPr>
        <w:t>ուսանողներին տարբեր լեզուներով պատրաստի կամ պատվիրված գրավոր առաջադրանքներ կամ ատենախոսություններ</w:t>
      </w:r>
      <w:r w:rsidR="00CA4350" w:rsidRPr="00ED5DF7">
        <w:rPr>
          <w:rFonts w:ascii="GHEA Grapalat" w:hAnsi="GHEA Grapalat"/>
          <w:lang w:val="hy-AM"/>
        </w:rPr>
        <w:t xml:space="preserve"> առաջարկել</w:t>
      </w:r>
      <w:r w:rsidR="00CA4350" w:rsidRPr="006274E7">
        <w:rPr>
          <w:rFonts w:ascii="GHEA Grapalat" w:hAnsi="GHEA Grapalat"/>
          <w:lang w:val="hy-AM"/>
        </w:rPr>
        <w:t>ով՝</w:t>
      </w:r>
      <w:r w:rsidRPr="00ED5DF7">
        <w:rPr>
          <w:rFonts w:ascii="GHEA Grapalat" w:hAnsi="GHEA Grapalat"/>
          <w:lang w:val="hy-AM"/>
        </w:rPr>
        <w:t xml:space="preserve"> հաճախ շրջանցելով հակագրագողության տեխնոլոգիան</w:t>
      </w:r>
      <w:r w:rsidR="002A26CB" w:rsidRPr="006274E7">
        <w:rPr>
          <w:rFonts w:ascii="GHEA Grapalat" w:hAnsi="GHEA Grapalat"/>
          <w:lang w:val="hy-AM"/>
        </w:rPr>
        <w:t>երը</w:t>
      </w:r>
      <w:r w:rsidRPr="00ED5DF7">
        <w:rPr>
          <w:rFonts w:ascii="GHEA Grapalat" w:hAnsi="GHEA Grapalat"/>
          <w:lang w:val="hy-AM"/>
        </w:rPr>
        <w:t xml:space="preserve"> և, </w:t>
      </w:r>
      <w:r w:rsidR="00306410" w:rsidRPr="006274E7">
        <w:rPr>
          <w:rFonts w:ascii="GHEA Grapalat" w:hAnsi="GHEA Grapalat"/>
          <w:lang w:val="hy-AM"/>
        </w:rPr>
        <w:t>ի զարմանս</w:t>
      </w:r>
      <w:r w:rsidRPr="00ED5DF7">
        <w:rPr>
          <w:rFonts w:ascii="GHEA Grapalat" w:hAnsi="GHEA Grapalat"/>
          <w:lang w:val="hy-AM"/>
        </w:rPr>
        <w:t xml:space="preserve">, </w:t>
      </w:r>
      <w:r w:rsidR="002A26CB" w:rsidRPr="006274E7">
        <w:rPr>
          <w:rFonts w:ascii="GHEA Grapalat" w:hAnsi="GHEA Grapalat"/>
          <w:lang w:val="hy-AM"/>
        </w:rPr>
        <w:t xml:space="preserve">ապահովելով </w:t>
      </w:r>
      <w:r w:rsidRPr="00ED5DF7">
        <w:rPr>
          <w:rFonts w:ascii="GHEA Grapalat" w:hAnsi="GHEA Grapalat"/>
          <w:lang w:val="hy-AM"/>
        </w:rPr>
        <w:t xml:space="preserve">որակի </w:t>
      </w:r>
      <w:r w:rsidR="002A26CB" w:rsidRPr="006274E7">
        <w:rPr>
          <w:rFonts w:ascii="GHEA Grapalat" w:hAnsi="GHEA Grapalat"/>
          <w:lang w:val="hy-AM"/>
        </w:rPr>
        <w:t>հավաստ</w:t>
      </w:r>
      <w:r w:rsidRPr="00ED5DF7">
        <w:rPr>
          <w:rFonts w:ascii="GHEA Grapalat" w:hAnsi="GHEA Grapalat"/>
          <w:lang w:val="hy-AM"/>
        </w:rPr>
        <w:t>ման բարդ գործընթաց</w:t>
      </w:r>
      <w:r w:rsidR="002A26CB" w:rsidRPr="006274E7">
        <w:rPr>
          <w:rFonts w:ascii="GHEA Grapalat" w:hAnsi="GHEA Grapalat"/>
          <w:lang w:val="hy-AM"/>
        </w:rPr>
        <w:t>ը</w:t>
      </w:r>
      <w:r w:rsidR="00512985" w:rsidRPr="006274E7">
        <w:rPr>
          <w:rFonts w:ascii="GHEA Grapalat" w:hAnsi="GHEA Grapalat"/>
          <w:lang w:val="hy-AM"/>
        </w:rPr>
        <w:t xml:space="preserve">՝ </w:t>
      </w:r>
      <w:r w:rsidRPr="00ED5DF7">
        <w:rPr>
          <w:rFonts w:ascii="GHEA Grapalat" w:hAnsi="GHEA Grapalat"/>
          <w:lang w:val="hy-AM"/>
        </w:rPr>
        <w:t>«փողի արժեքը</w:t>
      </w:r>
      <w:r w:rsidR="00512985" w:rsidRPr="006274E7">
        <w:rPr>
          <w:rFonts w:ascii="GHEA Grapalat" w:hAnsi="GHEA Grapalat"/>
          <w:lang w:val="hy-AM"/>
        </w:rPr>
        <w:t>» երաշխավորելու</w:t>
      </w:r>
      <w:r w:rsidR="00512985" w:rsidRPr="00ED5DF7">
        <w:rPr>
          <w:rFonts w:ascii="GHEA Grapalat" w:hAnsi="GHEA Grapalat"/>
          <w:lang w:val="hy-AM"/>
        </w:rPr>
        <w:t xml:space="preserve"> </w:t>
      </w:r>
      <w:r w:rsidR="00512985" w:rsidRPr="006274E7">
        <w:rPr>
          <w:rFonts w:ascii="GHEA Grapalat" w:hAnsi="GHEA Grapalat"/>
          <w:lang w:val="hy-AM"/>
        </w:rPr>
        <w:t>համար</w:t>
      </w:r>
      <w:r w:rsidRPr="00ED5DF7">
        <w:rPr>
          <w:rFonts w:ascii="GHEA Grapalat" w:hAnsi="GHEA Grapalat"/>
          <w:lang w:val="hy-AM"/>
        </w:rPr>
        <w:t xml:space="preserve">: </w:t>
      </w:r>
      <w:r w:rsidR="00512985" w:rsidRPr="006274E7">
        <w:rPr>
          <w:rFonts w:ascii="GHEA Grapalat" w:hAnsi="GHEA Grapalat"/>
          <w:lang w:val="hy-AM"/>
        </w:rPr>
        <w:t>Ռեֆերատ</w:t>
      </w:r>
      <w:r w:rsidR="00512985" w:rsidRPr="00ED5DF7">
        <w:rPr>
          <w:rFonts w:ascii="GHEA Grapalat" w:hAnsi="GHEA Grapalat"/>
          <w:lang w:val="hy-AM"/>
        </w:rPr>
        <w:t>ների գործարաններ</w:t>
      </w:r>
      <w:r w:rsidR="00785CBD" w:rsidRPr="006274E7">
        <w:rPr>
          <w:rFonts w:ascii="GHEA Grapalat" w:hAnsi="GHEA Grapalat"/>
          <w:lang w:val="hy-AM"/>
        </w:rPr>
        <w:t xml:space="preserve">ում կիրառվող </w:t>
      </w:r>
      <w:r w:rsidR="00512985" w:rsidRPr="00ED5DF7">
        <w:rPr>
          <w:rFonts w:ascii="GHEA Grapalat" w:hAnsi="GHEA Grapalat"/>
          <w:lang w:val="hy-AM"/>
        </w:rPr>
        <w:t>բիզնես գործընթացների վերաբերյալ գրախոսված հետազոտությ</w:t>
      </w:r>
      <w:r w:rsidR="00512985" w:rsidRPr="006274E7">
        <w:rPr>
          <w:rFonts w:ascii="GHEA Grapalat" w:hAnsi="GHEA Grapalat"/>
          <w:lang w:val="hy-AM"/>
        </w:rPr>
        <w:t xml:space="preserve">ունների </w:t>
      </w:r>
      <w:r w:rsidR="00512985" w:rsidRPr="00ED5DF7">
        <w:rPr>
          <w:rFonts w:ascii="GHEA Grapalat" w:hAnsi="GHEA Grapalat"/>
          <w:lang w:val="hy-AM"/>
        </w:rPr>
        <w:t xml:space="preserve">արդյունքները </w:t>
      </w:r>
      <w:r w:rsidR="00785CBD" w:rsidRPr="006274E7">
        <w:rPr>
          <w:rFonts w:ascii="GHEA Grapalat" w:hAnsi="GHEA Grapalat"/>
          <w:lang w:val="hy-AM"/>
        </w:rPr>
        <w:t xml:space="preserve">ցույց են տալիս, որ </w:t>
      </w:r>
      <w:r w:rsidR="00755031">
        <w:rPr>
          <w:rFonts w:ascii="GHEA Grapalat" w:hAnsi="GHEA Grapalat"/>
          <w:lang w:val="hy-AM"/>
        </w:rPr>
        <w:t xml:space="preserve">այդ գործարանները </w:t>
      </w:r>
      <w:r w:rsidR="00785CBD" w:rsidRPr="00ED5DF7">
        <w:rPr>
          <w:rFonts w:ascii="GHEA Grapalat" w:hAnsi="GHEA Grapalat"/>
          <w:lang w:val="hy-AM"/>
        </w:rPr>
        <w:t>կիրառում</w:t>
      </w:r>
      <w:r w:rsidR="00785CBD" w:rsidRPr="006274E7">
        <w:rPr>
          <w:rFonts w:ascii="GHEA Grapalat" w:hAnsi="GHEA Grapalat"/>
          <w:lang w:val="hy-AM"/>
        </w:rPr>
        <w:t xml:space="preserve"> </w:t>
      </w:r>
      <w:r w:rsidR="00512985" w:rsidRPr="00ED5DF7">
        <w:rPr>
          <w:rFonts w:ascii="GHEA Grapalat" w:hAnsi="GHEA Grapalat"/>
          <w:lang w:val="hy-AM"/>
        </w:rPr>
        <w:t xml:space="preserve">են </w:t>
      </w:r>
      <w:r w:rsidR="006E0210" w:rsidRPr="006274E7">
        <w:rPr>
          <w:rFonts w:ascii="GHEA Grapalat" w:hAnsi="GHEA Grapalat"/>
          <w:lang w:val="hy-AM"/>
        </w:rPr>
        <w:t>շատ</w:t>
      </w:r>
      <w:r w:rsidR="00512985" w:rsidRPr="00ED5DF7">
        <w:rPr>
          <w:rFonts w:ascii="GHEA Grapalat" w:hAnsi="GHEA Grapalat"/>
          <w:lang w:val="hy-AM"/>
        </w:rPr>
        <w:t xml:space="preserve"> բարդ տեխնոլոգիաներ, և </w:t>
      </w:r>
      <w:r w:rsidR="00755031">
        <w:rPr>
          <w:rFonts w:ascii="GHEA Grapalat" w:hAnsi="GHEA Grapalat"/>
          <w:lang w:val="hy-AM"/>
        </w:rPr>
        <w:t xml:space="preserve">տարբեր </w:t>
      </w:r>
      <w:r w:rsidR="00512985" w:rsidRPr="00ED5DF7">
        <w:rPr>
          <w:rFonts w:ascii="GHEA Grapalat" w:hAnsi="GHEA Grapalat"/>
          <w:lang w:val="hy-AM"/>
        </w:rPr>
        <w:t>առաջադրանք</w:t>
      </w:r>
      <w:r w:rsidR="00785CBD" w:rsidRPr="006274E7">
        <w:rPr>
          <w:rFonts w:ascii="GHEA Grapalat" w:hAnsi="GHEA Grapalat"/>
          <w:lang w:val="hy-AM"/>
        </w:rPr>
        <w:t>ներ</w:t>
      </w:r>
      <w:r w:rsidR="00512985" w:rsidRPr="00ED5DF7">
        <w:rPr>
          <w:rFonts w:ascii="GHEA Grapalat" w:hAnsi="GHEA Grapalat"/>
          <w:lang w:val="hy-AM"/>
        </w:rPr>
        <w:t xml:space="preserve"> գրող</w:t>
      </w:r>
      <w:r w:rsidR="00755031">
        <w:rPr>
          <w:rFonts w:ascii="GHEA Grapalat" w:hAnsi="GHEA Grapalat"/>
          <w:lang w:val="hy-AM"/>
        </w:rPr>
        <w:t xml:space="preserve"> անձիք</w:t>
      </w:r>
      <w:r w:rsidR="00512985" w:rsidRPr="00ED5DF7">
        <w:rPr>
          <w:rFonts w:ascii="GHEA Grapalat" w:hAnsi="GHEA Grapalat"/>
          <w:lang w:val="hy-AM"/>
        </w:rPr>
        <w:t xml:space="preserve"> կարող են տեղակայվել ցանկացած վայրում, որտեղ կա </w:t>
      </w:r>
      <w:r w:rsidR="00C36B3A" w:rsidRPr="00755031">
        <w:rPr>
          <w:rFonts w:ascii="GHEA Grapalat" w:hAnsi="GHEA Grapalat"/>
          <w:lang w:val="hy-AM"/>
        </w:rPr>
        <w:t>համացանցի</w:t>
      </w:r>
      <w:r w:rsidR="00512985" w:rsidRPr="00ED5DF7">
        <w:rPr>
          <w:rFonts w:ascii="GHEA Grapalat" w:hAnsi="GHEA Grapalat"/>
          <w:lang w:val="hy-AM"/>
        </w:rPr>
        <w:t xml:space="preserve"> հասանելիություն: </w:t>
      </w:r>
      <w:r w:rsidR="00453D98" w:rsidRPr="006274E7">
        <w:rPr>
          <w:rFonts w:ascii="GHEA Grapalat" w:hAnsi="GHEA Grapalat"/>
          <w:lang w:val="hy-AM"/>
        </w:rPr>
        <w:t>Նույնիսկ ա</w:t>
      </w:r>
      <w:r w:rsidR="00453D98" w:rsidRPr="00ED5DF7">
        <w:rPr>
          <w:rFonts w:ascii="GHEA Grapalat" w:hAnsi="GHEA Grapalat"/>
          <w:lang w:val="hy-AM"/>
        </w:rPr>
        <w:t xml:space="preserve">յն </w:t>
      </w:r>
      <w:r w:rsidRPr="00ED5DF7">
        <w:rPr>
          <w:rFonts w:ascii="GHEA Grapalat" w:hAnsi="GHEA Grapalat"/>
          <w:lang w:val="hy-AM"/>
        </w:rPr>
        <w:t>դեպքում, երբ անդամ պետություններ</w:t>
      </w:r>
      <w:r w:rsidR="00CC6B00" w:rsidRPr="006274E7">
        <w:rPr>
          <w:rFonts w:ascii="GHEA Grapalat" w:hAnsi="GHEA Grapalat"/>
          <w:lang w:val="hy-AM"/>
        </w:rPr>
        <w:t>ն ունեն</w:t>
      </w:r>
      <w:r w:rsidR="00CC6B00" w:rsidRPr="00ED5DF7">
        <w:rPr>
          <w:rFonts w:ascii="GHEA Grapalat" w:hAnsi="GHEA Grapalat"/>
          <w:lang w:val="hy-AM"/>
        </w:rPr>
        <w:t xml:space="preserve"> </w:t>
      </w:r>
      <w:r w:rsidR="002159AA" w:rsidRPr="00ED5DF7">
        <w:rPr>
          <w:rFonts w:ascii="GHEA Grapalat" w:hAnsi="GHEA Grapalat"/>
          <w:lang w:val="hy-AM"/>
        </w:rPr>
        <w:t>այդ չարաշահումների դեմ պայքարելու համար</w:t>
      </w:r>
      <w:r w:rsidR="002159AA" w:rsidRPr="006274E7">
        <w:rPr>
          <w:rFonts w:ascii="GHEA Grapalat" w:hAnsi="GHEA Grapalat"/>
          <w:lang w:val="hy-AM"/>
        </w:rPr>
        <w:t xml:space="preserve"> անհրաժեշտ</w:t>
      </w:r>
      <w:r w:rsidR="00CC6B00" w:rsidRPr="006274E7">
        <w:rPr>
          <w:rFonts w:ascii="GHEA Grapalat" w:hAnsi="GHEA Grapalat"/>
          <w:lang w:val="hy-AM"/>
        </w:rPr>
        <w:t xml:space="preserve"> </w:t>
      </w:r>
      <w:r w:rsidRPr="00ED5DF7">
        <w:rPr>
          <w:rFonts w:ascii="GHEA Grapalat" w:hAnsi="GHEA Grapalat"/>
          <w:lang w:val="hy-AM"/>
        </w:rPr>
        <w:t xml:space="preserve">օրենսդրություն, հանցագործներին հայտնաբերելն ու </w:t>
      </w:r>
      <w:r w:rsidR="00CC6B00" w:rsidRPr="006274E7">
        <w:rPr>
          <w:rFonts w:ascii="GHEA Grapalat" w:hAnsi="GHEA Grapalat"/>
          <w:lang w:val="hy-AM"/>
        </w:rPr>
        <w:t xml:space="preserve">քրեորեն </w:t>
      </w:r>
      <w:r w:rsidRPr="00ED5DF7">
        <w:rPr>
          <w:rFonts w:ascii="GHEA Grapalat" w:hAnsi="GHEA Grapalat"/>
          <w:lang w:val="hy-AM"/>
        </w:rPr>
        <w:t xml:space="preserve">հետապնդելը կարող է </w:t>
      </w:r>
      <w:r w:rsidR="00274024" w:rsidRPr="006274E7">
        <w:rPr>
          <w:rFonts w:ascii="GHEA Grapalat" w:hAnsi="GHEA Grapalat"/>
          <w:lang w:val="hy-AM"/>
        </w:rPr>
        <w:t xml:space="preserve">բավականին </w:t>
      </w:r>
      <w:r w:rsidRPr="00ED5DF7">
        <w:rPr>
          <w:rFonts w:ascii="GHEA Grapalat" w:hAnsi="GHEA Grapalat"/>
          <w:lang w:val="hy-AM"/>
        </w:rPr>
        <w:t>դժվար լինել</w:t>
      </w:r>
      <w:r w:rsidR="001D4589" w:rsidRPr="00ED5DF7">
        <w:rPr>
          <w:rFonts w:ascii="GHEA Grapalat" w:hAnsi="GHEA Grapalat"/>
          <w:lang w:val="hy-AM"/>
        </w:rPr>
        <w:t>:</w:t>
      </w:r>
      <w:r w:rsidR="00354667" w:rsidRPr="006274E7">
        <w:rPr>
          <w:rStyle w:val="FootnoteReference"/>
          <w:rFonts w:ascii="GHEA Grapalat" w:hAnsi="GHEA Grapalat"/>
        </w:rPr>
        <w:footnoteReference w:id="24"/>
      </w:r>
      <w:r w:rsidRPr="00ED5DF7">
        <w:rPr>
          <w:rFonts w:ascii="GHEA Grapalat" w:hAnsi="GHEA Grapalat"/>
          <w:lang w:val="hy-AM"/>
        </w:rPr>
        <w:t xml:space="preserve"> </w:t>
      </w:r>
      <w:r w:rsidR="00CC6B00" w:rsidRPr="006274E7">
        <w:rPr>
          <w:rFonts w:ascii="GHEA Grapalat" w:hAnsi="GHEA Grapalat"/>
          <w:lang w:val="hy-AM"/>
        </w:rPr>
        <w:t>Ըստ էության</w:t>
      </w:r>
      <w:r w:rsidRPr="00ED5DF7">
        <w:rPr>
          <w:rFonts w:ascii="GHEA Grapalat" w:hAnsi="GHEA Grapalat"/>
          <w:lang w:val="hy-AM"/>
        </w:rPr>
        <w:t>,</w:t>
      </w:r>
      <w:r w:rsidR="002159AA" w:rsidRPr="006274E7">
        <w:rPr>
          <w:rFonts w:ascii="GHEA Grapalat" w:hAnsi="GHEA Grapalat"/>
          <w:lang w:val="hy-AM"/>
        </w:rPr>
        <w:t xml:space="preserve"> միայն</w:t>
      </w:r>
      <w:r w:rsidRPr="00ED5DF7">
        <w:rPr>
          <w:rFonts w:ascii="GHEA Grapalat" w:hAnsi="GHEA Grapalat"/>
          <w:lang w:val="hy-AM"/>
        </w:rPr>
        <w:t xml:space="preserve"> օրենսդրությ</w:t>
      </w:r>
      <w:r w:rsidR="002159AA" w:rsidRPr="006274E7">
        <w:rPr>
          <w:rFonts w:ascii="GHEA Grapalat" w:hAnsi="GHEA Grapalat"/>
          <w:lang w:val="hy-AM"/>
        </w:rPr>
        <w:t>ա</w:t>
      </w:r>
      <w:r w:rsidRPr="00ED5DF7">
        <w:rPr>
          <w:rFonts w:ascii="GHEA Grapalat" w:hAnsi="GHEA Grapalat"/>
          <w:lang w:val="hy-AM"/>
        </w:rPr>
        <w:t>ն</w:t>
      </w:r>
      <w:r w:rsidR="002159AA" w:rsidRPr="006274E7">
        <w:rPr>
          <w:rFonts w:ascii="GHEA Grapalat" w:hAnsi="GHEA Grapalat"/>
          <w:lang w:val="hy-AM"/>
        </w:rPr>
        <w:t xml:space="preserve"> առկայությու</w:t>
      </w:r>
      <w:r w:rsidR="00FD268B" w:rsidRPr="006274E7">
        <w:rPr>
          <w:rFonts w:ascii="GHEA Grapalat" w:hAnsi="GHEA Grapalat"/>
          <w:lang w:val="hy-AM"/>
        </w:rPr>
        <w:t>ն</w:t>
      </w:r>
      <w:r w:rsidR="002159AA" w:rsidRPr="006274E7">
        <w:rPr>
          <w:rFonts w:ascii="GHEA Grapalat" w:hAnsi="GHEA Grapalat"/>
          <w:lang w:val="hy-AM"/>
        </w:rPr>
        <w:t xml:space="preserve">ը </w:t>
      </w:r>
      <w:r w:rsidRPr="00ED5DF7">
        <w:rPr>
          <w:rFonts w:ascii="GHEA Grapalat" w:hAnsi="GHEA Grapalat"/>
          <w:lang w:val="hy-AM"/>
        </w:rPr>
        <w:t xml:space="preserve">դժվար թե </w:t>
      </w:r>
      <w:r w:rsidR="002159AA" w:rsidRPr="006274E7">
        <w:rPr>
          <w:rFonts w:ascii="GHEA Grapalat" w:hAnsi="GHEA Grapalat"/>
          <w:lang w:val="hy-AM"/>
        </w:rPr>
        <w:t>խնդրին</w:t>
      </w:r>
      <w:r w:rsidR="002159AA" w:rsidRPr="00ED5DF7">
        <w:rPr>
          <w:rFonts w:ascii="GHEA Grapalat" w:hAnsi="GHEA Grapalat"/>
          <w:lang w:val="hy-AM"/>
        </w:rPr>
        <w:t xml:space="preserve"> </w:t>
      </w:r>
      <w:r w:rsidRPr="00ED5DF7">
        <w:rPr>
          <w:rFonts w:ascii="GHEA Grapalat" w:hAnsi="GHEA Grapalat"/>
          <w:lang w:val="hy-AM"/>
        </w:rPr>
        <w:t xml:space="preserve">ամբողջական լուծում տա. </w:t>
      </w:r>
      <w:r w:rsidR="002159AA" w:rsidRPr="00ED5DF7">
        <w:rPr>
          <w:rFonts w:ascii="GHEA Grapalat" w:hAnsi="GHEA Grapalat"/>
          <w:lang w:val="hy-AM"/>
        </w:rPr>
        <w:t xml:space="preserve">շեշտը </w:t>
      </w:r>
      <w:r w:rsidRPr="00ED5DF7">
        <w:rPr>
          <w:rFonts w:ascii="GHEA Grapalat" w:hAnsi="GHEA Grapalat"/>
          <w:lang w:val="hy-AM"/>
        </w:rPr>
        <w:t>պետք է դնել այլընտրանքների, ներառյալ</w:t>
      </w:r>
      <w:r w:rsidR="000D676C" w:rsidRPr="006274E7">
        <w:rPr>
          <w:rFonts w:ascii="GHEA Grapalat" w:hAnsi="GHEA Grapalat"/>
          <w:lang w:val="hy-AM"/>
        </w:rPr>
        <w:t>՝</w:t>
      </w:r>
      <w:r w:rsidRPr="00ED5DF7">
        <w:rPr>
          <w:rFonts w:ascii="GHEA Grapalat" w:hAnsi="GHEA Grapalat"/>
          <w:lang w:val="hy-AM"/>
        </w:rPr>
        <w:t xml:space="preserve"> հանրային իրազեկման ծրագրեր</w:t>
      </w:r>
      <w:r w:rsidR="000D676C" w:rsidRPr="006274E7">
        <w:rPr>
          <w:rFonts w:ascii="GHEA Grapalat" w:hAnsi="GHEA Grapalat"/>
          <w:lang w:val="hy-AM"/>
        </w:rPr>
        <w:t>ի վրա</w:t>
      </w:r>
      <w:r w:rsidRPr="00ED5DF7">
        <w:rPr>
          <w:rFonts w:ascii="GHEA Grapalat" w:hAnsi="GHEA Grapalat"/>
          <w:lang w:val="hy-AM"/>
        </w:rPr>
        <w:t>: Ինչպես այլ</w:t>
      </w:r>
      <w:r w:rsidR="00AE5E59" w:rsidRPr="00ED5DF7">
        <w:rPr>
          <w:rFonts w:ascii="GHEA Grapalat" w:hAnsi="GHEA Grapalat"/>
          <w:lang w:val="hy-AM"/>
        </w:rPr>
        <w:t xml:space="preserve"> </w:t>
      </w:r>
      <w:r w:rsidR="00AE5E59">
        <w:rPr>
          <w:rFonts w:ascii="GHEA Grapalat" w:hAnsi="GHEA Grapalat"/>
          <w:lang w:val="hy-AM"/>
        </w:rPr>
        <w:t>ոլորտներում</w:t>
      </w:r>
      <w:r w:rsidR="00274024" w:rsidRPr="006274E7">
        <w:rPr>
          <w:rFonts w:ascii="GHEA Grapalat" w:hAnsi="GHEA Grapalat"/>
          <w:lang w:val="hy-AM"/>
        </w:rPr>
        <w:t>, այնպես էլ</w:t>
      </w:r>
      <w:r w:rsidRPr="00ED5DF7">
        <w:rPr>
          <w:rFonts w:ascii="GHEA Grapalat" w:hAnsi="GHEA Grapalat"/>
          <w:lang w:val="hy-AM"/>
        </w:rPr>
        <w:t xml:space="preserve"> </w:t>
      </w:r>
      <w:r w:rsidR="00274024" w:rsidRPr="006274E7">
        <w:rPr>
          <w:rFonts w:ascii="GHEA Grapalat" w:hAnsi="GHEA Grapalat"/>
          <w:lang w:val="hy-AM"/>
        </w:rPr>
        <w:t xml:space="preserve">կրթության </w:t>
      </w:r>
      <w:r w:rsidR="00AE5E59">
        <w:rPr>
          <w:rFonts w:ascii="GHEA Grapalat" w:hAnsi="GHEA Grapalat"/>
          <w:lang w:val="hy-AM"/>
        </w:rPr>
        <w:t>բնագացառ</w:t>
      </w:r>
      <w:r w:rsidRPr="00ED5DF7">
        <w:rPr>
          <w:rFonts w:ascii="GHEA Grapalat" w:hAnsi="GHEA Grapalat"/>
          <w:lang w:val="hy-AM"/>
        </w:rPr>
        <w:t xml:space="preserve">ում, սոցիալական </w:t>
      </w:r>
      <w:r w:rsidR="00F72695" w:rsidRPr="006274E7">
        <w:rPr>
          <w:rFonts w:ascii="GHEA Grapalat" w:hAnsi="GHEA Grapalat"/>
          <w:lang w:val="hy-AM"/>
        </w:rPr>
        <w:t>ցանցերը</w:t>
      </w:r>
      <w:r w:rsidRPr="00ED5DF7">
        <w:rPr>
          <w:rFonts w:ascii="GHEA Grapalat" w:hAnsi="GHEA Grapalat"/>
          <w:lang w:val="hy-AM"/>
        </w:rPr>
        <w:t xml:space="preserve"> կարող </w:t>
      </w:r>
      <w:r w:rsidR="00F72695" w:rsidRPr="006274E7">
        <w:rPr>
          <w:rFonts w:ascii="GHEA Grapalat" w:hAnsi="GHEA Grapalat"/>
          <w:lang w:val="hy-AM"/>
        </w:rPr>
        <w:t xml:space="preserve">են </w:t>
      </w:r>
      <w:r w:rsidR="008B25FB" w:rsidRPr="006274E7">
        <w:rPr>
          <w:rFonts w:ascii="GHEA Grapalat" w:hAnsi="GHEA Grapalat"/>
          <w:lang w:val="hy-AM"/>
        </w:rPr>
        <w:t>արդյուավետ</w:t>
      </w:r>
      <w:r w:rsidRPr="00ED5DF7">
        <w:rPr>
          <w:rFonts w:ascii="GHEA Grapalat" w:hAnsi="GHEA Grapalat"/>
          <w:lang w:val="hy-AM"/>
        </w:rPr>
        <w:t xml:space="preserve">որեն օգտագործվել ակադեմիական </w:t>
      </w:r>
      <w:r w:rsidR="008B25FB" w:rsidRPr="006274E7">
        <w:rPr>
          <w:rFonts w:ascii="GHEA Grapalat" w:hAnsi="GHEA Grapalat"/>
          <w:lang w:val="hy-AM"/>
        </w:rPr>
        <w:t>բարեվարքություն</w:t>
      </w:r>
      <w:r w:rsidRPr="00ED5DF7">
        <w:rPr>
          <w:rFonts w:ascii="GHEA Grapalat" w:hAnsi="GHEA Grapalat"/>
          <w:lang w:val="hy-AM"/>
        </w:rPr>
        <w:t>ը խթանելու համար</w:t>
      </w:r>
      <w:r w:rsidR="008B25FB" w:rsidRPr="006274E7">
        <w:rPr>
          <w:rFonts w:ascii="GHEA Grapalat" w:hAnsi="GHEA Grapalat"/>
          <w:lang w:val="hy-AM"/>
        </w:rPr>
        <w:t>։ Սակայն</w:t>
      </w:r>
      <w:r w:rsidRPr="00ED5DF7">
        <w:rPr>
          <w:rFonts w:ascii="GHEA Grapalat" w:hAnsi="GHEA Grapalat"/>
          <w:lang w:val="hy-AM"/>
        </w:rPr>
        <w:t xml:space="preserve">, </w:t>
      </w:r>
      <w:r w:rsidR="00453D98" w:rsidRPr="006274E7">
        <w:rPr>
          <w:rFonts w:ascii="GHEA Grapalat" w:hAnsi="GHEA Grapalat"/>
          <w:lang w:val="hy-AM"/>
        </w:rPr>
        <w:t>դրանք</w:t>
      </w:r>
      <w:r w:rsidRPr="00ED5DF7">
        <w:rPr>
          <w:rFonts w:ascii="GHEA Grapalat" w:hAnsi="GHEA Grapalat"/>
          <w:lang w:val="hy-AM"/>
        </w:rPr>
        <w:t xml:space="preserve"> կարող </w:t>
      </w:r>
      <w:r w:rsidR="00453D98" w:rsidRPr="006274E7">
        <w:rPr>
          <w:rFonts w:ascii="GHEA Grapalat" w:hAnsi="GHEA Grapalat"/>
          <w:lang w:val="hy-AM"/>
        </w:rPr>
        <w:t xml:space="preserve">են </w:t>
      </w:r>
      <w:r w:rsidR="008B25FB" w:rsidRPr="00ED5DF7">
        <w:rPr>
          <w:rFonts w:ascii="GHEA Grapalat" w:hAnsi="GHEA Grapalat"/>
          <w:lang w:val="hy-AM"/>
        </w:rPr>
        <w:t xml:space="preserve">օգտագործվել </w:t>
      </w:r>
      <w:r w:rsidR="008B25FB" w:rsidRPr="006274E7">
        <w:rPr>
          <w:rFonts w:ascii="GHEA Grapalat" w:hAnsi="GHEA Grapalat"/>
          <w:lang w:val="hy-AM"/>
        </w:rPr>
        <w:t xml:space="preserve">նաև </w:t>
      </w:r>
      <w:r w:rsidRPr="00ED5DF7">
        <w:rPr>
          <w:rFonts w:ascii="GHEA Grapalat" w:hAnsi="GHEA Grapalat"/>
          <w:lang w:val="hy-AM"/>
        </w:rPr>
        <w:t xml:space="preserve">կրթական </w:t>
      </w:r>
      <w:r w:rsidR="008B25FB" w:rsidRPr="006274E7">
        <w:rPr>
          <w:rFonts w:ascii="GHEA Grapalat" w:hAnsi="GHEA Grapalat"/>
          <w:lang w:val="hy-AM"/>
        </w:rPr>
        <w:t>կեղծարարո</w:t>
      </w:r>
      <w:r w:rsidRPr="00ED5DF7">
        <w:rPr>
          <w:rFonts w:ascii="GHEA Grapalat" w:hAnsi="GHEA Grapalat"/>
          <w:lang w:val="hy-AM"/>
        </w:rPr>
        <w:t>ւթյան խթանման համար, ուստի միջազգային հանրությունը պետք է աշխատի սոցիալական հարթակների հետ</w:t>
      </w:r>
      <w:r w:rsidR="00FD268B" w:rsidRPr="006274E7">
        <w:rPr>
          <w:rFonts w:ascii="GHEA Grapalat" w:hAnsi="GHEA Grapalat"/>
          <w:lang w:val="hy-AM"/>
        </w:rPr>
        <w:t>՝</w:t>
      </w:r>
      <w:r w:rsidRPr="00ED5DF7">
        <w:rPr>
          <w:rFonts w:ascii="GHEA Grapalat" w:hAnsi="GHEA Grapalat"/>
          <w:lang w:val="hy-AM"/>
        </w:rPr>
        <w:t xml:space="preserve"> այ</w:t>
      </w:r>
      <w:r w:rsidR="005F5A82" w:rsidRPr="006274E7">
        <w:rPr>
          <w:rFonts w:ascii="GHEA Grapalat" w:hAnsi="GHEA Grapalat"/>
          <w:lang w:val="hy-AM"/>
        </w:rPr>
        <w:t xml:space="preserve">դ </w:t>
      </w:r>
      <w:r w:rsidR="00FD268B" w:rsidRPr="006274E7">
        <w:rPr>
          <w:rFonts w:ascii="GHEA Grapalat" w:hAnsi="GHEA Grapalat"/>
          <w:lang w:val="hy-AM"/>
        </w:rPr>
        <w:t xml:space="preserve">կեղծարարությունների դեմ պայքարելու </w:t>
      </w:r>
      <w:r w:rsidR="008B25FB" w:rsidRPr="00ED5DF7">
        <w:rPr>
          <w:rFonts w:ascii="GHEA Grapalat" w:hAnsi="GHEA Grapalat"/>
          <w:lang w:val="hy-AM"/>
        </w:rPr>
        <w:t>համար</w:t>
      </w:r>
      <w:r w:rsidRPr="00ED5DF7">
        <w:rPr>
          <w:rFonts w:ascii="GHEA Grapalat" w:hAnsi="GHEA Grapalat"/>
          <w:lang w:val="hy-AM"/>
        </w:rPr>
        <w:t>:</w:t>
      </w:r>
      <w:r w:rsidR="005F5A82" w:rsidRPr="00ED5DF7">
        <w:rPr>
          <w:rFonts w:ascii="GHEA Grapalat" w:hAnsi="GHEA Grapalat"/>
          <w:lang w:val="hy-AM"/>
        </w:rPr>
        <w:t xml:space="preserve"> </w:t>
      </w:r>
    </w:p>
    <w:p w:rsidR="0004425E" w:rsidRPr="00ED5DF7" w:rsidRDefault="008025E6" w:rsidP="00623D67">
      <w:pPr>
        <w:ind w:firstLine="567"/>
        <w:jc w:val="both"/>
        <w:rPr>
          <w:rFonts w:ascii="GHEA Grapalat" w:hAnsi="GHEA Grapalat"/>
          <w:lang w:val="hy-AM"/>
        </w:rPr>
      </w:pPr>
      <w:r>
        <w:rPr>
          <w:rFonts w:ascii="GHEA Grapalat" w:hAnsi="GHEA Grapalat"/>
          <w:lang w:val="hy-AM"/>
        </w:rPr>
        <w:t>Դ</w:t>
      </w:r>
      <w:r w:rsidR="005F5A82" w:rsidRPr="00ED5DF7">
        <w:rPr>
          <w:rFonts w:ascii="GHEA Grapalat" w:hAnsi="GHEA Grapalat"/>
          <w:lang w:val="hy-AM"/>
        </w:rPr>
        <w:t>իպլոմ</w:t>
      </w:r>
      <w:r w:rsidR="005F5A82" w:rsidRPr="006274E7">
        <w:rPr>
          <w:rFonts w:ascii="GHEA Grapalat" w:hAnsi="GHEA Grapalat"/>
          <w:lang w:val="hy-AM"/>
        </w:rPr>
        <w:t>ների</w:t>
      </w:r>
      <w:r w:rsidR="005F5A82" w:rsidRPr="00ED5DF7">
        <w:rPr>
          <w:rFonts w:ascii="GHEA Grapalat" w:hAnsi="GHEA Grapalat"/>
          <w:lang w:val="hy-AM"/>
        </w:rPr>
        <w:t xml:space="preserve">, </w:t>
      </w:r>
      <w:r w:rsidR="00322CFC" w:rsidRPr="006274E7">
        <w:rPr>
          <w:rFonts w:ascii="GHEA Grapalat" w:hAnsi="GHEA Grapalat"/>
          <w:lang w:val="hy-AM"/>
        </w:rPr>
        <w:t xml:space="preserve">ինչպես և </w:t>
      </w:r>
      <w:r w:rsidR="005F5A82" w:rsidRPr="00ED5DF7">
        <w:rPr>
          <w:rFonts w:ascii="GHEA Grapalat" w:hAnsi="GHEA Grapalat"/>
          <w:lang w:val="hy-AM"/>
        </w:rPr>
        <w:t xml:space="preserve">ռեֆերատների գործարանները, որոնք </w:t>
      </w:r>
      <w:r w:rsidR="00354667" w:rsidRPr="00ED5DF7">
        <w:rPr>
          <w:rFonts w:ascii="GHEA Grapalat" w:hAnsi="GHEA Grapalat"/>
          <w:lang w:val="hy-AM"/>
        </w:rPr>
        <w:t>գործ</w:t>
      </w:r>
      <w:r w:rsidR="00354667" w:rsidRPr="006274E7">
        <w:rPr>
          <w:rFonts w:ascii="GHEA Grapalat" w:hAnsi="GHEA Grapalat"/>
          <w:lang w:val="hy-AM"/>
        </w:rPr>
        <w:t>ում են տ</w:t>
      </w:r>
      <w:r w:rsidR="00354667" w:rsidRPr="00ED5DF7">
        <w:rPr>
          <w:rFonts w:ascii="GHEA Grapalat" w:hAnsi="GHEA Grapalat"/>
          <w:lang w:val="hy-AM"/>
        </w:rPr>
        <w:t xml:space="preserve">արբեր երկրներից </w:t>
      </w:r>
      <w:r w:rsidR="00354667" w:rsidRPr="006274E7">
        <w:rPr>
          <w:rFonts w:ascii="GHEA Grapalat" w:hAnsi="GHEA Grapalat"/>
          <w:lang w:val="hy-AM"/>
        </w:rPr>
        <w:t xml:space="preserve">և </w:t>
      </w:r>
      <w:r w:rsidR="005F5A82" w:rsidRPr="00ED5DF7">
        <w:rPr>
          <w:rFonts w:ascii="GHEA Grapalat" w:hAnsi="GHEA Grapalat"/>
          <w:lang w:val="hy-AM"/>
        </w:rPr>
        <w:t>երբեմն թաքնվում օրինական բիզնես</w:t>
      </w:r>
      <w:r w:rsidR="000845AE" w:rsidRPr="006274E7">
        <w:rPr>
          <w:rFonts w:ascii="GHEA Grapalat" w:hAnsi="GHEA Grapalat"/>
          <w:lang w:val="hy-AM"/>
        </w:rPr>
        <w:t>ներ</w:t>
      </w:r>
      <w:r w:rsidR="005F5A82" w:rsidRPr="00ED5DF7">
        <w:rPr>
          <w:rFonts w:ascii="GHEA Grapalat" w:hAnsi="GHEA Grapalat"/>
          <w:lang w:val="hy-AM"/>
        </w:rPr>
        <w:t xml:space="preserve">ի հետևում, առաջարկում են </w:t>
      </w:r>
      <w:r w:rsidR="00ED570E" w:rsidRPr="006274E7">
        <w:rPr>
          <w:rFonts w:ascii="GHEA Grapalat" w:hAnsi="GHEA Grapalat"/>
          <w:lang w:val="hy-AM"/>
        </w:rPr>
        <w:t xml:space="preserve">որևէ արժեք չունեցող </w:t>
      </w:r>
      <w:r w:rsidR="005F5A82" w:rsidRPr="00ED5DF7">
        <w:rPr>
          <w:rFonts w:ascii="GHEA Grapalat" w:hAnsi="GHEA Grapalat"/>
          <w:lang w:val="hy-AM"/>
        </w:rPr>
        <w:t>որակավորում</w:t>
      </w:r>
      <w:r w:rsidR="00ED570E" w:rsidRPr="006274E7">
        <w:rPr>
          <w:rFonts w:ascii="GHEA Grapalat" w:hAnsi="GHEA Grapalat"/>
          <w:lang w:val="hy-AM"/>
        </w:rPr>
        <w:t xml:space="preserve">ներ </w:t>
      </w:r>
      <w:r w:rsidR="00AD28EA" w:rsidRPr="006274E7">
        <w:rPr>
          <w:rFonts w:ascii="GHEA Grapalat" w:hAnsi="GHEA Grapalat"/>
          <w:lang w:val="hy-AM"/>
        </w:rPr>
        <w:t xml:space="preserve">այն </w:t>
      </w:r>
      <w:r w:rsidR="005F5A82" w:rsidRPr="00ED5DF7">
        <w:rPr>
          <w:rFonts w:ascii="GHEA Grapalat" w:hAnsi="GHEA Grapalat"/>
          <w:lang w:val="hy-AM"/>
        </w:rPr>
        <w:t xml:space="preserve">մարդկանց, ովքեր </w:t>
      </w:r>
      <w:r w:rsidR="00ED570E" w:rsidRPr="006274E7">
        <w:rPr>
          <w:rFonts w:ascii="GHEA Grapalat" w:hAnsi="GHEA Grapalat"/>
          <w:lang w:val="hy-AM"/>
        </w:rPr>
        <w:t xml:space="preserve">հետապնդելով </w:t>
      </w:r>
      <w:r w:rsidR="00ED570E" w:rsidRPr="00ED5DF7">
        <w:rPr>
          <w:rFonts w:ascii="GHEA Grapalat" w:hAnsi="GHEA Grapalat"/>
          <w:lang w:val="hy-AM"/>
        </w:rPr>
        <w:t xml:space="preserve">անձնական շահ </w:t>
      </w:r>
      <w:r w:rsidR="005F5A82" w:rsidRPr="00ED5DF7">
        <w:rPr>
          <w:rFonts w:ascii="GHEA Grapalat" w:hAnsi="GHEA Grapalat"/>
          <w:lang w:val="hy-AM"/>
        </w:rPr>
        <w:t>նպատակ ունե</w:t>
      </w:r>
      <w:r w:rsidR="00ED570E" w:rsidRPr="006274E7">
        <w:rPr>
          <w:rFonts w:ascii="GHEA Grapalat" w:hAnsi="GHEA Grapalat"/>
          <w:lang w:val="hy-AM"/>
        </w:rPr>
        <w:t>ն</w:t>
      </w:r>
      <w:r w:rsidR="005F5A82" w:rsidRPr="00ED5DF7">
        <w:rPr>
          <w:rFonts w:ascii="GHEA Grapalat" w:hAnsi="GHEA Grapalat"/>
          <w:lang w:val="hy-AM"/>
        </w:rPr>
        <w:t xml:space="preserve"> </w:t>
      </w:r>
      <w:r w:rsidR="00ED570E" w:rsidRPr="006274E7">
        <w:rPr>
          <w:rFonts w:ascii="GHEA Grapalat" w:hAnsi="GHEA Grapalat"/>
          <w:lang w:val="hy-AM"/>
        </w:rPr>
        <w:t>ձեռք բերե</w:t>
      </w:r>
      <w:r w:rsidR="005F5A82" w:rsidRPr="00ED5DF7">
        <w:rPr>
          <w:rFonts w:ascii="GHEA Grapalat" w:hAnsi="GHEA Grapalat"/>
          <w:lang w:val="hy-AM"/>
        </w:rPr>
        <w:t xml:space="preserve">լ կեղծ ակադեմիական </w:t>
      </w:r>
      <w:r w:rsidR="00ED570E" w:rsidRPr="006274E7">
        <w:rPr>
          <w:rFonts w:ascii="GHEA Grapalat" w:hAnsi="GHEA Grapalat"/>
          <w:lang w:val="hy-AM"/>
        </w:rPr>
        <w:t>տեղեկանք</w:t>
      </w:r>
      <w:r w:rsidR="005F5A82" w:rsidRPr="00ED5DF7">
        <w:rPr>
          <w:rFonts w:ascii="GHEA Grapalat" w:hAnsi="GHEA Grapalat"/>
          <w:lang w:val="hy-AM"/>
        </w:rPr>
        <w:t>ներ</w:t>
      </w:r>
      <w:r w:rsidR="008B108D">
        <w:rPr>
          <w:rFonts w:ascii="GHEA Grapalat" w:hAnsi="GHEA Grapalat"/>
          <w:lang w:val="hy-AM"/>
        </w:rPr>
        <w:t>։ Նման</w:t>
      </w:r>
      <w:r w:rsidR="00354667" w:rsidRPr="006274E7">
        <w:rPr>
          <w:rFonts w:ascii="GHEA Grapalat" w:hAnsi="GHEA Grapalat"/>
          <w:lang w:val="hy-AM"/>
        </w:rPr>
        <w:t xml:space="preserve"> </w:t>
      </w:r>
      <w:r w:rsidR="008B108D" w:rsidRPr="00ED5DF7">
        <w:rPr>
          <w:rFonts w:ascii="GHEA Grapalat" w:hAnsi="GHEA Grapalat"/>
          <w:lang w:val="hy-AM"/>
        </w:rPr>
        <w:t>որակավորում</w:t>
      </w:r>
      <w:r w:rsidR="008B108D" w:rsidRPr="006274E7">
        <w:rPr>
          <w:rFonts w:ascii="GHEA Grapalat" w:hAnsi="GHEA Grapalat"/>
          <w:lang w:val="hy-AM"/>
        </w:rPr>
        <w:t xml:space="preserve">ներ </w:t>
      </w:r>
      <w:r w:rsidR="008B108D">
        <w:rPr>
          <w:rFonts w:ascii="GHEA Grapalat" w:hAnsi="GHEA Grapalat"/>
          <w:lang w:val="hy-AM"/>
        </w:rPr>
        <w:t xml:space="preserve">են </w:t>
      </w:r>
      <w:r w:rsidR="008B108D" w:rsidRPr="00ED5DF7">
        <w:rPr>
          <w:rFonts w:ascii="GHEA Grapalat" w:hAnsi="GHEA Grapalat"/>
          <w:lang w:val="hy-AM"/>
        </w:rPr>
        <w:t>առաջարկ</w:t>
      </w:r>
      <w:r w:rsidR="008B108D">
        <w:rPr>
          <w:rFonts w:ascii="GHEA Grapalat" w:hAnsi="GHEA Grapalat"/>
          <w:lang w:val="hy-AM"/>
        </w:rPr>
        <w:t>վ</w:t>
      </w:r>
      <w:r w:rsidR="008B108D" w:rsidRPr="00ED5DF7">
        <w:rPr>
          <w:rFonts w:ascii="GHEA Grapalat" w:hAnsi="GHEA Grapalat"/>
          <w:lang w:val="hy-AM"/>
        </w:rPr>
        <w:t xml:space="preserve">ում </w:t>
      </w:r>
      <w:r w:rsidR="008B108D">
        <w:rPr>
          <w:rFonts w:ascii="GHEA Grapalat" w:hAnsi="GHEA Grapalat"/>
          <w:lang w:val="hy-AM"/>
        </w:rPr>
        <w:t>նաև</w:t>
      </w:r>
      <w:r w:rsidR="00354667" w:rsidRPr="006274E7">
        <w:rPr>
          <w:rFonts w:ascii="GHEA Grapalat" w:hAnsi="GHEA Grapalat"/>
          <w:lang w:val="hy-AM"/>
        </w:rPr>
        <w:t xml:space="preserve"> </w:t>
      </w:r>
      <w:r w:rsidR="008B108D">
        <w:rPr>
          <w:rFonts w:ascii="GHEA Grapalat" w:hAnsi="GHEA Grapalat"/>
          <w:lang w:val="hy-AM"/>
        </w:rPr>
        <w:t>կեղծիքի մասին չ</w:t>
      </w:r>
      <w:r w:rsidR="00354667" w:rsidRPr="006274E7">
        <w:rPr>
          <w:rFonts w:ascii="GHEA Grapalat" w:hAnsi="GHEA Grapalat"/>
          <w:lang w:val="hy-AM"/>
        </w:rPr>
        <w:t>կասկածող</w:t>
      </w:r>
      <w:r w:rsidR="00354667" w:rsidRPr="00ED5DF7">
        <w:rPr>
          <w:rFonts w:ascii="GHEA Grapalat" w:hAnsi="GHEA Grapalat"/>
          <w:lang w:val="hy-AM"/>
        </w:rPr>
        <w:t xml:space="preserve"> </w:t>
      </w:r>
      <w:r w:rsidR="005F5A82" w:rsidRPr="00ED5DF7">
        <w:rPr>
          <w:rFonts w:ascii="GHEA Grapalat" w:hAnsi="GHEA Grapalat"/>
          <w:lang w:val="hy-AM"/>
        </w:rPr>
        <w:t xml:space="preserve">ուսանողներին, </w:t>
      </w:r>
      <w:r w:rsidR="002D78B4" w:rsidRPr="006274E7">
        <w:rPr>
          <w:rFonts w:ascii="GHEA Grapalat" w:hAnsi="GHEA Grapalat"/>
          <w:lang w:val="hy-AM"/>
        </w:rPr>
        <w:t>որոն</w:t>
      </w:r>
      <w:r w:rsidR="00354667" w:rsidRPr="006274E7">
        <w:rPr>
          <w:rFonts w:ascii="GHEA Grapalat" w:hAnsi="GHEA Grapalat"/>
          <w:lang w:val="hy-AM"/>
        </w:rPr>
        <w:t xml:space="preserve">ց </w:t>
      </w:r>
      <w:r w:rsidR="002D78B4" w:rsidRPr="00ED5DF7">
        <w:rPr>
          <w:rFonts w:ascii="GHEA Grapalat" w:hAnsi="GHEA Grapalat"/>
          <w:lang w:val="hy-AM"/>
        </w:rPr>
        <w:t xml:space="preserve">գցում են </w:t>
      </w:r>
      <w:r w:rsidR="005F5A82" w:rsidRPr="00ED5DF7">
        <w:rPr>
          <w:rFonts w:ascii="GHEA Grapalat" w:hAnsi="GHEA Grapalat"/>
          <w:lang w:val="hy-AM"/>
        </w:rPr>
        <w:t>մոլորության մեջ առցանց գովազդային նյութերի միջոցով</w:t>
      </w:r>
      <w:r w:rsidR="002D78B4" w:rsidRPr="006274E7">
        <w:rPr>
          <w:rFonts w:ascii="GHEA Grapalat" w:hAnsi="GHEA Grapalat"/>
          <w:lang w:val="hy-AM"/>
        </w:rPr>
        <w:t>՝</w:t>
      </w:r>
      <w:r w:rsidR="007463BA" w:rsidRPr="006274E7">
        <w:rPr>
          <w:rFonts w:ascii="GHEA Grapalat" w:hAnsi="GHEA Grapalat"/>
          <w:lang w:val="hy-AM"/>
        </w:rPr>
        <w:t xml:space="preserve"> </w:t>
      </w:r>
      <w:r w:rsidR="005F5A82" w:rsidRPr="00ED5DF7">
        <w:rPr>
          <w:rFonts w:ascii="GHEA Grapalat" w:hAnsi="GHEA Grapalat"/>
          <w:lang w:val="hy-AM"/>
        </w:rPr>
        <w:t>ստեղծ</w:t>
      </w:r>
      <w:r w:rsidR="002D78B4" w:rsidRPr="006274E7">
        <w:rPr>
          <w:rFonts w:ascii="GHEA Grapalat" w:hAnsi="GHEA Grapalat"/>
          <w:lang w:val="hy-AM"/>
        </w:rPr>
        <w:t xml:space="preserve">ելով </w:t>
      </w:r>
      <w:r w:rsidR="00490CA4" w:rsidRPr="00ED5DF7">
        <w:rPr>
          <w:rFonts w:ascii="GHEA Grapalat" w:hAnsi="GHEA Grapalat"/>
          <w:lang w:val="hy-AM"/>
        </w:rPr>
        <w:t>տպավորություն</w:t>
      </w:r>
      <w:r w:rsidR="00490CA4" w:rsidRPr="006274E7">
        <w:rPr>
          <w:rFonts w:ascii="GHEA Grapalat" w:hAnsi="GHEA Grapalat"/>
          <w:lang w:val="hy-AM"/>
        </w:rPr>
        <w:t xml:space="preserve">, թե առաջարկվող </w:t>
      </w:r>
      <w:r w:rsidR="00490CA4" w:rsidRPr="00ED5DF7">
        <w:rPr>
          <w:rFonts w:ascii="GHEA Grapalat" w:hAnsi="GHEA Grapalat"/>
          <w:lang w:val="hy-AM"/>
        </w:rPr>
        <w:t>որակավորումներ</w:t>
      </w:r>
      <w:r w:rsidR="00490CA4" w:rsidRPr="006274E7">
        <w:rPr>
          <w:rFonts w:ascii="GHEA Grapalat" w:hAnsi="GHEA Grapalat"/>
          <w:lang w:val="hy-AM"/>
        </w:rPr>
        <w:t>ը</w:t>
      </w:r>
      <w:r w:rsidR="008B108D">
        <w:rPr>
          <w:rFonts w:ascii="GHEA Grapalat" w:hAnsi="GHEA Grapalat"/>
          <w:lang w:val="hy-AM"/>
        </w:rPr>
        <w:t>, որոնք</w:t>
      </w:r>
      <w:r w:rsidR="00490CA4" w:rsidRPr="006274E7">
        <w:rPr>
          <w:rFonts w:ascii="GHEA Grapalat" w:hAnsi="GHEA Grapalat"/>
          <w:lang w:val="hy-AM"/>
        </w:rPr>
        <w:t xml:space="preserve"> </w:t>
      </w:r>
      <w:r w:rsidR="008B108D" w:rsidRPr="00ED5DF7">
        <w:rPr>
          <w:rFonts w:ascii="GHEA Grapalat" w:hAnsi="GHEA Grapalat"/>
          <w:lang w:val="hy-AM"/>
        </w:rPr>
        <w:t>իրականում</w:t>
      </w:r>
      <w:r w:rsidR="008B108D" w:rsidRPr="006274E7">
        <w:rPr>
          <w:rFonts w:ascii="GHEA Grapalat" w:hAnsi="GHEA Grapalat"/>
          <w:lang w:val="hy-AM"/>
        </w:rPr>
        <w:t xml:space="preserve"> կեղծ </w:t>
      </w:r>
      <w:r w:rsidR="00623D67">
        <w:rPr>
          <w:rFonts w:ascii="GHEA Grapalat" w:hAnsi="GHEA Grapalat"/>
          <w:lang w:val="hy-AM"/>
        </w:rPr>
        <w:t xml:space="preserve">են, </w:t>
      </w:r>
      <w:r w:rsidR="00490CA4" w:rsidRPr="006274E7">
        <w:rPr>
          <w:rFonts w:ascii="GHEA Grapalat" w:hAnsi="GHEA Grapalat"/>
          <w:lang w:val="hy-AM"/>
        </w:rPr>
        <w:t xml:space="preserve">կարելի է </w:t>
      </w:r>
      <w:r w:rsidR="002D78B4" w:rsidRPr="00ED5DF7">
        <w:rPr>
          <w:rFonts w:ascii="GHEA Grapalat" w:hAnsi="GHEA Grapalat"/>
          <w:lang w:val="hy-AM"/>
        </w:rPr>
        <w:t>հեշտությամբ</w:t>
      </w:r>
      <w:r w:rsidR="002D78B4" w:rsidRPr="006274E7">
        <w:rPr>
          <w:rFonts w:ascii="GHEA Grapalat" w:hAnsi="GHEA Grapalat"/>
          <w:lang w:val="hy-AM"/>
        </w:rPr>
        <w:t xml:space="preserve"> </w:t>
      </w:r>
      <w:r w:rsidR="00490CA4" w:rsidRPr="006274E7">
        <w:rPr>
          <w:rFonts w:ascii="GHEA Grapalat" w:hAnsi="GHEA Grapalat"/>
          <w:lang w:val="hy-AM"/>
        </w:rPr>
        <w:t>ձեռք բերել</w:t>
      </w:r>
      <w:r w:rsidR="005F5A82" w:rsidRPr="00ED5DF7">
        <w:rPr>
          <w:rFonts w:ascii="GHEA Grapalat" w:hAnsi="GHEA Grapalat"/>
          <w:lang w:val="hy-AM"/>
        </w:rPr>
        <w:t>:</w:t>
      </w:r>
      <w:r w:rsidR="00170EF6" w:rsidRPr="006274E7">
        <w:rPr>
          <w:rFonts w:ascii="GHEA Grapalat" w:hAnsi="GHEA Grapalat"/>
          <w:lang w:val="hy-AM"/>
        </w:rPr>
        <w:t xml:space="preserve"> </w:t>
      </w:r>
      <w:r w:rsidR="00807C5E" w:rsidRPr="006274E7">
        <w:rPr>
          <w:rFonts w:ascii="GHEA Grapalat" w:hAnsi="GHEA Grapalat"/>
          <w:lang w:val="hy-AM"/>
        </w:rPr>
        <w:t>Այ</w:t>
      </w:r>
      <w:r w:rsidR="002B39B1" w:rsidRPr="006274E7">
        <w:rPr>
          <w:rFonts w:ascii="GHEA Grapalat" w:hAnsi="GHEA Grapalat"/>
          <w:lang w:val="hy-AM"/>
        </w:rPr>
        <w:t>ս</w:t>
      </w:r>
      <w:r w:rsidR="00807C5E" w:rsidRPr="006274E7">
        <w:rPr>
          <w:rFonts w:ascii="GHEA Grapalat" w:hAnsi="GHEA Grapalat"/>
          <w:lang w:val="hy-AM"/>
        </w:rPr>
        <w:t xml:space="preserve"> բիզնեսները</w:t>
      </w:r>
      <w:r w:rsidR="00807C5E" w:rsidRPr="00ED5DF7">
        <w:rPr>
          <w:rFonts w:ascii="GHEA Grapalat" w:hAnsi="GHEA Grapalat"/>
          <w:lang w:val="hy-AM"/>
        </w:rPr>
        <w:t xml:space="preserve"> </w:t>
      </w:r>
      <w:r w:rsidR="00354667" w:rsidRPr="006274E7">
        <w:rPr>
          <w:rFonts w:ascii="GHEA Grapalat" w:hAnsi="GHEA Grapalat"/>
          <w:lang w:val="hy-AM"/>
        </w:rPr>
        <w:t>«</w:t>
      </w:r>
      <w:r w:rsidR="00807C5E" w:rsidRPr="00ED5DF7">
        <w:rPr>
          <w:rFonts w:ascii="GHEA Grapalat" w:hAnsi="GHEA Grapalat"/>
          <w:lang w:val="hy-AM"/>
        </w:rPr>
        <w:t xml:space="preserve">գործում են </w:t>
      </w:r>
      <w:r w:rsidR="00AF6482" w:rsidRPr="006274E7">
        <w:rPr>
          <w:rFonts w:ascii="GHEA Grapalat" w:hAnsi="GHEA Grapalat"/>
          <w:lang w:val="hy-AM"/>
        </w:rPr>
        <w:t>բացառապես</w:t>
      </w:r>
      <w:r w:rsidR="00807C5E" w:rsidRPr="00ED5DF7">
        <w:rPr>
          <w:rFonts w:ascii="GHEA Grapalat" w:hAnsi="GHEA Grapalat"/>
          <w:lang w:val="hy-AM"/>
        </w:rPr>
        <w:t xml:space="preserve"> գումար </w:t>
      </w:r>
      <w:r w:rsidR="00807C5E" w:rsidRPr="006274E7">
        <w:rPr>
          <w:rFonts w:ascii="GHEA Grapalat" w:hAnsi="GHEA Grapalat"/>
          <w:lang w:val="hy-AM"/>
        </w:rPr>
        <w:t>աշխատ</w:t>
      </w:r>
      <w:r w:rsidR="00807C5E" w:rsidRPr="00ED5DF7">
        <w:rPr>
          <w:rFonts w:ascii="GHEA Grapalat" w:hAnsi="GHEA Grapalat"/>
          <w:lang w:val="hy-AM"/>
        </w:rPr>
        <w:t>ելու համար</w:t>
      </w:r>
      <w:r w:rsidR="00354667" w:rsidRPr="006274E7">
        <w:rPr>
          <w:rFonts w:ascii="GHEA Grapalat" w:hAnsi="GHEA Grapalat"/>
          <w:lang w:val="hy-AM"/>
        </w:rPr>
        <w:t>՝</w:t>
      </w:r>
      <w:r w:rsidR="002A0248" w:rsidRPr="006274E7">
        <w:rPr>
          <w:rFonts w:ascii="GHEA Grapalat" w:hAnsi="GHEA Grapalat"/>
          <w:lang w:val="hy-AM"/>
        </w:rPr>
        <w:t xml:space="preserve"> ստանալով եկամուտ</w:t>
      </w:r>
      <w:r w:rsidR="00AF6482" w:rsidRPr="006274E7">
        <w:rPr>
          <w:rFonts w:ascii="GHEA Grapalat" w:hAnsi="GHEA Grapalat"/>
          <w:lang w:val="hy-AM"/>
        </w:rPr>
        <w:t xml:space="preserve"> </w:t>
      </w:r>
      <w:r w:rsidR="00B059D9" w:rsidRPr="006274E7">
        <w:rPr>
          <w:rFonts w:ascii="GHEA Grapalat" w:hAnsi="GHEA Grapalat"/>
          <w:lang w:val="hy-AM"/>
        </w:rPr>
        <w:t>ընդունելության</w:t>
      </w:r>
      <w:r w:rsidR="00807C5E" w:rsidRPr="00ED5DF7">
        <w:rPr>
          <w:rFonts w:ascii="GHEA Grapalat" w:hAnsi="GHEA Grapalat"/>
          <w:lang w:val="hy-AM"/>
        </w:rPr>
        <w:t xml:space="preserve"> վճարներից</w:t>
      </w:r>
      <w:r w:rsidR="00AF6482" w:rsidRPr="006274E7">
        <w:rPr>
          <w:rFonts w:ascii="GHEA Grapalat" w:hAnsi="GHEA Grapalat"/>
          <w:lang w:val="hy-AM"/>
        </w:rPr>
        <w:t>,</w:t>
      </w:r>
      <w:r w:rsidR="00807C5E" w:rsidRPr="00ED5DF7">
        <w:rPr>
          <w:rFonts w:ascii="GHEA Grapalat" w:hAnsi="GHEA Grapalat"/>
          <w:lang w:val="hy-AM"/>
        </w:rPr>
        <w:t xml:space="preserve"> </w:t>
      </w:r>
      <w:r w:rsidR="00706890" w:rsidRPr="006274E7">
        <w:rPr>
          <w:rFonts w:ascii="GHEA Grapalat" w:hAnsi="GHEA Grapalat"/>
          <w:lang w:val="hy-AM"/>
        </w:rPr>
        <w:t>վճարովի</w:t>
      </w:r>
      <w:r w:rsidR="00807C5E" w:rsidRPr="00ED5DF7">
        <w:rPr>
          <w:rFonts w:ascii="GHEA Grapalat" w:hAnsi="GHEA Grapalat"/>
          <w:lang w:val="hy-AM"/>
        </w:rPr>
        <w:t xml:space="preserve"> հեռախոսա</w:t>
      </w:r>
      <w:r w:rsidR="00AF6482" w:rsidRPr="006274E7">
        <w:rPr>
          <w:rFonts w:ascii="GHEA Grapalat" w:hAnsi="GHEA Grapalat"/>
          <w:lang w:val="hy-AM"/>
        </w:rPr>
        <w:t>գծերից</w:t>
      </w:r>
      <w:r w:rsidR="00807C5E" w:rsidRPr="00ED5DF7">
        <w:rPr>
          <w:rFonts w:ascii="GHEA Grapalat" w:hAnsi="GHEA Grapalat"/>
          <w:lang w:val="hy-AM"/>
        </w:rPr>
        <w:t xml:space="preserve">, </w:t>
      </w:r>
      <w:r w:rsidR="00807C5E" w:rsidRPr="006274E7">
        <w:rPr>
          <w:rFonts w:ascii="GHEA Grapalat" w:hAnsi="GHEA Grapalat"/>
          <w:lang w:val="hy-AM"/>
        </w:rPr>
        <w:t xml:space="preserve">դասընթացների վճարներից </w:t>
      </w:r>
      <w:r w:rsidR="00A5746D" w:rsidRPr="006274E7">
        <w:rPr>
          <w:rFonts w:ascii="GHEA Grapalat" w:hAnsi="GHEA Grapalat"/>
          <w:lang w:val="hy-AM"/>
        </w:rPr>
        <w:t>ու</w:t>
      </w:r>
      <w:r w:rsidR="00807C5E" w:rsidRPr="006274E7">
        <w:rPr>
          <w:rFonts w:ascii="GHEA Grapalat" w:hAnsi="GHEA Grapalat"/>
          <w:lang w:val="hy-AM"/>
        </w:rPr>
        <w:t xml:space="preserve"> «կ</w:t>
      </w:r>
      <w:r w:rsidR="002A0248" w:rsidRPr="006274E7">
        <w:rPr>
          <w:rFonts w:ascii="GHEA Grapalat" w:hAnsi="GHEA Grapalat"/>
          <w:lang w:val="hy-AM"/>
        </w:rPr>
        <w:t xml:space="preserve">ենսափորձի վրա հիմնված կրթական </w:t>
      </w:r>
      <w:r w:rsidR="00807C5E" w:rsidRPr="006274E7">
        <w:rPr>
          <w:rFonts w:ascii="GHEA Grapalat" w:hAnsi="GHEA Grapalat"/>
          <w:lang w:val="hy-AM"/>
        </w:rPr>
        <w:t>աստիճան</w:t>
      </w:r>
      <w:r w:rsidR="002A0248" w:rsidRPr="006274E7">
        <w:rPr>
          <w:rFonts w:ascii="GHEA Grapalat" w:hAnsi="GHEA Grapalat"/>
          <w:lang w:val="hy-AM"/>
        </w:rPr>
        <w:t>ներ»</w:t>
      </w:r>
      <w:r w:rsidR="00807C5E" w:rsidRPr="006274E7">
        <w:rPr>
          <w:rFonts w:ascii="GHEA Grapalat" w:hAnsi="GHEA Grapalat"/>
          <w:lang w:val="hy-AM"/>
        </w:rPr>
        <w:t xml:space="preserve"> </w:t>
      </w:r>
      <w:r w:rsidR="00AF6482" w:rsidRPr="006274E7">
        <w:rPr>
          <w:rFonts w:ascii="GHEA Grapalat" w:hAnsi="GHEA Grapalat"/>
          <w:lang w:val="hy-AM"/>
        </w:rPr>
        <w:t>շնորհելուց</w:t>
      </w:r>
      <w:r w:rsidR="00807C5E" w:rsidRPr="006274E7">
        <w:rPr>
          <w:rFonts w:ascii="GHEA Grapalat" w:hAnsi="GHEA Grapalat"/>
          <w:lang w:val="hy-AM"/>
        </w:rPr>
        <w:t xml:space="preserve">, և դրանով իսկ հնարավորություն են տալիս </w:t>
      </w:r>
      <w:r w:rsidR="000E3D69" w:rsidRPr="006274E7">
        <w:rPr>
          <w:rFonts w:ascii="GHEA Grapalat" w:hAnsi="GHEA Grapalat"/>
          <w:lang w:val="hy-AM"/>
        </w:rPr>
        <w:t>կեղծարար</w:t>
      </w:r>
      <w:r w:rsidR="00706890" w:rsidRPr="006274E7">
        <w:rPr>
          <w:rFonts w:ascii="GHEA Grapalat" w:hAnsi="GHEA Grapalat"/>
          <w:lang w:val="hy-AM"/>
        </w:rPr>
        <w:t xml:space="preserve">ության </w:t>
      </w:r>
      <w:r w:rsidR="002D78B4" w:rsidRPr="006274E7">
        <w:rPr>
          <w:rFonts w:ascii="GHEA Grapalat" w:hAnsi="GHEA Grapalat"/>
          <w:lang w:val="hy-AM"/>
        </w:rPr>
        <w:t>դիմող անձանց</w:t>
      </w:r>
      <w:r w:rsidR="00A5746D" w:rsidRPr="006274E7">
        <w:rPr>
          <w:rFonts w:ascii="GHEA Grapalat" w:hAnsi="GHEA Grapalat"/>
          <w:lang w:val="hy-AM"/>
        </w:rPr>
        <w:t xml:space="preserve"> </w:t>
      </w:r>
      <w:r w:rsidR="00807C5E" w:rsidRPr="006274E7">
        <w:rPr>
          <w:rFonts w:ascii="GHEA Grapalat" w:hAnsi="GHEA Grapalat"/>
          <w:lang w:val="hy-AM"/>
        </w:rPr>
        <w:t>չհա</w:t>
      </w:r>
      <w:r w:rsidR="00807C5E" w:rsidRPr="00ED5DF7">
        <w:rPr>
          <w:rFonts w:ascii="GHEA Grapalat" w:hAnsi="GHEA Grapalat"/>
          <w:lang w:val="hy-AM"/>
        </w:rPr>
        <w:t>վատարմագրված հաստատություններից ստանալ</w:t>
      </w:r>
      <w:r w:rsidR="00A5746D" w:rsidRPr="006274E7">
        <w:rPr>
          <w:rFonts w:ascii="GHEA Grapalat" w:hAnsi="GHEA Grapalat"/>
          <w:lang w:val="hy-AM"/>
        </w:rPr>
        <w:t>ու</w:t>
      </w:r>
      <w:r w:rsidR="00807C5E" w:rsidRPr="00ED5DF7">
        <w:rPr>
          <w:rFonts w:ascii="GHEA Grapalat" w:hAnsi="GHEA Grapalat"/>
          <w:lang w:val="hy-AM"/>
        </w:rPr>
        <w:t xml:space="preserve"> </w:t>
      </w:r>
      <w:r w:rsidR="00A5746D" w:rsidRPr="006274E7">
        <w:rPr>
          <w:rFonts w:ascii="GHEA Grapalat" w:hAnsi="GHEA Grapalat"/>
          <w:lang w:val="hy-AM"/>
        </w:rPr>
        <w:t xml:space="preserve">առերևույթ </w:t>
      </w:r>
      <w:r w:rsidR="00807C5E" w:rsidRPr="00ED5DF7">
        <w:rPr>
          <w:rFonts w:ascii="GHEA Grapalat" w:hAnsi="GHEA Grapalat"/>
          <w:lang w:val="hy-AM"/>
        </w:rPr>
        <w:t>իսկական</w:t>
      </w:r>
      <w:r w:rsidR="002B39B1" w:rsidRPr="006274E7">
        <w:rPr>
          <w:rFonts w:ascii="GHEA Grapalat" w:hAnsi="GHEA Grapalat"/>
          <w:lang w:val="hy-AM"/>
        </w:rPr>
        <w:t>, բայց իրականում կեղծ</w:t>
      </w:r>
      <w:r w:rsidR="00807C5E" w:rsidRPr="00ED5DF7">
        <w:rPr>
          <w:rFonts w:ascii="GHEA Grapalat" w:hAnsi="GHEA Grapalat"/>
          <w:lang w:val="hy-AM"/>
        </w:rPr>
        <w:t xml:space="preserve"> </w:t>
      </w:r>
      <w:r w:rsidR="002D78B4" w:rsidRPr="006274E7">
        <w:rPr>
          <w:rFonts w:ascii="GHEA Grapalat" w:hAnsi="GHEA Grapalat"/>
          <w:lang w:val="hy-AM"/>
        </w:rPr>
        <w:t xml:space="preserve">կրթական </w:t>
      </w:r>
      <w:r w:rsidR="00807C5E" w:rsidRPr="00ED5DF7">
        <w:rPr>
          <w:rFonts w:ascii="GHEA Grapalat" w:hAnsi="GHEA Grapalat"/>
          <w:lang w:val="hy-AM"/>
        </w:rPr>
        <w:t>աստիճաններ և հարակից փաստաթղթեր</w:t>
      </w:r>
      <w:r w:rsidR="00BB24E3" w:rsidRPr="006274E7">
        <w:rPr>
          <w:rFonts w:ascii="GHEA Grapalat" w:hAnsi="GHEA Grapalat"/>
          <w:lang w:val="hy-AM"/>
        </w:rPr>
        <w:t>»</w:t>
      </w:r>
      <w:r w:rsidR="001D4589" w:rsidRPr="001D4589">
        <w:rPr>
          <w:rFonts w:ascii="GHEA Grapalat" w:hAnsi="GHEA Grapalat"/>
          <w:lang w:val="hy-AM"/>
        </w:rPr>
        <w:t>:</w:t>
      </w:r>
      <w:r w:rsidR="00BB24E3" w:rsidRPr="006274E7">
        <w:rPr>
          <w:rStyle w:val="FootnoteReference"/>
          <w:rFonts w:ascii="GHEA Grapalat" w:hAnsi="GHEA Grapalat"/>
          <w:lang w:val="hy-AM"/>
        </w:rPr>
        <w:footnoteReference w:id="25"/>
      </w:r>
      <w:r w:rsidR="00807C5E" w:rsidRPr="00ED5DF7">
        <w:rPr>
          <w:rFonts w:ascii="GHEA Grapalat" w:hAnsi="GHEA Grapalat"/>
          <w:lang w:val="hy-AM"/>
        </w:rPr>
        <w:t xml:space="preserve"> Որոշ դիպլոմ</w:t>
      </w:r>
      <w:r w:rsidR="00B059D9" w:rsidRPr="006274E7">
        <w:rPr>
          <w:rFonts w:ascii="GHEA Grapalat" w:hAnsi="GHEA Grapalat"/>
          <w:lang w:val="hy-AM"/>
        </w:rPr>
        <w:t xml:space="preserve">ների </w:t>
      </w:r>
      <w:r w:rsidR="00807C5E" w:rsidRPr="00ED5DF7">
        <w:rPr>
          <w:rFonts w:ascii="GHEA Grapalat" w:hAnsi="GHEA Grapalat"/>
          <w:lang w:val="hy-AM"/>
        </w:rPr>
        <w:t>գործարաններ ստեղծել են նաև չճանաչված հավատարմագրման մարմիններ (հավատարմագրման գործարաններ) և</w:t>
      </w:r>
      <w:r w:rsidR="00A5746D" w:rsidRPr="006274E7">
        <w:rPr>
          <w:rFonts w:ascii="GHEA Grapalat" w:hAnsi="GHEA Grapalat"/>
          <w:lang w:val="hy-AM"/>
        </w:rPr>
        <w:t xml:space="preserve"> (</w:t>
      </w:r>
      <w:r w:rsidR="00807C5E" w:rsidRPr="00ED5DF7">
        <w:rPr>
          <w:rFonts w:ascii="GHEA Grapalat" w:hAnsi="GHEA Grapalat"/>
          <w:lang w:val="hy-AM"/>
        </w:rPr>
        <w:t>կամ</w:t>
      </w:r>
      <w:r w:rsidR="00A5746D" w:rsidRPr="006274E7">
        <w:rPr>
          <w:rFonts w:ascii="GHEA Grapalat" w:hAnsi="GHEA Grapalat"/>
          <w:lang w:val="hy-AM"/>
        </w:rPr>
        <w:t>)</w:t>
      </w:r>
      <w:r w:rsidR="00807C5E" w:rsidRPr="00ED5DF7">
        <w:rPr>
          <w:rFonts w:ascii="GHEA Grapalat" w:hAnsi="GHEA Grapalat"/>
          <w:lang w:val="hy-AM"/>
        </w:rPr>
        <w:t xml:space="preserve"> </w:t>
      </w:r>
      <w:r w:rsidR="00A6706F" w:rsidRPr="006274E7">
        <w:rPr>
          <w:rFonts w:ascii="GHEA Grapalat" w:hAnsi="GHEA Grapalat"/>
          <w:lang w:val="hy-AM"/>
        </w:rPr>
        <w:t>թյուր</w:t>
      </w:r>
      <w:r w:rsidR="00807C5E" w:rsidRPr="00ED5DF7">
        <w:rPr>
          <w:rFonts w:ascii="GHEA Grapalat" w:hAnsi="GHEA Grapalat"/>
          <w:lang w:val="hy-AM"/>
        </w:rPr>
        <w:t xml:space="preserve"> պնդում</w:t>
      </w:r>
      <w:r w:rsidR="00647E68" w:rsidRPr="006274E7">
        <w:rPr>
          <w:rFonts w:ascii="GHEA Grapalat" w:hAnsi="GHEA Grapalat"/>
          <w:lang w:val="hy-AM"/>
        </w:rPr>
        <w:t>ներ</w:t>
      </w:r>
      <w:r w:rsidR="00082BF2" w:rsidRPr="00ED5DF7">
        <w:rPr>
          <w:rFonts w:ascii="GHEA Grapalat" w:hAnsi="GHEA Grapalat"/>
          <w:lang w:val="hy-AM"/>
        </w:rPr>
        <w:t xml:space="preserve"> են</w:t>
      </w:r>
      <w:r w:rsidR="00082BF2" w:rsidRPr="006274E7">
        <w:rPr>
          <w:rFonts w:ascii="GHEA Grapalat" w:hAnsi="GHEA Grapalat"/>
          <w:lang w:val="hy-AM"/>
        </w:rPr>
        <w:t xml:space="preserve"> անում </w:t>
      </w:r>
      <w:r w:rsidR="00807C5E" w:rsidRPr="00ED5DF7">
        <w:rPr>
          <w:rFonts w:ascii="GHEA Grapalat" w:hAnsi="GHEA Grapalat"/>
          <w:lang w:val="hy-AM"/>
        </w:rPr>
        <w:t>ՅՈՒՆԵՍԿՕ-ի, Եվրոպայի խորհրդի կամ այլ մարմինների կողմից</w:t>
      </w:r>
      <w:r w:rsidR="00082BF2" w:rsidRPr="00ED5DF7">
        <w:rPr>
          <w:rFonts w:ascii="GHEA Grapalat" w:hAnsi="GHEA Grapalat"/>
          <w:lang w:val="hy-AM"/>
        </w:rPr>
        <w:t xml:space="preserve"> ճանաչված</w:t>
      </w:r>
      <w:r w:rsidR="00082BF2" w:rsidRPr="006274E7">
        <w:rPr>
          <w:rFonts w:ascii="GHEA Grapalat" w:hAnsi="GHEA Grapalat"/>
          <w:lang w:val="hy-AM"/>
        </w:rPr>
        <w:t xml:space="preserve"> լինելու մասին</w:t>
      </w:r>
      <w:r w:rsidR="00807C5E" w:rsidRPr="00ED5DF7">
        <w:rPr>
          <w:rFonts w:ascii="GHEA Grapalat" w:hAnsi="GHEA Grapalat"/>
          <w:lang w:val="hy-AM"/>
        </w:rPr>
        <w:t xml:space="preserve">: </w:t>
      </w:r>
      <w:r w:rsidR="00BB24E3" w:rsidRPr="006274E7">
        <w:rPr>
          <w:rFonts w:ascii="GHEA Grapalat" w:hAnsi="GHEA Grapalat"/>
          <w:lang w:val="hy-AM"/>
        </w:rPr>
        <w:t>Չնայած</w:t>
      </w:r>
      <w:r w:rsidR="00D005ED" w:rsidRPr="006274E7">
        <w:rPr>
          <w:rFonts w:ascii="GHEA Grapalat" w:hAnsi="GHEA Grapalat"/>
          <w:lang w:val="hy-AM"/>
        </w:rPr>
        <w:t xml:space="preserve"> </w:t>
      </w:r>
      <w:r w:rsidR="008508B2" w:rsidRPr="006274E7">
        <w:rPr>
          <w:rFonts w:ascii="GHEA Grapalat" w:hAnsi="GHEA Grapalat"/>
          <w:lang w:val="hy-AM"/>
        </w:rPr>
        <w:t xml:space="preserve">նրան, որ </w:t>
      </w:r>
      <w:r w:rsidR="00807C5E" w:rsidRPr="00ED5DF7">
        <w:rPr>
          <w:rFonts w:ascii="GHEA Grapalat" w:hAnsi="GHEA Grapalat"/>
          <w:lang w:val="hy-AM"/>
        </w:rPr>
        <w:t xml:space="preserve">անդամ պետությունների մեծ մասն արգելում է չճանաչված որակավորումների շնորհումը ազգային </w:t>
      </w:r>
      <w:r w:rsidR="00647E68" w:rsidRPr="006274E7">
        <w:rPr>
          <w:rFonts w:ascii="GHEA Grapalat" w:hAnsi="GHEA Grapalat"/>
          <w:lang w:val="hy-AM"/>
        </w:rPr>
        <w:t>մակարդակում</w:t>
      </w:r>
      <w:r w:rsidR="00807C5E" w:rsidRPr="00ED5DF7">
        <w:rPr>
          <w:rFonts w:ascii="GHEA Grapalat" w:hAnsi="GHEA Grapalat"/>
          <w:lang w:val="hy-AM"/>
        </w:rPr>
        <w:t xml:space="preserve"> և </w:t>
      </w:r>
      <w:r w:rsidR="00B11FCF" w:rsidRPr="006274E7">
        <w:rPr>
          <w:rFonts w:ascii="GHEA Grapalat" w:hAnsi="GHEA Grapalat"/>
          <w:lang w:val="hy-AM"/>
        </w:rPr>
        <w:t>առկա է</w:t>
      </w:r>
      <w:r w:rsidR="008508B2" w:rsidRPr="006274E7">
        <w:rPr>
          <w:rFonts w:ascii="GHEA Grapalat" w:hAnsi="GHEA Grapalat"/>
          <w:lang w:val="hy-AM"/>
        </w:rPr>
        <w:t xml:space="preserve"> </w:t>
      </w:r>
      <w:r w:rsidR="00807C5E" w:rsidRPr="00ED5DF7">
        <w:rPr>
          <w:rFonts w:ascii="GHEA Grapalat" w:hAnsi="GHEA Grapalat"/>
          <w:lang w:val="hy-AM"/>
        </w:rPr>
        <w:t xml:space="preserve">ճանաչման </w:t>
      </w:r>
      <w:r w:rsidR="00170EF6" w:rsidRPr="006274E7">
        <w:rPr>
          <w:rFonts w:ascii="GHEA Grapalat" w:hAnsi="GHEA Grapalat"/>
          <w:lang w:val="hy-AM"/>
        </w:rPr>
        <w:t>ու</w:t>
      </w:r>
      <w:r w:rsidR="00807C5E" w:rsidRPr="00ED5DF7">
        <w:rPr>
          <w:rFonts w:ascii="GHEA Grapalat" w:hAnsi="GHEA Grapalat"/>
          <w:lang w:val="hy-AM"/>
        </w:rPr>
        <w:t xml:space="preserve"> հավատարմագրման վերաբերյալ տեղեկատվության փոխանակման արդյունավետ մեխանիզմ</w:t>
      </w:r>
      <w:r w:rsidR="00B11FCF" w:rsidRPr="006274E7">
        <w:rPr>
          <w:rFonts w:ascii="GHEA Grapalat" w:hAnsi="GHEA Grapalat"/>
          <w:lang w:val="hy-AM"/>
        </w:rPr>
        <w:t>,</w:t>
      </w:r>
      <w:r w:rsidR="00807C5E" w:rsidRPr="00ED5DF7">
        <w:rPr>
          <w:rFonts w:ascii="GHEA Grapalat" w:hAnsi="GHEA Grapalat"/>
          <w:lang w:val="hy-AM"/>
        </w:rPr>
        <w:t xml:space="preserve"> դիպլոմ</w:t>
      </w:r>
      <w:r w:rsidR="00A6706F" w:rsidRPr="006274E7">
        <w:rPr>
          <w:rFonts w:ascii="GHEA Grapalat" w:hAnsi="GHEA Grapalat"/>
          <w:lang w:val="hy-AM"/>
        </w:rPr>
        <w:t xml:space="preserve">ների </w:t>
      </w:r>
      <w:r w:rsidR="00807C5E" w:rsidRPr="00ED5DF7">
        <w:rPr>
          <w:rFonts w:ascii="GHEA Grapalat" w:hAnsi="GHEA Grapalat"/>
          <w:lang w:val="hy-AM"/>
        </w:rPr>
        <w:t xml:space="preserve">գործարանները </w:t>
      </w:r>
      <w:r w:rsidR="001076C7" w:rsidRPr="006274E7">
        <w:rPr>
          <w:rFonts w:ascii="GHEA Grapalat" w:hAnsi="GHEA Grapalat"/>
          <w:lang w:val="hy-AM"/>
        </w:rPr>
        <w:t xml:space="preserve">ծավալում են ստվերային </w:t>
      </w:r>
      <w:r w:rsidR="00807C5E" w:rsidRPr="00ED5DF7">
        <w:rPr>
          <w:rFonts w:ascii="GHEA Grapalat" w:hAnsi="GHEA Grapalat"/>
          <w:lang w:val="hy-AM"/>
        </w:rPr>
        <w:t>գործու</w:t>
      </w:r>
      <w:r w:rsidR="001076C7" w:rsidRPr="006274E7">
        <w:rPr>
          <w:rFonts w:ascii="GHEA Grapalat" w:hAnsi="GHEA Grapalat"/>
          <w:lang w:val="hy-AM"/>
        </w:rPr>
        <w:t>նեություն</w:t>
      </w:r>
      <w:r w:rsidR="00D005ED" w:rsidRPr="006274E7">
        <w:rPr>
          <w:rFonts w:ascii="GHEA Grapalat" w:hAnsi="GHEA Grapalat"/>
          <w:lang w:val="hy-AM"/>
        </w:rPr>
        <w:t>՝</w:t>
      </w:r>
      <w:r w:rsidR="00807C5E" w:rsidRPr="00ED5DF7">
        <w:rPr>
          <w:rFonts w:ascii="GHEA Grapalat" w:hAnsi="GHEA Grapalat"/>
          <w:lang w:val="hy-AM"/>
        </w:rPr>
        <w:t xml:space="preserve"> </w:t>
      </w:r>
      <w:r w:rsidR="00B11FCF" w:rsidRPr="00ED5DF7">
        <w:rPr>
          <w:rFonts w:ascii="GHEA Grapalat" w:hAnsi="GHEA Grapalat"/>
          <w:lang w:val="hy-AM"/>
        </w:rPr>
        <w:t>հաճախ</w:t>
      </w:r>
      <w:r w:rsidR="00B11FCF" w:rsidRPr="006274E7">
        <w:rPr>
          <w:rFonts w:ascii="GHEA Grapalat" w:hAnsi="GHEA Grapalat"/>
          <w:lang w:val="hy-AM"/>
        </w:rPr>
        <w:t xml:space="preserve"> սխալ ներկայացնելով</w:t>
      </w:r>
      <w:r w:rsidR="00B11FCF" w:rsidRPr="00ED5DF7">
        <w:rPr>
          <w:rFonts w:ascii="GHEA Grapalat" w:hAnsi="GHEA Grapalat"/>
          <w:lang w:val="hy-AM"/>
        </w:rPr>
        <w:t xml:space="preserve"> իրենց կարգավիճակը</w:t>
      </w:r>
      <w:r w:rsidR="00807C5E" w:rsidRPr="00ED5DF7">
        <w:rPr>
          <w:rFonts w:ascii="GHEA Grapalat" w:hAnsi="GHEA Grapalat"/>
          <w:lang w:val="hy-AM"/>
        </w:rPr>
        <w:t xml:space="preserve">՝ </w:t>
      </w:r>
      <w:r w:rsidR="001076C7" w:rsidRPr="006274E7">
        <w:rPr>
          <w:rFonts w:ascii="GHEA Grapalat" w:hAnsi="GHEA Grapalat"/>
          <w:lang w:val="hy-AM"/>
        </w:rPr>
        <w:t xml:space="preserve">օգտագործելով </w:t>
      </w:r>
      <w:r w:rsidR="00807C5E" w:rsidRPr="00ED5DF7">
        <w:rPr>
          <w:rFonts w:ascii="GHEA Grapalat" w:hAnsi="GHEA Grapalat"/>
          <w:lang w:val="hy-AM"/>
        </w:rPr>
        <w:t>օրինական հաստատությունների</w:t>
      </w:r>
      <w:r w:rsidR="002B39B1" w:rsidRPr="006274E7">
        <w:rPr>
          <w:rFonts w:ascii="GHEA Grapalat" w:hAnsi="GHEA Grapalat"/>
          <w:lang w:val="hy-AM"/>
        </w:rPr>
        <w:t xml:space="preserve"> անվանումների</w:t>
      </w:r>
      <w:r w:rsidR="00807C5E" w:rsidRPr="00ED5DF7">
        <w:rPr>
          <w:rFonts w:ascii="GHEA Grapalat" w:hAnsi="GHEA Grapalat"/>
          <w:lang w:val="hy-AM"/>
        </w:rPr>
        <w:t xml:space="preserve">ն </w:t>
      </w:r>
      <w:r w:rsidR="00B11FCF" w:rsidRPr="006274E7">
        <w:rPr>
          <w:rFonts w:ascii="GHEA Grapalat" w:hAnsi="GHEA Grapalat"/>
          <w:lang w:val="hy-AM"/>
        </w:rPr>
        <w:t xml:space="preserve">շատ </w:t>
      </w:r>
      <w:r w:rsidR="00807C5E" w:rsidRPr="00ED5DF7">
        <w:rPr>
          <w:rFonts w:ascii="GHEA Grapalat" w:hAnsi="GHEA Grapalat"/>
          <w:lang w:val="hy-AM"/>
        </w:rPr>
        <w:t>նման ան</w:t>
      </w:r>
      <w:r w:rsidR="002B39B1" w:rsidRPr="006274E7">
        <w:rPr>
          <w:rFonts w:ascii="GHEA Grapalat" w:hAnsi="GHEA Grapalat"/>
          <w:lang w:val="hy-AM"/>
        </w:rPr>
        <w:t>վան</w:t>
      </w:r>
      <w:r w:rsidR="00807C5E" w:rsidRPr="00ED5DF7">
        <w:rPr>
          <w:rFonts w:ascii="GHEA Grapalat" w:hAnsi="GHEA Grapalat"/>
          <w:lang w:val="hy-AM"/>
        </w:rPr>
        <w:t>ու</w:t>
      </w:r>
      <w:r w:rsidR="002B39B1" w:rsidRPr="006274E7">
        <w:rPr>
          <w:rFonts w:ascii="GHEA Grapalat" w:hAnsi="GHEA Grapalat"/>
          <w:lang w:val="hy-AM"/>
        </w:rPr>
        <w:t>մ</w:t>
      </w:r>
      <w:r w:rsidR="00807C5E" w:rsidRPr="00ED5DF7">
        <w:rPr>
          <w:rFonts w:ascii="GHEA Grapalat" w:hAnsi="GHEA Grapalat"/>
          <w:lang w:val="hy-AM"/>
        </w:rPr>
        <w:t xml:space="preserve">ներ: </w:t>
      </w:r>
      <w:r w:rsidR="00A6706F" w:rsidRPr="006274E7">
        <w:rPr>
          <w:rFonts w:ascii="GHEA Grapalat" w:hAnsi="GHEA Grapalat"/>
          <w:lang w:val="hy-AM"/>
        </w:rPr>
        <w:t xml:space="preserve">Գոյություն ունեն </w:t>
      </w:r>
      <w:r w:rsidR="00807C5E" w:rsidRPr="00ED5DF7">
        <w:rPr>
          <w:rFonts w:ascii="GHEA Grapalat" w:hAnsi="GHEA Grapalat"/>
          <w:lang w:val="hy-AM"/>
        </w:rPr>
        <w:t>նաև օրինական հաստատությունների ան</w:t>
      </w:r>
      <w:r w:rsidR="00A6706F" w:rsidRPr="006274E7">
        <w:rPr>
          <w:rFonts w:ascii="GHEA Grapalat" w:hAnsi="GHEA Grapalat"/>
          <w:lang w:val="hy-AM"/>
        </w:rPr>
        <w:t>վան</w:t>
      </w:r>
      <w:r w:rsidR="00807C5E" w:rsidRPr="00ED5DF7">
        <w:rPr>
          <w:rFonts w:ascii="GHEA Grapalat" w:hAnsi="GHEA Grapalat"/>
          <w:lang w:val="hy-AM"/>
        </w:rPr>
        <w:t>ու</w:t>
      </w:r>
      <w:r w:rsidR="00A6706F" w:rsidRPr="006274E7">
        <w:rPr>
          <w:rFonts w:ascii="GHEA Grapalat" w:hAnsi="GHEA Grapalat"/>
          <w:lang w:val="hy-AM"/>
        </w:rPr>
        <w:t>մ</w:t>
      </w:r>
      <w:r w:rsidR="00807C5E" w:rsidRPr="00ED5DF7">
        <w:rPr>
          <w:rFonts w:ascii="GHEA Grapalat" w:hAnsi="GHEA Grapalat"/>
          <w:lang w:val="hy-AM"/>
        </w:rPr>
        <w:t>ներով կեղծ դիպլոմներ առաջարկող կայքեր:</w:t>
      </w:r>
    </w:p>
    <w:p w:rsidR="0004425E" w:rsidRPr="00ED5DF7" w:rsidRDefault="00D005ED" w:rsidP="006A3A1C">
      <w:pPr>
        <w:ind w:firstLine="567"/>
        <w:jc w:val="both"/>
        <w:rPr>
          <w:rFonts w:ascii="GHEA Grapalat" w:hAnsi="GHEA Grapalat"/>
          <w:i/>
          <w:iCs/>
          <w:lang w:val="hy-AM"/>
        </w:rPr>
      </w:pPr>
      <w:r w:rsidRPr="006274E7">
        <w:rPr>
          <w:rFonts w:ascii="GHEA Grapalat" w:hAnsi="GHEA Grapalat"/>
          <w:lang w:val="hy-AM"/>
        </w:rPr>
        <w:t>Պ</w:t>
      </w:r>
      <w:r w:rsidR="0004425E" w:rsidRPr="00ED5DF7">
        <w:rPr>
          <w:rFonts w:ascii="GHEA Grapalat" w:hAnsi="GHEA Grapalat"/>
          <w:lang w:val="hy-AM"/>
        </w:rPr>
        <w:t xml:space="preserve">աշտոնական փաստաթղթեր </w:t>
      </w:r>
      <w:r w:rsidRPr="006274E7">
        <w:rPr>
          <w:rFonts w:ascii="GHEA Grapalat" w:hAnsi="GHEA Grapalat"/>
          <w:lang w:val="hy-AM"/>
        </w:rPr>
        <w:t>կ</w:t>
      </w:r>
      <w:r w:rsidRPr="00ED5DF7">
        <w:rPr>
          <w:rFonts w:ascii="GHEA Grapalat" w:hAnsi="GHEA Grapalat"/>
          <w:lang w:val="hy-AM"/>
        </w:rPr>
        <w:t>եղծ</w:t>
      </w:r>
      <w:r w:rsidR="0004425E" w:rsidRPr="00ED5DF7">
        <w:rPr>
          <w:rFonts w:ascii="GHEA Grapalat" w:hAnsi="GHEA Grapalat"/>
          <w:lang w:val="hy-AM"/>
        </w:rPr>
        <w:t>ելը նոր եր</w:t>
      </w:r>
      <w:r w:rsidR="0004425E" w:rsidRPr="006274E7">
        <w:rPr>
          <w:rFonts w:ascii="GHEA Grapalat" w:hAnsi="GHEA Grapalat"/>
          <w:lang w:val="hy-AM"/>
        </w:rPr>
        <w:t>և</w:t>
      </w:r>
      <w:r w:rsidR="0004425E" w:rsidRPr="00ED5DF7">
        <w:rPr>
          <w:rFonts w:ascii="GHEA Grapalat" w:hAnsi="GHEA Grapalat"/>
          <w:lang w:val="hy-AM"/>
        </w:rPr>
        <w:t>ույթ չէ</w:t>
      </w:r>
      <w:r w:rsidR="00555472" w:rsidRPr="006274E7">
        <w:rPr>
          <w:rFonts w:ascii="GHEA Grapalat" w:hAnsi="GHEA Grapalat"/>
          <w:lang w:val="hy-AM"/>
        </w:rPr>
        <w:t>։</w:t>
      </w:r>
      <w:r w:rsidR="0004425E" w:rsidRPr="00ED5DF7">
        <w:rPr>
          <w:rFonts w:ascii="GHEA Grapalat" w:hAnsi="GHEA Grapalat"/>
          <w:lang w:val="hy-AM"/>
        </w:rPr>
        <w:t xml:space="preserve"> 2021 թվականին հրապարակված հետազոտություն</w:t>
      </w:r>
      <w:r w:rsidR="00B11FCF" w:rsidRPr="006274E7">
        <w:rPr>
          <w:rFonts w:ascii="GHEA Grapalat" w:hAnsi="GHEA Grapalat"/>
          <w:lang w:val="hy-AM"/>
        </w:rPr>
        <w:t>ը</w:t>
      </w:r>
      <w:r w:rsidR="0004425E" w:rsidRPr="006274E7">
        <w:rPr>
          <w:rFonts w:ascii="GHEA Grapalat" w:hAnsi="GHEA Grapalat"/>
          <w:lang w:val="hy-AM"/>
        </w:rPr>
        <w:t>, որն իր</w:t>
      </w:r>
      <w:r w:rsidR="00555472" w:rsidRPr="006274E7">
        <w:rPr>
          <w:rFonts w:ascii="GHEA Grapalat" w:hAnsi="GHEA Grapalat"/>
          <w:lang w:val="hy-AM"/>
        </w:rPr>
        <w:t>ա</w:t>
      </w:r>
      <w:r w:rsidR="0004425E" w:rsidRPr="006274E7">
        <w:rPr>
          <w:rFonts w:ascii="GHEA Grapalat" w:hAnsi="GHEA Grapalat"/>
          <w:lang w:val="hy-AM"/>
        </w:rPr>
        <w:t>կանացվել է</w:t>
      </w:r>
      <w:r w:rsidR="0004425E" w:rsidRPr="00ED5DF7">
        <w:rPr>
          <w:rFonts w:ascii="GHEA Grapalat" w:hAnsi="GHEA Grapalat"/>
          <w:lang w:val="hy-AM"/>
        </w:rPr>
        <w:t xml:space="preserve"> եվրոպական արխիվներում</w:t>
      </w:r>
      <w:r w:rsidR="00555472" w:rsidRPr="006274E7">
        <w:rPr>
          <w:rFonts w:ascii="GHEA Grapalat" w:hAnsi="GHEA Grapalat"/>
          <w:lang w:val="hy-AM"/>
        </w:rPr>
        <w:t>,</w:t>
      </w:r>
      <w:r w:rsidR="0004425E" w:rsidRPr="00ED5DF7">
        <w:rPr>
          <w:rFonts w:ascii="GHEA Grapalat" w:hAnsi="GHEA Grapalat"/>
          <w:lang w:val="hy-AM"/>
        </w:rPr>
        <w:t xml:space="preserve"> ցույց է տալիս, որ </w:t>
      </w:r>
      <w:r w:rsidR="00555472" w:rsidRPr="006274E7">
        <w:rPr>
          <w:rFonts w:ascii="GHEA Grapalat" w:hAnsi="GHEA Grapalat"/>
          <w:lang w:val="hy-AM"/>
        </w:rPr>
        <w:t>այդ</w:t>
      </w:r>
      <w:r w:rsidR="002A0248" w:rsidRPr="006274E7">
        <w:rPr>
          <w:rFonts w:ascii="GHEA Grapalat" w:hAnsi="GHEA Grapalat"/>
          <w:lang w:val="hy-AM"/>
        </w:rPr>
        <w:t>պիսի</w:t>
      </w:r>
      <w:r w:rsidR="00555472" w:rsidRPr="006274E7">
        <w:rPr>
          <w:rFonts w:ascii="GHEA Grapalat" w:hAnsi="GHEA Grapalat"/>
          <w:lang w:val="hy-AM"/>
        </w:rPr>
        <w:t xml:space="preserve"> </w:t>
      </w:r>
      <w:r w:rsidR="00F332DE" w:rsidRPr="006274E7">
        <w:rPr>
          <w:rFonts w:ascii="GHEA Grapalat" w:hAnsi="GHEA Grapalat"/>
          <w:lang w:val="hy-AM"/>
        </w:rPr>
        <w:t>կեղծարարությունը</w:t>
      </w:r>
      <w:r w:rsidR="00555472" w:rsidRPr="006274E7">
        <w:rPr>
          <w:rFonts w:ascii="GHEA Grapalat" w:hAnsi="GHEA Grapalat"/>
          <w:lang w:val="hy-AM"/>
        </w:rPr>
        <w:t xml:space="preserve"> </w:t>
      </w:r>
      <w:r w:rsidR="0004425E" w:rsidRPr="00ED5DF7">
        <w:rPr>
          <w:rFonts w:ascii="GHEA Grapalat" w:hAnsi="GHEA Grapalat"/>
          <w:lang w:val="hy-AM"/>
        </w:rPr>
        <w:t>սկիզբ է առել առնվազն 10-րդ դարից</w:t>
      </w:r>
      <w:r w:rsidR="001D4589" w:rsidRPr="00ED5DF7">
        <w:rPr>
          <w:rFonts w:ascii="GHEA Grapalat" w:hAnsi="GHEA Grapalat"/>
          <w:lang w:val="hy-AM"/>
        </w:rPr>
        <w:t>:</w:t>
      </w:r>
      <w:r w:rsidR="00B11FCF" w:rsidRPr="006274E7">
        <w:rPr>
          <w:rStyle w:val="FootnoteReference"/>
          <w:rFonts w:ascii="GHEA Grapalat" w:hAnsi="GHEA Grapalat"/>
        </w:rPr>
        <w:footnoteReference w:id="26"/>
      </w:r>
      <w:r w:rsidR="0004425E" w:rsidRPr="00ED5DF7">
        <w:rPr>
          <w:rFonts w:ascii="GHEA Grapalat" w:hAnsi="GHEA Grapalat"/>
          <w:lang w:val="hy-AM"/>
        </w:rPr>
        <w:t xml:space="preserve"> </w:t>
      </w:r>
      <w:r w:rsidR="006A3A1C" w:rsidRPr="006274E7">
        <w:rPr>
          <w:rFonts w:ascii="GHEA Grapalat" w:hAnsi="GHEA Grapalat"/>
          <w:lang w:val="hy-AM"/>
        </w:rPr>
        <w:t>Ի</w:t>
      </w:r>
      <w:r w:rsidR="00FA0881" w:rsidRPr="006274E7">
        <w:rPr>
          <w:rFonts w:ascii="GHEA Grapalat" w:hAnsi="GHEA Grapalat"/>
          <w:lang w:val="hy-AM"/>
        </w:rPr>
        <w:t>սկ</w:t>
      </w:r>
      <w:r w:rsidR="00555472" w:rsidRPr="006274E7">
        <w:rPr>
          <w:rFonts w:ascii="GHEA Grapalat" w:hAnsi="GHEA Grapalat"/>
          <w:lang w:val="hy-AM"/>
        </w:rPr>
        <w:t xml:space="preserve">ական </w:t>
      </w:r>
      <w:r w:rsidRPr="00ED5DF7">
        <w:rPr>
          <w:rFonts w:ascii="GHEA Grapalat" w:hAnsi="GHEA Grapalat"/>
          <w:lang w:val="hy-AM"/>
        </w:rPr>
        <w:t>փաստաթղթ</w:t>
      </w:r>
      <w:r w:rsidRPr="006274E7">
        <w:rPr>
          <w:rFonts w:ascii="GHEA Grapalat" w:hAnsi="GHEA Grapalat"/>
          <w:lang w:val="hy-AM"/>
        </w:rPr>
        <w:t xml:space="preserve">ի </w:t>
      </w:r>
      <w:r w:rsidR="00555472" w:rsidRPr="006274E7">
        <w:rPr>
          <w:rFonts w:ascii="GHEA Grapalat" w:hAnsi="GHEA Grapalat"/>
          <w:lang w:val="hy-AM"/>
        </w:rPr>
        <w:t xml:space="preserve">տեսք </w:t>
      </w:r>
      <w:r w:rsidR="0004425E" w:rsidRPr="00ED5DF7">
        <w:rPr>
          <w:rFonts w:ascii="GHEA Grapalat" w:hAnsi="GHEA Grapalat"/>
          <w:lang w:val="hy-AM"/>
        </w:rPr>
        <w:t>ունեցող</w:t>
      </w:r>
      <w:r w:rsidR="002A0248" w:rsidRPr="006274E7">
        <w:rPr>
          <w:rFonts w:ascii="GHEA Grapalat" w:hAnsi="GHEA Grapalat"/>
          <w:lang w:val="hy-AM"/>
        </w:rPr>
        <w:t>, բայց իրականում</w:t>
      </w:r>
      <w:r w:rsidR="0004425E" w:rsidRPr="00ED5DF7">
        <w:rPr>
          <w:rFonts w:ascii="GHEA Grapalat" w:hAnsi="GHEA Grapalat"/>
          <w:lang w:val="hy-AM"/>
        </w:rPr>
        <w:t xml:space="preserve"> </w:t>
      </w:r>
      <w:r w:rsidRPr="006274E7">
        <w:rPr>
          <w:rFonts w:ascii="GHEA Grapalat" w:hAnsi="GHEA Grapalat"/>
          <w:lang w:val="hy-AM"/>
        </w:rPr>
        <w:t xml:space="preserve">կեղծ </w:t>
      </w:r>
      <w:r w:rsidR="0004425E" w:rsidRPr="00ED5DF7">
        <w:rPr>
          <w:rFonts w:ascii="GHEA Grapalat" w:hAnsi="GHEA Grapalat"/>
          <w:lang w:val="hy-AM"/>
        </w:rPr>
        <w:t>փաստաթ</w:t>
      </w:r>
      <w:r w:rsidRPr="006274E7">
        <w:rPr>
          <w:rFonts w:ascii="GHEA Grapalat" w:hAnsi="GHEA Grapalat"/>
          <w:lang w:val="hy-AM"/>
        </w:rPr>
        <w:t>ուղթ</w:t>
      </w:r>
      <w:r w:rsidR="0004425E" w:rsidRPr="00ED5DF7">
        <w:rPr>
          <w:rFonts w:ascii="GHEA Grapalat" w:hAnsi="GHEA Grapalat"/>
          <w:lang w:val="hy-AM"/>
        </w:rPr>
        <w:t xml:space="preserve"> </w:t>
      </w:r>
      <w:r w:rsidR="006A3A1C" w:rsidRPr="006274E7">
        <w:rPr>
          <w:rFonts w:ascii="GHEA Grapalat" w:hAnsi="GHEA Grapalat"/>
          <w:lang w:val="hy-AM"/>
        </w:rPr>
        <w:t>ձ</w:t>
      </w:r>
      <w:r w:rsidR="006A3A1C" w:rsidRPr="00ED5DF7">
        <w:rPr>
          <w:rFonts w:ascii="GHEA Grapalat" w:hAnsi="GHEA Grapalat"/>
          <w:lang w:val="hy-AM"/>
        </w:rPr>
        <w:t xml:space="preserve">եռքով </w:t>
      </w:r>
      <w:r w:rsidR="0004425E" w:rsidRPr="00ED5DF7">
        <w:rPr>
          <w:rFonts w:ascii="GHEA Grapalat" w:hAnsi="GHEA Grapalat"/>
          <w:lang w:val="hy-AM"/>
        </w:rPr>
        <w:t>ստեղծելու երկար</w:t>
      </w:r>
      <w:r w:rsidR="0093131C" w:rsidRPr="006274E7">
        <w:rPr>
          <w:rFonts w:ascii="GHEA Grapalat" w:hAnsi="GHEA Grapalat"/>
          <w:lang w:val="hy-AM"/>
        </w:rPr>
        <w:t>ատև</w:t>
      </w:r>
      <w:r w:rsidR="0004425E" w:rsidRPr="00ED5DF7">
        <w:rPr>
          <w:rFonts w:ascii="GHEA Grapalat" w:hAnsi="GHEA Grapalat"/>
          <w:lang w:val="hy-AM"/>
        </w:rPr>
        <w:t xml:space="preserve"> և բարդ գործընթացն այսօր փոխարինվել է </w:t>
      </w:r>
      <w:r w:rsidR="0093131C" w:rsidRPr="006274E7">
        <w:rPr>
          <w:rFonts w:ascii="GHEA Grapalat" w:hAnsi="GHEA Grapalat"/>
          <w:lang w:val="hy-AM"/>
        </w:rPr>
        <w:t>համացանց</w:t>
      </w:r>
      <w:r w:rsidR="008241D6" w:rsidRPr="006274E7">
        <w:rPr>
          <w:rFonts w:ascii="GHEA Grapalat" w:hAnsi="GHEA Grapalat"/>
          <w:lang w:val="hy-AM"/>
        </w:rPr>
        <w:t>ում</w:t>
      </w:r>
      <w:r w:rsidR="0093131C" w:rsidRPr="006274E7">
        <w:rPr>
          <w:rFonts w:ascii="GHEA Grapalat" w:hAnsi="GHEA Grapalat"/>
          <w:lang w:val="hy-AM"/>
        </w:rPr>
        <w:t xml:space="preserve"> </w:t>
      </w:r>
      <w:r w:rsidR="008241D6" w:rsidRPr="006274E7">
        <w:rPr>
          <w:rFonts w:ascii="GHEA Grapalat" w:hAnsi="GHEA Grapalat"/>
          <w:lang w:val="hy-AM"/>
        </w:rPr>
        <w:t>գործ</w:t>
      </w:r>
      <w:r w:rsidR="0093131C" w:rsidRPr="006274E7">
        <w:rPr>
          <w:rFonts w:ascii="GHEA Grapalat" w:hAnsi="GHEA Grapalat"/>
          <w:lang w:val="hy-AM"/>
        </w:rPr>
        <w:t>ող</w:t>
      </w:r>
      <w:r w:rsidR="0004425E" w:rsidRPr="00ED5DF7">
        <w:rPr>
          <w:rFonts w:ascii="GHEA Grapalat" w:hAnsi="GHEA Grapalat"/>
          <w:lang w:val="hy-AM"/>
        </w:rPr>
        <w:t xml:space="preserve"> կեղծարարների աշխատանքով, որոնք </w:t>
      </w:r>
      <w:r w:rsidR="0093131C" w:rsidRPr="006274E7">
        <w:rPr>
          <w:rFonts w:ascii="GHEA Grapalat" w:hAnsi="GHEA Grapalat"/>
          <w:lang w:val="hy-AM"/>
        </w:rPr>
        <w:t xml:space="preserve">որոշակի </w:t>
      </w:r>
      <w:r w:rsidR="0093131C" w:rsidRPr="00ED5DF7">
        <w:rPr>
          <w:rFonts w:ascii="GHEA Grapalat" w:hAnsi="GHEA Grapalat"/>
          <w:lang w:val="hy-AM"/>
        </w:rPr>
        <w:t>վճար</w:t>
      </w:r>
      <w:r w:rsidR="0093131C" w:rsidRPr="006274E7">
        <w:rPr>
          <w:rFonts w:ascii="GHEA Grapalat" w:hAnsi="GHEA Grapalat"/>
          <w:lang w:val="hy-AM"/>
        </w:rPr>
        <w:t xml:space="preserve">ի դիմաց </w:t>
      </w:r>
      <w:r w:rsidR="0004425E" w:rsidRPr="00ED5DF7">
        <w:rPr>
          <w:rFonts w:ascii="GHEA Grapalat" w:hAnsi="GHEA Grapalat"/>
          <w:lang w:val="hy-AM"/>
        </w:rPr>
        <w:t>կարող են արագ</w:t>
      </w:r>
      <w:r w:rsidR="00FA0881" w:rsidRPr="006274E7">
        <w:rPr>
          <w:rFonts w:ascii="GHEA Grapalat" w:hAnsi="GHEA Grapalat"/>
          <w:lang w:val="hy-AM"/>
        </w:rPr>
        <w:t>որեն</w:t>
      </w:r>
      <w:r w:rsidR="0004425E" w:rsidRPr="00ED5DF7">
        <w:rPr>
          <w:rFonts w:ascii="GHEA Grapalat" w:hAnsi="GHEA Grapalat"/>
          <w:lang w:val="hy-AM"/>
        </w:rPr>
        <w:t xml:space="preserve"> տրամադրել ցանկացած տեսակի դիպլոմ կամ այլ որակավորում: Սովորաբար, նման </w:t>
      </w:r>
      <w:r w:rsidR="0093131C" w:rsidRPr="006274E7">
        <w:rPr>
          <w:rFonts w:ascii="GHEA Grapalat" w:hAnsi="GHEA Grapalat"/>
          <w:lang w:val="hy-AM"/>
        </w:rPr>
        <w:t xml:space="preserve">ծառայություններ մատուցողները </w:t>
      </w:r>
      <w:r w:rsidR="0004425E" w:rsidRPr="00ED5DF7">
        <w:rPr>
          <w:rFonts w:ascii="GHEA Grapalat" w:hAnsi="GHEA Grapalat"/>
          <w:lang w:val="hy-AM"/>
        </w:rPr>
        <w:t>փորձ</w:t>
      </w:r>
      <w:r w:rsidR="0093131C" w:rsidRPr="006274E7">
        <w:rPr>
          <w:rFonts w:ascii="GHEA Grapalat" w:hAnsi="GHEA Grapalat"/>
          <w:lang w:val="hy-AM"/>
        </w:rPr>
        <w:t xml:space="preserve">ում </w:t>
      </w:r>
      <w:r w:rsidR="0004425E" w:rsidRPr="00ED5DF7">
        <w:rPr>
          <w:rFonts w:ascii="GHEA Grapalat" w:hAnsi="GHEA Grapalat"/>
          <w:lang w:val="hy-AM"/>
        </w:rPr>
        <w:t xml:space="preserve">են հրաժարվել </w:t>
      </w:r>
      <w:r w:rsidR="009B2C59" w:rsidRPr="006274E7">
        <w:rPr>
          <w:rFonts w:ascii="GHEA Grapalat" w:hAnsi="GHEA Grapalat"/>
          <w:lang w:val="hy-AM"/>
        </w:rPr>
        <w:t xml:space="preserve">պատասխանատվությունից </w:t>
      </w:r>
      <w:r w:rsidR="0004425E" w:rsidRPr="00ED5DF7">
        <w:rPr>
          <w:rFonts w:ascii="GHEA Grapalat" w:hAnsi="GHEA Grapalat"/>
          <w:lang w:val="hy-AM"/>
        </w:rPr>
        <w:t>օգտագործելով այնպիսի ձևակերպումներ, ինչպիսիք են՝ «Չնայած մեր տրամադրած ապրանքներ</w:t>
      </w:r>
      <w:r w:rsidR="009B2C59" w:rsidRPr="0037343F">
        <w:rPr>
          <w:rFonts w:ascii="GHEA Grapalat" w:hAnsi="GHEA Grapalat"/>
          <w:lang w:val="hy-AM"/>
        </w:rPr>
        <w:t>ն</w:t>
      </w:r>
      <w:r w:rsidR="009B2C59" w:rsidRPr="006274E7">
        <w:rPr>
          <w:rFonts w:ascii="GHEA Grapalat" w:hAnsi="GHEA Grapalat"/>
          <w:lang w:val="hy-AM"/>
        </w:rPr>
        <w:t xml:space="preserve"> ո</w:t>
      </w:r>
      <w:r w:rsidR="009B2C59" w:rsidRPr="00ED5DF7">
        <w:rPr>
          <w:rFonts w:ascii="GHEA Grapalat" w:hAnsi="GHEA Grapalat"/>
          <w:lang w:val="hy-AM"/>
        </w:rPr>
        <w:t xml:space="preserve">ւնեն </w:t>
      </w:r>
      <w:r w:rsidR="0004425E" w:rsidRPr="00ED5DF7">
        <w:rPr>
          <w:rFonts w:ascii="GHEA Grapalat" w:hAnsi="GHEA Grapalat"/>
          <w:lang w:val="hy-AM"/>
        </w:rPr>
        <w:t xml:space="preserve">իսկական </w:t>
      </w:r>
      <w:r w:rsidR="009B2C59" w:rsidRPr="006274E7">
        <w:rPr>
          <w:rFonts w:ascii="GHEA Grapalat" w:hAnsi="GHEA Grapalat"/>
          <w:lang w:val="hy-AM"/>
        </w:rPr>
        <w:t xml:space="preserve">փաստաթղթերի </w:t>
      </w:r>
      <w:r w:rsidR="0004425E" w:rsidRPr="00ED5DF7">
        <w:rPr>
          <w:rFonts w:ascii="GHEA Grapalat" w:hAnsi="GHEA Grapalat"/>
          <w:lang w:val="hy-AM"/>
        </w:rPr>
        <w:t xml:space="preserve">տեսք, դրանք նախատեսված են միայն </w:t>
      </w:r>
      <w:r w:rsidR="008241D6" w:rsidRPr="006274E7">
        <w:rPr>
          <w:rFonts w:ascii="GHEA Grapalat" w:hAnsi="GHEA Grapalat"/>
          <w:lang w:val="hy-AM"/>
        </w:rPr>
        <w:t>նորարարկան նպատակներով</w:t>
      </w:r>
      <w:r w:rsidR="006A3A1C" w:rsidRPr="00ED5DF7">
        <w:rPr>
          <w:rFonts w:ascii="GHEA Grapalat" w:hAnsi="GHEA Grapalat"/>
          <w:lang w:val="hy-AM"/>
        </w:rPr>
        <w:t xml:space="preserve"> </w:t>
      </w:r>
      <w:r w:rsidR="0004425E" w:rsidRPr="00ED5DF7">
        <w:rPr>
          <w:rFonts w:ascii="GHEA Grapalat" w:hAnsi="GHEA Grapalat"/>
          <w:lang w:val="hy-AM"/>
        </w:rPr>
        <w:t xml:space="preserve">օգտագործելու համար»: Այնուամենայնիվ, ակնհայտ է, որ </w:t>
      </w:r>
      <w:r w:rsidR="006A3A1C" w:rsidRPr="006274E7">
        <w:rPr>
          <w:rFonts w:ascii="GHEA Grapalat" w:hAnsi="GHEA Grapalat"/>
          <w:lang w:val="hy-AM"/>
        </w:rPr>
        <w:t>մարդիկ</w:t>
      </w:r>
      <w:r w:rsidR="0004425E" w:rsidRPr="00ED5DF7">
        <w:rPr>
          <w:rFonts w:ascii="GHEA Grapalat" w:hAnsi="GHEA Grapalat"/>
          <w:lang w:val="hy-AM"/>
        </w:rPr>
        <w:t xml:space="preserve"> </w:t>
      </w:r>
      <w:r w:rsidR="006A3A1C" w:rsidRPr="00ED5DF7">
        <w:rPr>
          <w:rFonts w:ascii="GHEA Grapalat" w:hAnsi="GHEA Grapalat"/>
          <w:lang w:val="hy-AM"/>
        </w:rPr>
        <w:t xml:space="preserve">չեն վճարի </w:t>
      </w:r>
      <w:r w:rsidR="0004425E" w:rsidRPr="00ED5DF7">
        <w:rPr>
          <w:rFonts w:ascii="GHEA Grapalat" w:hAnsi="GHEA Grapalat"/>
          <w:lang w:val="hy-AM"/>
        </w:rPr>
        <w:t>հազարավոր եվրո</w:t>
      </w:r>
      <w:r w:rsidR="006A3A1C" w:rsidRPr="006274E7">
        <w:rPr>
          <w:rFonts w:ascii="GHEA Grapalat" w:hAnsi="GHEA Grapalat"/>
          <w:lang w:val="hy-AM"/>
        </w:rPr>
        <w:t>ներ</w:t>
      </w:r>
      <w:r w:rsidR="0004425E" w:rsidRPr="00ED5DF7">
        <w:rPr>
          <w:rFonts w:ascii="GHEA Grapalat" w:hAnsi="GHEA Grapalat"/>
          <w:lang w:val="hy-AM"/>
        </w:rPr>
        <w:t xml:space="preserve"> նորույթ</w:t>
      </w:r>
      <w:r w:rsidR="006A3A1C" w:rsidRPr="006274E7">
        <w:rPr>
          <w:rFonts w:ascii="GHEA Grapalat" w:hAnsi="GHEA Grapalat"/>
          <w:lang w:val="hy-AM"/>
        </w:rPr>
        <w:t xml:space="preserve"> հանդիսացող</w:t>
      </w:r>
      <w:r w:rsidR="0004425E" w:rsidRPr="00ED5DF7">
        <w:rPr>
          <w:rFonts w:ascii="GHEA Grapalat" w:hAnsi="GHEA Grapalat"/>
          <w:lang w:val="hy-AM"/>
        </w:rPr>
        <w:t xml:space="preserve"> </w:t>
      </w:r>
      <w:r w:rsidR="0004425E" w:rsidRPr="0037343F">
        <w:rPr>
          <w:rFonts w:ascii="GHEA Grapalat" w:hAnsi="GHEA Grapalat"/>
          <w:lang w:val="hy-AM"/>
        </w:rPr>
        <w:t>վկայա</w:t>
      </w:r>
      <w:r w:rsidR="006A3A1C" w:rsidRPr="0037343F">
        <w:rPr>
          <w:rFonts w:ascii="GHEA Grapalat" w:hAnsi="GHEA Grapalat"/>
          <w:lang w:val="hy-AM"/>
        </w:rPr>
        <w:t>կաններ</w:t>
      </w:r>
      <w:r w:rsidR="006A3A1C" w:rsidRPr="006274E7">
        <w:rPr>
          <w:rFonts w:ascii="GHEA Grapalat" w:hAnsi="GHEA Grapalat"/>
          <w:lang w:val="hy-AM"/>
        </w:rPr>
        <w:t xml:space="preserve"> </w:t>
      </w:r>
      <w:r w:rsidR="0004425E" w:rsidRPr="0037343F">
        <w:rPr>
          <w:rFonts w:ascii="GHEA Grapalat" w:hAnsi="GHEA Grapalat"/>
          <w:lang w:val="hy-AM"/>
        </w:rPr>
        <w:t>ստանալու</w:t>
      </w:r>
      <w:r w:rsidR="0004425E" w:rsidRPr="00ED5DF7">
        <w:rPr>
          <w:rFonts w:ascii="GHEA Grapalat" w:hAnsi="GHEA Grapalat"/>
          <w:lang w:val="hy-AM"/>
        </w:rPr>
        <w:t xml:space="preserve"> համար:</w:t>
      </w:r>
      <w:r w:rsidR="006A3A1C" w:rsidRPr="006274E7">
        <w:rPr>
          <w:rFonts w:ascii="GHEA Grapalat" w:hAnsi="GHEA Grapalat"/>
          <w:lang w:val="hy-AM"/>
        </w:rPr>
        <w:t xml:space="preserve"> </w:t>
      </w:r>
    </w:p>
    <w:p w:rsidR="002C1D81" w:rsidRPr="006274E7" w:rsidRDefault="002C1D81" w:rsidP="006A3A1C">
      <w:pPr>
        <w:ind w:firstLine="567"/>
        <w:jc w:val="both"/>
        <w:rPr>
          <w:rFonts w:ascii="GHEA Grapalat" w:hAnsi="GHEA Grapalat"/>
          <w:lang w:val="hy-AM"/>
        </w:rPr>
      </w:pPr>
      <w:r w:rsidRPr="0037343F">
        <w:rPr>
          <w:rFonts w:ascii="GHEA Grapalat" w:hAnsi="GHEA Grapalat"/>
          <w:lang w:val="hy-AM"/>
        </w:rPr>
        <w:t>Կեղծ կրթական</w:t>
      </w:r>
      <w:r w:rsidRPr="006274E7">
        <w:rPr>
          <w:rFonts w:ascii="GHEA Grapalat" w:hAnsi="GHEA Grapalat"/>
          <w:lang w:val="hy-AM"/>
        </w:rPr>
        <w:t xml:space="preserve"> ծառայություններ մատուցողները ֆիզիկապես տեղակա</w:t>
      </w:r>
      <w:r w:rsidR="00E54934" w:rsidRPr="006274E7">
        <w:rPr>
          <w:rFonts w:ascii="GHEA Grapalat" w:hAnsi="GHEA Grapalat"/>
          <w:lang w:val="hy-AM"/>
        </w:rPr>
        <w:t>յված</w:t>
      </w:r>
      <w:r w:rsidRPr="006274E7">
        <w:rPr>
          <w:rFonts w:ascii="GHEA Grapalat" w:hAnsi="GHEA Grapalat"/>
          <w:lang w:val="hy-AM"/>
        </w:rPr>
        <w:t xml:space="preserve"> են ինչպես Եվրոպայի խորհրդի </w:t>
      </w:r>
      <w:r w:rsidR="0037343F">
        <w:rPr>
          <w:rFonts w:ascii="GHEA Grapalat" w:hAnsi="GHEA Grapalat"/>
          <w:lang w:val="hy-AM"/>
        </w:rPr>
        <w:t xml:space="preserve">երկրների </w:t>
      </w:r>
      <w:r w:rsidRPr="006274E7">
        <w:rPr>
          <w:rFonts w:ascii="GHEA Grapalat" w:hAnsi="GHEA Grapalat"/>
          <w:lang w:val="hy-AM"/>
        </w:rPr>
        <w:t>աշխարհագրական տարած</w:t>
      </w:r>
      <w:r w:rsidR="0037343F">
        <w:rPr>
          <w:rFonts w:ascii="GHEA Grapalat" w:hAnsi="GHEA Grapalat"/>
          <w:lang w:val="hy-AM"/>
        </w:rPr>
        <w:t>քում</w:t>
      </w:r>
      <w:r w:rsidRPr="006274E7">
        <w:rPr>
          <w:rFonts w:ascii="GHEA Grapalat" w:hAnsi="GHEA Grapalat"/>
          <w:lang w:val="hy-AM"/>
        </w:rPr>
        <w:t>, այնպես էլ այլ երկրներում</w:t>
      </w:r>
      <w:r w:rsidR="0037343F">
        <w:rPr>
          <w:rFonts w:ascii="GHEA Grapalat" w:hAnsi="GHEA Grapalat"/>
          <w:lang w:val="hy-AM"/>
        </w:rPr>
        <w:t>,</w:t>
      </w:r>
      <w:r w:rsidR="0037343F" w:rsidRPr="00ED5DF7">
        <w:rPr>
          <w:rFonts w:ascii="GHEA Grapalat" w:hAnsi="GHEA Grapalat"/>
          <w:lang w:val="hy-AM"/>
        </w:rPr>
        <w:t xml:space="preserve"> </w:t>
      </w:r>
      <w:r w:rsidR="0037343F">
        <w:rPr>
          <w:rFonts w:ascii="GHEA Grapalat" w:hAnsi="GHEA Grapalat"/>
          <w:lang w:val="hy-AM"/>
        </w:rPr>
        <w:t>կամ</w:t>
      </w:r>
      <w:r w:rsidR="00E54934" w:rsidRPr="006274E7">
        <w:rPr>
          <w:rFonts w:ascii="GHEA Grapalat" w:hAnsi="GHEA Grapalat"/>
          <w:lang w:val="hy-AM"/>
        </w:rPr>
        <w:t xml:space="preserve"> </w:t>
      </w:r>
      <w:r w:rsidRPr="006274E7">
        <w:rPr>
          <w:rFonts w:ascii="GHEA Grapalat" w:hAnsi="GHEA Grapalat"/>
          <w:lang w:val="hy-AM"/>
        </w:rPr>
        <w:t xml:space="preserve">կարող են գոյություն ունենալ </w:t>
      </w:r>
      <w:r w:rsidR="00E54934" w:rsidRPr="006274E7">
        <w:rPr>
          <w:rFonts w:ascii="GHEA Grapalat" w:hAnsi="GHEA Grapalat"/>
          <w:lang w:val="hy-AM"/>
        </w:rPr>
        <w:t>նաև բացառապես</w:t>
      </w:r>
      <w:r w:rsidRPr="006274E7">
        <w:rPr>
          <w:rFonts w:ascii="GHEA Grapalat" w:hAnsi="GHEA Grapalat"/>
          <w:lang w:val="hy-AM"/>
        </w:rPr>
        <w:t xml:space="preserve"> վիրտուալ</w:t>
      </w:r>
      <w:r w:rsidR="0037343F">
        <w:rPr>
          <w:rFonts w:ascii="GHEA Grapalat" w:hAnsi="GHEA Grapalat"/>
          <w:lang w:val="hy-AM"/>
        </w:rPr>
        <w:t>։</w:t>
      </w:r>
      <w:r w:rsidRPr="006274E7">
        <w:rPr>
          <w:rFonts w:ascii="GHEA Grapalat" w:hAnsi="GHEA Grapalat"/>
          <w:lang w:val="hy-AM"/>
        </w:rPr>
        <w:t xml:space="preserve"> </w:t>
      </w:r>
      <w:r w:rsidR="0037343F">
        <w:rPr>
          <w:rFonts w:ascii="GHEA Grapalat" w:hAnsi="GHEA Grapalat"/>
          <w:lang w:val="hy-AM"/>
        </w:rPr>
        <w:t>Ո</w:t>
      </w:r>
      <w:r w:rsidR="00E54934" w:rsidRPr="006274E7">
        <w:rPr>
          <w:rFonts w:ascii="GHEA Grapalat" w:hAnsi="GHEA Grapalat"/>
          <w:lang w:val="hy-AM"/>
        </w:rPr>
        <w:t>ւստի</w:t>
      </w:r>
      <w:r w:rsidR="0037343F">
        <w:rPr>
          <w:rFonts w:ascii="GHEA Grapalat" w:hAnsi="GHEA Grapalat"/>
          <w:lang w:val="hy-AM"/>
        </w:rPr>
        <w:t>,</w:t>
      </w:r>
      <w:r w:rsidR="00E54934" w:rsidRPr="006274E7">
        <w:rPr>
          <w:rFonts w:ascii="GHEA Grapalat" w:hAnsi="GHEA Grapalat"/>
          <w:lang w:val="hy-AM"/>
        </w:rPr>
        <w:t xml:space="preserve"> </w:t>
      </w:r>
      <w:r w:rsidRPr="006274E7">
        <w:rPr>
          <w:rFonts w:ascii="GHEA Grapalat" w:hAnsi="GHEA Grapalat"/>
          <w:lang w:val="hy-AM"/>
        </w:rPr>
        <w:t xml:space="preserve">դրանց դեմ պայքարում միջազգային համագործակցությունը </w:t>
      </w:r>
      <w:r w:rsidR="00A6706F" w:rsidRPr="006274E7">
        <w:rPr>
          <w:rFonts w:ascii="GHEA Grapalat" w:hAnsi="GHEA Grapalat"/>
          <w:lang w:val="hy-AM"/>
        </w:rPr>
        <w:t xml:space="preserve">խիստ </w:t>
      </w:r>
      <w:r w:rsidRPr="006274E7">
        <w:rPr>
          <w:rFonts w:ascii="GHEA Grapalat" w:hAnsi="GHEA Grapalat"/>
          <w:lang w:val="hy-AM"/>
        </w:rPr>
        <w:t xml:space="preserve">կարևոր է: Նրանց գործունեությունը ժամանակի ընթացքում </w:t>
      </w:r>
      <w:r w:rsidR="00E54934" w:rsidRPr="006274E7">
        <w:rPr>
          <w:rFonts w:ascii="GHEA Grapalat" w:hAnsi="GHEA Grapalat"/>
          <w:lang w:val="hy-AM"/>
        </w:rPr>
        <w:t>ընդարձակվ</w:t>
      </w:r>
      <w:r w:rsidRPr="006274E7">
        <w:rPr>
          <w:rFonts w:ascii="GHEA Grapalat" w:hAnsi="GHEA Grapalat"/>
          <w:lang w:val="hy-AM"/>
        </w:rPr>
        <w:t xml:space="preserve">ել է, մասնավորապես, </w:t>
      </w:r>
      <w:r w:rsidR="00F72695" w:rsidRPr="006274E7">
        <w:rPr>
          <w:rFonts w:ascii="GHEA Grapalat" w:hAnsi="GHEA Grapalat"/>
          <w:lang w:val="hy-AM"/>
        </w:rPr>
        <w:t>համացանց</w:t>
      </w:r>
      <w:r w:rsidRPr="006274E7">
        <w:rPr>
          <w:rFonts w:ascii="GHEA Grapalat" w:hAnsi="GHEA Grapalat"/>
          <w:lang w:val="hy-AM"/>
        </w:rPr>
        <w:t xml:space="preserve">ի </w:t>
      </w:r>
      <w:r w:rsidR="00F72695" w:rsidRPr="006274E7">
        <w:rPr>
          <w:rFonts w:ascii="GHEA Grapalat" w:hAnsi="GHEA Grapalat"/>
          <w:lang w:val="hy-AM"/>
        </w:rPr>
        <w:t xml:space="preserve">լայն </w:t>
      </w:r>
      <w:r w:rsidRPr="006274E7">
        <w:rPr>
          <w:rFonts w:ascii="GHEA Grapalat" w:hAnsi="GHEA Grapalat"/>
          <w:lang w:val="hy-AM"/>
        </w:rPr>
        <w:t xml:space="preserve">հասանելիության և սոցիալական </w:t>
      </w:r>
      <w:r w:rsidR="00662C4B" w:rsidRPr="006274E7">
        <w:rPr>
          <w:rFonts w:ascii="GHEA Grapalat" w:hAnsi="GHEA Grapalat"/>
          <w:lang w:val="hy-AM"/>
        </w:rPr>
        <w:t>ցանցերի</w:t>
      </w:r>
      <w:r w:rsidRPr="006274E7">
        <w:rPr>
          <w:rFonts w:ascii="GHEA Grapalat" w:hAnsi="GHEA Grapalat"/>
          <w:lang w:val="hy-AM"/>
        </w:rPr>
        <w:t xml:space="preserve"> միջոցով դրանց </w:t>
      </w:r>
      <w:r w:rsidR="00F72695" w:rsidRPr="006274E7">
        <w:rPr>
          <w:rFonts w:ascii="GHEA Grapalat" w:hAnsi="GHEA Grapalat"/>
          <w:lang w:val="hy-AM"/>
        </w:rPr>
        <w:t>խթանման</w:t>
      </w:r>
      <w:r w:rsidRPr="006274E7">
        <w:rPr>
          <w:rFonts w:ascii="GHEA Grapalat" w:hAnsi="GHEA Grapalat"/>
          <w:lang w:val="hy-AM"/>
        </w:rPr>
        <w:t xml:space="preserve"> շնորհիվ: Աստիճանական և, հավանաբար, մշտական անցում</w:t>
      </w:r>
      <w:r w:rsidR="00E219E1" w:rsidRPr="006274E7">
        <w:rPr>
          <w:rFonts w:ascii="GHEA Grapalat" w:hAnsi="GHEA Grapalat"/>
          <w:lang w:val="hy-AM"/>
        </w:rPr>
        <w:t>ն</w:t>
      </w:r>
      <w:r w:rsidRPr="006274E7">
        <w:rPr>
          <w:rFonts w:ascii="GHEA Grapalat" w:hAnsi="GHEA Grapalat"/>
          <w:lang w:val="hy-AM"/>
        </w:rPr>
        <w:t xml:space="preserve"> ա</w:t>
      </w:r>
      <w:r w:rsidR="00E219E1" w:rsidRPr="006274E7">
        <w:rPr>
          <w:rFonts w:ascii="GHEA Grapalat" w:hAnsi="GHEA Grapalat"/>
          <w:lang w:val="hy-AM"/>
        </w:rPr>
        <w:t xml:space="preserve">ռավելապես </w:t>
      </w:r>
      <w:r w:rsidRPr="006274E7">
        <w:rPr>
          <w:rFonts w:ascii="GHEA Grapalat" w:hAnsi="GHEA Grapalat"/>
          <w:lang w:val="hy-AM"/>
        </w:rPr>
        <w:t>առցանց ուսուց</w:t>
      </w:r>
      <w:r w:rsidR="00E219E1" w:rsidRPr="006274E7">
        <w:rPr>
          <w:rFonts w:ascii="GHEA Grapalat" w:hAnsi="GHEA Grapalat"/>
          <w:lang w:val="hy-AM"/>
        </w:rPr>
        <w:t>ման</w:t>
      </w:r>
      <w:r w:rsidRPr="006274E7">
        <w:rPr>
          <w:rFonts w:ascii="GHEA Grapalat" w:hAnsi="GHEA Grapalat"/>
          <w:lang w:val="hy-AM"/>
        </w:rPr>
        <w:t xml:space="preserve">, </w:t>
      </w:r>
      <w:r w:rsidR="00E219E1" w:rsidRPr="006274E7">
        <w:rPr>
          <w:rFonts w:ascii="GHEA Grapalat" w:hAnsi="GHEA Grapalat"/>
          <w:lang w:val="hy-AM"/>
        </w:rPr>
        <w:t>ինչ</w:t>
      </w:r>
      <w:r w:rsidRPr="006274E7">
        <w:rPr>
          <w:rFonts w:ascii="GHEA Grapalat" w:hAnsi="GHEA Grapalat"/>
          <w:lang w:val="hy-AM"/>
        </w:rPr>
        <w:t xml:space="preserve">ն արագացել է </w:t>
      </w:r>
      <w:r w:rsidR="00E219E1" w:rsidRPr="006274E7">
        <w:rPr>
          <w:rFonts w:ascii="GHEA Grapalat" w:hAnsi="GHEA Grapalat"/>
          <w:lang w:val="hy-AM"/>
        </w:rPr>
        <w:t>Քովիդ</w:t>
      </w:r>
      <w:r w:rsidRPr="006274E7">
        <w:rPr>
          <w:rFonts w:ascii="GHEA Grapalat" w:hAnsi="GHEA Grapalat"/>
          <w:lang w:val="hy-AM"/>
        </w:rPr>
        <w:t>-19 համա</w:t>
      </w:r>
      <w:r w:rsidR="00E219E1" w:rsidRPr="006274E7">
        <w:rPr>
          <w:rFonts w:ascii="GHEA Grapalat" w:hAnsi="GHEA Grapalat"/>
          <w:lang w:val="hy-AM"/>
        </w:rPr>
        <w:t>վ</w:t>
      </w:r>
      <w:r w:rsidRPr="006274E7">
        <w:rPr>
          <w:rFonts w:ascii="GHEA Grapalat" w:hAnsi="GHEA Grapalat"/>
          <w:lang w:val="hy-AM"/>
        </w:rPr>
        <w:t xml:space="preserve">արակի հետևանքով, </w:t>
      </w:r>
      <w:r w:rsidR="00E219E1" w:rsidRPr="006274E7">
        <w:rPr>
          <w:rFonts w:ascii="GHEA Grapalat" w:hAnsi="GHEA Grapalat"/>
          <w:lang w:val="hy-AM"/>
        </w:rPr>
        <w:t>մեծացն</w:t>
      </w:r>
      <w:r w:rsidRPr="006274E7">
        <w:rPr>
          <w:rFonts w:ascii="GHEA Grapalat" w:hAnsi="GHEA Grapalat"/>
          <w:lang w:val="hy-AM"/>
        </w:rPr>
        <w:t>ում է կրթ</w:t>
      </w:r>
      <w:r w:rsidR="00E219E1" w:rsidRPr="006274E7">
        <w:rPr>
          <w:rFonts w:ascii="GHEA Grapalat" w:hAnsi="GHEA Grapalat"/>
          <w:lang w:val="hy-AM"/>
        </w:rPr>
        <w:t>ական կեղծարարության</w:t>
      </w:r>
      <w:r w:rsidRPr="006274E7">
        <w:rPr>
          <w:rFonts w:ascii="GHEA Grapalat" w:hAnsi="GHEA Grapalat"/>
          <w:lang w:val="hy-AM"/>
        </w:rPr>
        <w:t xml:space="preserve"> ռիսկը:</w:t>
      </w:r>
    </w:p>
    <w:p w:rsidR="00D9200C" w:rsidRPr="006274E7" w:rsidRDefault="00D9200C" w:rsidP="00196D06">
      <w:pPr>
        <w:ind w:firstLine="567"/>
        <w:jc w:val="both"/>
        <w:rPr>
          <w:rFonts w:ascii="GHEA Grapalat" w:hAnsi="GHEA Grapalat"/>
          <w:lang w:val="hy-AM"/>
        </w:rPr>
      </w:pPr>
      <w:r w:rsidRPr="00ED5DF7">
        <w:rPr>
          <w:rFonts w:ascii="GHEA Grapalat" w:hAnsi="GHEA Grapalat"/>
          <w:lang w:val="hy-AM"/>
        </w:rPr>
        <w:t xml:space="preserve">Կրթական </w:t>
      </w:r>
      <w:r w:rsidRPr="006274E7">
        <w:rPr>
          <w:rFonts w:ascii="GHEA Grapalat" w:hAnsi="GHEA Grapalat"/>
          <w:lang w:val="hy-AM"/>
        </w:rPr>
        <w:t>կեղծարարությ</w:t>
      </w:r>
      <w:r w:rsidR="002F4599" w:rsidRPr="006274E7">
        <w:rPr>
          <w:rFonts w:ascii="GHEA Grapalat" w:hAnsi="GHEA Grapalat"/>
          <w:lang w:val="hy-AM"/>
        </w:rPr>
        <w:t>ու</w:t>
      </w:r>
      <w:r w:rsidRPr="006274E7">
        <w:rPr>
          <w:rFonts w:ascii="GHEA Grapalat" w:hAnsi="GHEA Grapalat"/>
          <w:lang w:val="hy-AM"/>
        </w:rPr>
        <w:t>ն</w:t>
      </w:r>
      <w:r w:rsidR="002F4599" w:rsidRPr="006274E7">
        <w:rPr>
          <w:rFonts w:ascii="GHEA Grapalat" w:hAnsi="GHEA Grapalat"/>
          <w:lang w:val="hy-AM"/>
        </w:rPr>
        <w:t>ը</w:t>
      </w:r>
      <w:r w:rsidRPr="00ED5DF7">
        <w:rPr>
          <w:rFonts w:ascii="GHEA Grapalat" w:hAnsi="GHEA Grapalat"/>
          <w:lang w:val="hy-AM"/>
        </w:rPr>
        <w:t xml:space="preserve"> </w:t>
      </w:r>
      <w:r w:rsidR="00B02AE6">
        <w:rPr>
          <w:rFonts w:ascii="GHEA Grapalat" w:hAnsi="GHEA Grapalat"/>
          <w:lang w:val="hy-AM"/>
        </w:rPr>
        <w:t>համար</w:t>
      </w:r>
      <w:r w:rsidR="002D2DB7">
        <w:rPr>
          <w:rFonts w:ascii="GHEA Grapalat" w:hAnsi="GHEA Grapalat"/>
          <w:lang w:val="hy-AM"/>
        </w:rPr>
        <w:t xml:space="preserve">վում </w:t>
      </w:r>
      <w:r w:rsidRPr="00ED5DF7">
        <w:rPr>
          <w:rFonts w:ascii="GHEA Grapalat" w:hAnsi="GHEA Grapalat"/>
          <w:lang w:val="hy-AM"/>
        </w:rPr>
        <w:t xml:space="preserve">է </w:t>
      </w:r>
      <w:r w:rsidR="00B02AE6">
        <w:rPr>
          <w:rFonts w:ascii="GHEA Grapalat" w:hAnsi="GHEA Grapalat"/>
          <w:lang w:val="hy-AM"/>
        </w:rPr>
        <w:t xml:space="preserve">ավելի մեծ սպառնալիք, քան </w:t>
      </w:r>
      <w:r w:rsidR="00AD5B9E">
        <w:rPr>
          <w:rFonts w:ascii="GHEA Grapalat" w:hAnsi="GHEA Grapalat"/>
          <w:lang w:val="hy-AM"/>
        </w:rPr>
        <w:t xml:space="preserve">պարզապես </w:t>
      </w:r>
      <w:r w:rsidRPr="00ED5DF7">
        <w:rPr>
          <w:rFonts w:ascii="GHEA Grapalat" w:hAnsi="GHEA Grapalat"/>
          <w:lang w:val="hy-AM"/>
        </w:rPr>
        <w:t>որակավորումների իսկության</w:t>
      </w:r>
      <w:r w:rsidR="002F4599" w:rsidRPr="006274E7">
        <w:rPr>
          <w:rFonts w:ascii="GHEA Grapalat" w:hAnsi="GHEA Grapalat"/>
          <w:lang w:val="hy-AM"/>
        </w:rPr>
        <w:t>ը</w:t>
      </w:r>
      <w:r w:rsidR="00AD5B9E">
        <w:rPr>
          <w:rFonts w:ascii="GHEA Grapalat" w:hAnsi="GHEA Grapalat"/>
          <w:lang w:val="hy-AM"/>
        </w:rPr>
        <w:t xml:space="preserve"> սպառնացող վտանգ</w:t>
      </w:r>
      <w:r w:rsidR="00B02AE6">
        <w:rPr>
          <w:rFonts w:ascii="GHEA Grapalat" w:hAnsi="GHEA Grapalat"/>
          <w:lang w:val="hy-AM"/>
        </w:rPr>
        <w:t>՝</w:t>
      </w:r>
      <w:r w:rsidR="0037343F" w:rsidRPr="00ED5DF7">
        <w:rPr>
          <w:rFonts w:ascii="GHEA Grapalat" w:hAnsi="GHEA Grapalat"/>
          <w:lang w:val="hy-AM"/>
        </w:rPr>
        <w:t xml:space="preserve"> </w:t>
      </w:r>
      <w:r w:rsidRPr="00ED5DF7">
        <w:rPr>
          <w:rFonts w:ascii="GHEA Grapalat" w:hAnsi="GHEA Grapalat"/>
          <w:lang w:val="hy-AM"/>
        </w:rPr>
        <w:t xml:space="preserve">անկախ </w:t>
      </w:r>
      <w:r w:rsidR="00A6706F" w:rsidRPr="006274E7">
        <w:rPr>
          <w:rFonts w:ascii="GHEA Grapalat" w:hAnsi="GHEA Grapalat"/>
          <w:lang w:val="hy-AM"/>
        </w:rPr>
        <w:t>նրան</w:t>
      </w:r>
      <w:r w:rsidRPr="00ED5DF7">
        <w:rPr>
          <w:rFonts w:ascii="GHEA Grapalat" w:hAnsi="GHEA Grapalat"/>
          <w:lang w:val="hy-AM"/>
        </w:rPr>
        <w:t xml:space="preserve">ից, </w:t>
      </w:r>
      <w:r w:rsidRPr="006274E7">
        <w:rPr>
          <w:rFonts w:ascii="GHEA Grapalat" w:hAnsi="GHEA Grapalat"/>
          <w:lang w:val="hy-AM"/>
        </w:rPr>
        <w:t xml:space="preserve">այդ </w:t>
      </w:r>
      <w:r w:rsidRPr="00ED5DF7">
        <w:rPr>
          <w:rFonts w:ascii="GHEA Grapalat" w:hAnsi="GHEA Grapalat"/>
          <w:lang w:val="hy-AM"/>
        </w:rPr>
        <w:t>որակավորումներ</w:t>
      </w:r>
      <w:r w:rsidRPr="006274E7">
        <w:rPr>
          <w:rFonts w:ascii="GHEA Grapalat" w:hAnsi="GHEA Grapalat"/>
          <w:lang w:val="hy-AM"/>
        </w:rPr>
        <w:t>ը հավաստվում են</w:t>
      </w:r>
      <w:r w:rsidRPr="00ED5DF7">
        <w:rPr>
          <w:rFonts w:ascii="GHEA Grapalat" w:hAnsi="GHEA Grapalat"/>
          <w:lang w:val="hy-AM"/>
        </w:rPr>
        <w:t xml:space="preserve"> </w:t>
      </w:r>
      <w:r w:rsidR="00AD5B9E" w:rsidRPr="00ED5DF7">
        <w:rPr>
          <w:rFonts w:ascii="GHEA Grapalat" w:hAnsi="GHEA Grapalat"/>
          <w:lang w:val="hy-AM"/>
        </w:rPr>
        <w:t>թղթային</w:t>
      </w:r>
      <w:r w:rsidR="00AD5B9E" w:rsidRPr="00B5650F">
        <w:rPr>
          <w:rFonts w:ascii="GHEA Grapalat" w:hAnsi="GHEA Grapalat"/>
          <w:lang w:val="hy-AM"/>
        </w:rPr>
        <w:t>,</w:t>
      </w:r>
      <w:r w:rsidR="00AD5B9E" w:rsidRPr="00ED5DF7">
        <w:rPr>
          <w:rFonts w:ascii="GHEA Grapalat" w:hAnsi="GHEA Grapalat"/>
          <w:lang w:val="hy-AM"/>
        </w:rPr>
        <w:t xml:space="preserve"> </w:t>
      </w:r>
      <w:r w:rsidR="00AD5B9E" w:rsidRPr="00B5650F">
        <w:rPr>
          <w:rFonts w:ascii="GHEA Grapalat" w:hAnsi="GHEA Grapalat"/>
          <w:lang w:val="hy-AM"/>
        </w:rPr>
        <w:t>թե</w:t>
      </w:r>
      <w:r w:rsidR="00AD5B9E" w:rsidRPr="00ED5DF7">
        <w:rPr>
          <w:rFonts w:ascii="GHEA Grapalat" w:hAnsi="GHEA Grapalat"/>
          <w:lang w:val="hy-AM"/>
        </w:rPr>
        <w:t xml:space="preserve"> թվային դիպլոմներ</w:t>
      </w:r>
      <w:r w:rsidR="00AD5B9E" w:rsidRPr="00B5650F">
        <w:rPr>
          <w:rFonts w:ascii="GHEA Grapalat" w:hAnsi="GHEA Grapalat"/>
          <w:lang w:val="hy-AM"/>
        </w:rPr>
        <w:t>ով</w:t>
      </w:r>
      <w:r w:rsidRPr="00ED5DF7">
        <w:rPr>
          <w:rFonts w:ascii="GHEA Grapalat" w:hAnsi="GHEA Grapalat"/>
          <w:lang w:val="hy-AM"/>
        </w:rPr>
        <w:t xml:space="preserve">: Համարվում է, որ </w:t>
      </w:r>
      <w:r w:rsidR="002C7276" w:rsidRPr="006274E7">
        <w:rPr>
          <w:rFonts w:ascii="GHEA Grapalat" w:hAnsi="GHEA Grapalat"/>
          <w:lang w:val="hy-AM"/>
        </w:rPr>
        <w:t>կ</w:t>
      </w:r>
      <w:r w:rsidR="002C7276" w:rsidRPr="00ED5DF7">
        <w:rPr>
          <w:rFonts w:ascii="GHEA Grapalat" w:hAnsi="GHEA Grapalat"/>
          <w:lang w:val="hy-AM"/>
        </w:rPr>
        <w:t xml:space="preserve">րթական </w:t>
      </w:r>
      <w:r w:rsidR="002C7276" w:rsidRPr="006274E7">
        <w:rPr>
          <w:rFonts w:ascii="GHEA Grapalat" w:hAnsi="GHEA Grapalat"/>
          <w:lang w:val="hy-AM"/>
        </w:rPr>
        <w:t>կեղծարարությունը</w:t>
      </w:r>
      <w:r w:rsidRPr="00ED5DF7">
        <w:rPr>
          <w:rFonts w:ascii="GHEA Grapalat" w:hAnsi="GHEA Grapalat"/>
          <w:lang w:val="hy-AM"/>
        </w:rPr>
        <w:t xml:space="preserve"> </w:t>
      </w:r>
      <w:r w:rsidR="002F4599" w:rsidRPr="006274E7">
        <w:rPr>
          <w:rFonts w:ascii="GHEA Grapalat" w:hAnsi="GHEA Grapalat"/>
          <w:lang w:val="hy-AM"/>
        </w:rPr>
        <w:t>բացասական</w:t>
      </w:r>
      <w:r w:rsidRPr="00ED5DF7">
        <w:rPr>
          <w:rFonts w:ascii="GHEA Grapalat" w:hAnsi="GHEA Grapalat"/>
          <w:lang w:val="hy-AM"/>
        </w:rPr>
        <w:t xml:space="preserve"> է </w:t>
      </w:r>
      <w:r w:rsidR="002F4599" w:rsidRPr="006274E7">
        <w:rPr>
          <w:rFonts w:ascii="GHEA Grapalat" w:hAnsi="GHEA Grapalat"/>
          <w:lang w:val="hy-AM"/>
        </w:rPr>
        <w:t xml:space="preserve">անդրադառնում ցանկացած </w:t>
      </w:r>
      <w:r w:rsidRPr="00ED5DF7">
        <w:rPr>
          <w:rFonts w:ascii="GHEA Grapalat" w:hAnsi="GHEA Grapalat"/>
          <w:lang w:val="hy-AM"/>
        </w:rPr>
        <w:t>անդամ պետության միջազգային հեղինակության</w:t>
      </w:r>
      <w:r w:rsidR="002F4599" w:rsidRPr="006274E7">
        <w:rPr>
          <w:rFonts w:ascii="GHEA Grapalat" w:hAnsi="GHEA Grapalat"/>
          <w:lang w:val="hy-AM"/>
        </w:rPr>
        <w:t xml:space="preserve"> վրա</w:t>
      </w:r>
      <w:r w:rsidRPr="00ED5DF7">
        <w:rPr>
          <w:rFonts w:ascii="GHEA Grapalat" w:hAnsi="GHEA Grapalat"/>
          <w:lang w:val="hy-AM"/>
        </w:rPr>
        <w:t>, ներառյալ</w:t>
      </w:r>
      <w:r w:rsidR="002F4599" w:rsidRPr="006274E7">
        <w:rPr>
          <w:rFonts w:ascii="GHEA Grapalat" w:hAnsi="GHEA Grapalat"/>
          <w:lang w:val="hy-AM"/>
        </w:rPr>
        <w:t>՝</w:t>
      </w:r>
      <w:r w:rsidRPr="00ED5DF7">
        <w:rPr>
          <w:rFonts w:ascii="GHEA Grapalat" w:hAnsi="GHEA Grapalat"/>
          <w:lang w:val="hy-AM"/>
        </w:rPr>
        <w:t xml:space="preserve"> </w:t>
      </w:r>
      <w:r w:rsidR="002F4599" w:rsidRPr="006274E7">
        <w:rPr>
          <w:rFonts w:ascii="GHEA Grapalat" w:hAnsi="GHEA Grapalat"/>
          <w:lang w:val="hy-AM"/>
        </w:rPr>
        <w:t>պետությ</w:t>
      </w:r>
      <w:r w:rsidR="002C7276" w:rsidRPr="006274E7">
        <w:rPr>
          <w:rFonts w:ascii="GHEA Grapalat" w:hAnsi="GHEA Grapalat"/>
          <w:lang w:val="hy-AM"/>
        </w:rPr>
        <w:t>ու</w:t>
      </w:r>
      <w:r w:rsidR="002F4599" w:rsidRPr="006274E7">
        <w:rPr>
          <w:rFonts w:ascii="GHEA Grapalat" w:hAnsi="GHEA Grapalat"/>
          <w:lang w:val="hy-AM"/>
        </w:rPr>
        <w:t>ն</w:t>
      </w:r>
      <w:r w:rsidR="002C7276" w:rsidRPr="006274E7">
        <w:rPr>
          <w:rFonts w:ascii="GHEA Grapalat" w:hAnsi="GHEA Grapalat"/>
          <w:lang w:val="hy-AM"/>
        </w:rPr>
        <w:t>ների</w:t>
      </w:r>
      <w:r w:rsidR="002F4599" w:rsidRPr="006274E7">
        <w:rPr>
          <w:rFonts w:ascii="GHEA Grapalat" w:hAnsi="GHEA Grapalat"/>
          <w:lang w:val="hy-AM"/>
        </w:rPr>
        <w:t xml:space="preserve"> </w:t>
      </w:r>
      <w:r w:rsidRPr="00ED5DF7">
        <w:rPr>
          <w:rFonts w:ascii="GHEA Grapalat" w:hAnsi="GHEA Grapalat"/>
          <w:lang w:val="hy-AM"/>
        </w:rPr>
        <w:t>կրթ</w:t>
      </w:r>
      <w:r w:rsidR="00AD5B9E">
        <w:rPr>
          <w:rFonts w:ascii="GHEA Grapalat" w:hAnsi="GHEA Grapalat"/>
          <w:lang w:val="hy-AM"/>
        </w:rPr>
        <w:t xml:space="preserve">ության </w:t>
      </w:r>
      <w:r w:rsidRPr="00ED5DF7">
        <w:rPr>
          <w:rFonts w:ascii="GHEA Grapalat" w:hAnsi="GHEA Grapalat"/>
          <w:lang w:val="hy-AM"/>
        </w:rPr>
        <w:t>համակարգերի նկատմամբ վստահությ</w:t>
      </w:r>
      <w:r w:rsidR="002F4599" w:rsidRPr="006274E7">
        <w:rPr>
          <w:rFonts w:ascii="GHEA Grapalat" w:hAnsi="GHEA Grapalat"/>
          <w:lang w:val="hy-AM"/>
        </w:rPr>
        <w:t>ա</w:t>
      </w:r>
      <w:r w:rsidRPr="00ED5DF7">
        <w:rPr>
          <w:rFonts w:ascii="GHEA Grapalat" w:hAnsi="GHEA Grapalat"/>
          <w:lang w:val="hy-AM"/>
        </w:rPr>
        <w:t>ն</w:t>
      </w:r>
      <w:r w:rsidR="002F4599" w:rsidRPr="006274E7">
        <w:rPr>
          <w:rFonts w:ascii="GHEA Grapalat" w:hAnsi="GHEA Grapalat"/>
          <w:lang w:val="hy-AM"/>
        </w:rPr>
        <w:t xml:space="preserve">, </w:t>
      </w:r>
      <w:r w:rsidRPr="00ED5DF7">
        <w:rPr>
          <w:rFonts w:ascii="GHEA Grapalat" w:hAnsi="GHEA Grapalat"/>
          <w:lang w:val="hy-AM"/>
        </w:rPr>
        <w:t>և հետևաբար</w:t>
      </w:r>
      <w:r w:rsidR="002C7276" w:rsidRPr="006274E7">
        <w:rPr>
          <w:rFonts w:ascii="GHEA Grapalat" w:hAnsi="GHEA Grapalat"/>
          <w:lang w:val="hy-AM"/>
        </w:rPr>
        <w:t>,</w:t>
      </w:r>
      <w:r w:rsidRPr="00ED5DF7">
        <w:rPr>
          <w:rFonts w:ascii="GHEA Grapalat" w:hAnsi="GHEA Grapalat"/>
          <w:lang w:val="hy-AM"/>
        </w:rPr>
        <w:t xml:space="preserve"> ուսանողների միջազգային շարժուն</w:t>
      </w:r>
      <w:r w:rsidR="002C7276" w:rsidRPr="006274E7">
        <w:rPr>
          <w:rFonts w:ascii="GHEA Grapalat" w:hAnsi="GHEA Grapalat"/>
          <w:lang w:val="hy-AM"/>
        </w:rPr>
        <w:t>ու</w:t>
      </w:r>
      <w:r w:rsidRPr="00ED5DF7">
        <w:rPr>
          <w:rFonts w:ascii="GHEA Grapalat" w:hAnsi="GHEA Grapalat"/>
          <w:lang w:val="hy-AM"/>
        </w:rPr>
        <w:t>թյ</w:t>
      </w:r>
      <w:r w:rsidR="002C7276" w:rsidRPr="006274E7">
        <w:rPr>
          <w:rFonts w:ascii="GHEA Grapalat" w:hAnsi="GHEA Grapalat"/>
          <w:lang w:val="hy-AM"/>
        </w:rPr>
        <w:t>ան վրա</w:t>
      </w:r>
      <w:r w:rsidRPr="00ED5DF7">
        <w:rPr>
          <w:rFonts w:ascii="GHEA Grapalat" w:hAnsi="GHEA Grapalat"/>
          <w:lang w:val="hy-AM"/>
        </w:rPr>
        <w:t xml:space="preserve">: </w:t>
      </w:r>
      <w:r w:rsidR="0087082A" w:rsidRPr="006274E7">
        <w:rPr>
          <w:rFonts w:ascii="GHEA Grapalat" w:hAnsi="GHEA Grapalat"/>
          <w:lang w:val="hy-AM"/>
        </w:rPr>
        <w:t>Խ</w:t>
      </w:r>
      <w:r w:rsidR="0087082A" w:rsidRPr="00ED5DF7">
        <w:rPr>
          <w:rFonts w:ascii="GHEA Grapalat" w:hAnsi="GHEA Grapalat"/>
          <w:lang w:val="hy-AM"/>
        </w:rPr>
        <w:t>արդախ</w:t>
      </w:r>
      <w:r w:rsidR="0087082A" w:rsidRPr="006274E7">
        <w:rPr>
          <w:rFonts w:ascii="GHEA Grapalat" w:hAnsi="GHEA Grapalat"/>
          <w:lang w:val="hy-AM"/>
        </w:rPr>
        <w:t>ությամբ</w:t>
      </w:r>
      <w:r w:rsidR="0087082A" w:rsidRPr="00ED5DF7">
        <w:rPr>
          <w:rFonts w:ascii="GHEA Grapalat" w:hAnsi="GHEA Grapalat"/>
          <w:lang w:val="hy-AM"/>
        </w:rPr>
        <w:t xml:space="preserve"> </w:t>
      </w:r>
      <w:r w:rsidRPr="00ED5DF7">
        <w:rPr>
          <w:rFonts w:ascii="GHEA Grapalat" w:hAnsi="GHEA Grapalat"/>
          <w:lang w:val="hy-AM"/>
        </w:rPr>
        <w:t>որակավորում</w:t>
      </w:r>
      <w:r w:rsidR="0087082A" w:rsidRPr="006274E7">
        <w:rPr>
          <w:rFonts w:ascii="GHEA Grapalat" w:hAnsi="GHEA Grapalat"/>
          <w:lang w:val="hy-AM"/>
        </w:rPr>
        <w:t xml:space="preserve"> ստացած</w:t>
      </w:r>
      <w:r w:rsidRPr="00ED5DF7">
        <w:rPr>
          <w:rFonts w:ascii="GHEA Grapalat" w:hAnsi="GHEA Grapalat"/>
          <w:lang w:val="hy-AM"/>
        </w:rPr>
        <w:t xml:space="preserve"> կամ կեղծ որակավորում</w:t>
      </w:r>
      <w:r w:rsidR="0087082A" w:rsidRPr="006274E7">
        <w:rPr>
          <w:rFonts w:ascii="GHEA Grapalat" w:hAnsi="GHEA Grapalat"/>
          <w:lang w:val="hy-AM"/>
        </w:rPr>
        <w:t xml:space="preserve"> ունեցող անձի</w:t>
      </w:r>
      <w:r w:rsidR="00404E8C">
        <w:rPr>
          <w:rFonts w:ascii="GHEA Grapalat" w:hAnsi="GHEA Grapalat"/>
          <w:lang w:val="hy-AM"/>
        </w:rPr>
        <w:t>ն</w:t>
      </w:r>
      <w:r w:rsidR="0087082A" w:rsidRPr="006274E7">
        <w:rPr>
          <w:rFonts w:ascii="GHEA Grapalat" w:hAnsi="GHEA Grapalat"/>
          <w:lang w:val="hy-AM"/>
        </w:rPr>
        <w:t>ք</w:t>
      </w:r>
      <w:r w:rsidR="0087082A" w:rsidRPr="00ED5DF7">
        <w:rPr>
          <w:rFonts w:ascii="GHEA Grapalat" w:hAnsi="GHEA Grapalat"/>
          <w:lang w:val="hy-AM"/>
        </w:rPr>
        <w:t xml:space="preserve"> </w:t>
      </w:r>
      <w:r w:rsidR="0087082A" w:rsidRPr="006274E7">
        <w:rPr>
          <w:rFonts w:ascii="GHEA Grapalat" w:hAnsi="GHEA Grapalat"/>
          <w:lang w:val="hy-AM"/>
        </w:rPr>
        <w:t>կարող են ներկայան</w:t>
      </w:r>
      <w:r w:rsidR="0007334F" w:rsidRPr="006274E7">
        <w:rPr>
          <w:rFonts w:ascii="GHEA Grapalat" w:hAnsi="GHEA Grapalat"/>
          <w:lang w:val="hy-AM"/>
        </w:rPr>
        <w:t xml:space="preserve">ալ </w:t>
      </w:r>
      <w:r w:rsidR="0087082A" w:rsidRPr="006274E7">
        <w:rPr>
          <w:rFonts w:ascii="GHEA Grapalat" w:hAnsi="GHEA Grapalat"/>
          <w:lang w:val="hy-AM"/>
        </w:rPr>
        <w:t xml:space="preserve">որպես իսկական որակավորում ունեցող, ինչը </w:t>
      </w:r>
      <w:r w:rsidR="00A6706F" w:rsidRPr="006274E7">
        <w:rPr>
          <w:rFonts w:ascii="GHEA Grapalat" w:hAnsi="GHEA Grapalat"/>
          <w:lang w:val="hy-AM"/>
        </w:rPr>
        <w:t>նրա</w:t>
      </w:r>
      <w:r w:rsidR="00A6706F" w:rsidRPr="00ED5DF7">
        <w:rPr>
          <w:rFonts w:ascii="GHEA Grapalat" w:hAnsi="GHEA Grapalat"/>
          <w:lang w:val="hy-AM"/>
        </w:rPr>
        <w:t>նց</w:t>
      </w:r>
      <w:r w:rsidR="00A6706F" w:rsidRPr="006274E7">
        <w:rPr>
          <w:rFonts w:ascii="GHEA Grapalat" w:hAnsi="GHEA Grapalat"/>
          <w:lang w:val="hy-AM"/>
        </w:rPr>
        <w:t xml:space="preserve"> հնարավորություն է ընձեռնում</w:t>
      </w:r>
      <w:r w:rsidR="0087082A" w:rsidRPr="006274E7">
        <w:rPr>
          <w:rFonts w:ascii="GHEA Grapalat" w:hAnsi="GHEA Grapalat"/>
          <w:lang w:val="hy-AM"/>
        </w:rPr>
        <w:t xml:space="preserve"> </w:t>
      </w:r>
      <w:r w:rsidR="0087082A" w:rsidRPr="00ED5DF7">
        <w:rPr>
          <w:rFonts w:ascii="GHEA Grapalat" w:hAnsi="GHEA Grapalat"/>
          <w:lang w:val="hy-AM"/>
        </w:rPr>
        <w:t>շրջանցել</w:t>
      </w:r>
      <w:r w:rsidR="0087082A" w:rsidRPr="006274E7">
        <w:rPr>
          <w:rFonts w:ascii="GHEA Grapalat" w:hAnsi="GHEA Grapalat"/>
          <w:lang w:val="hy-AM"/>
        </w:rPr>
        <w:t>ու</w:t>
      </w:r>
      <w:r w:rsidR="0087082A" w:rsidRPr="00ED5DF7">
        <w:rPr>
          <w:rFonts w:ascii="GHEA Grapalat" w:hAnsi="GHEA Grapalat"/>
          <w:lang w:val="hy-AM"/>
        </w:rPr>
        <w:t xml:space="preserve"> ներգաղթի սահմանափակումները</w:t>
      </w:r>
      <w:r w:rsidR="0087082A" w:rsidRPr="006274E7">
        <w:rPr>
          <w:rFonts w:ascii="GHEA Grapalat" w:hAnsi="GHEA Grapalat"/>
          <w:lang w:val="hy-AM"/>
        </w:rPr>
        <w:t>,</w:t>
      </w:r>
      <w:r w:rsidRPr="00ED5DF7">
        <w:rPr>
          <w:rFonts w:ascii="GHEA Grapalat" w:hAnsi="GHEA Grapalat"/>
          <w:lang w:val="hy-AM"/>
        </w:rPr>
        <w:t xml:space="preserve"> </w:t>
      </w:r>
      <w:r w:rsidR="00317133" w:rsidRPr="006274E7">
        <w:rPr>
          <w:rFonts w:ascii="GHEA Grapalat" w:hAnsi="GHEA Grapalat"/>
          <w:lang w:val="hy-AM"/>
        </w:rPr>
        <w:t>խաբեությամբ</w:t>
      </w:r>
      <w:r w:rsidRPr="00ED5DF7">
        <w:rPr>
          <w:rFonts w:ascii="GHEA Grapalat" w:hAnsi="GHEA Grapalat"/>
          <w:lang w:val="hy-AM"/>
        </w:rPr>
        <w:t xml:space="preserve"> </w:t>
      </w:r>
      <w:r w:rsidR="0087082A" w:rsidRPr="00ED5DF7">
        <w:rPr>
          <w:rFonts w:ascii="GHEA Grapalat" w:hAnsi="GHEA Grapalat"/>
          <w:lang w:val="hy-AM"/>
        </w:rPr>
        <w:t>գտնել</w:t>
      </w:r>
      <w:r w:rsidR="0087082A" w:rsidRPr="006274E7">
        <w:rPr>
          <w:rFonts w:ascii="GHEA Grapalat" w:hAnsi="GHEA Grapalat"/>
          <w:lang w:val="hy-AM"/>
        </w:rPr>
        <w:t>ու</w:t>
      </w:r>
      <w:r w:rsidR="0087082A" w:rsidRPr="00ED5DF7">
        <w:rPr>
          <w:rFonts w:ascii="GHEA Grapalat" w:hAnsi="GHEA Grapalat"/>
          <w:lang w:val="hy-AM"/>
        </w:rPr>
        <w:t xml:space="preserve"> </w:t>
      </w:r>
      <w:r w:rsidRPr="00ED5DF7">
        <w:rPr>
          <w:rFonts w:ascii="GHEA Grapalat" w:hAnsi="GHEA Grapalat"/>
          <w:lang w:val="hy-AM"/>
        </w:rPr>
        <w:t xml:space="preserve">աշխատանք կամ </w:t>
      </w:r>
      <w:r w:rsidR="007E5B62" w:rsidRPr="006274E7">
        <w:rPr>
          <w:rFonts w:ascii="GHEA Grapalat" w:hAnsi="GHEA Grapalat"/>
          <w:lang w:val="hy-AM"/>
        </w:rPr>
        <w:t>ծավալելու գործունեություն</w:t>
      </w:r>
      <w:r w:rsidR="007E5B62" w:rsidRPr="00ED5DF7">
        <w:rPr>
          <w:rFonts w:ascii="GHEA Grapalat" w:hAnsi="GHEA Grapalat"/>
          <w:lang w:val="hy-AM"/>
        </w:rPr>
        <w:t xml:space="preserve"> </w:t>
      </w:r>
      <w:r w:rsidR="002351BA">
        <w:rPr>
          <w:rFonts w:ascii="GHEA Grapalat" w:hAnsi="GHEA Grapalat"/>
          <w:lang w:val="hy-AM"/>
        </w:rPr>
        <w:t xml:space="preserve">տարբեր </w:t>
      </w:r>
      <w:r w:rsidRPr="00ED5DF7">
        <w:rPr>
          <w:rFonts w:ascii="GHEA Grapalat" w:hAnsi="GHEA Grapalat"/>
          <w:lang w:val="hy-AM"/>
        </w:rPr>
        <w:t xml:space="preserve">մասնագիտական </w:t>
      </w:r>
      <w:r w:rsidR="007E5B62" w:rsidRPr="006274E7">
        <w:rPr>
          <w:rFonts w:ascii="GHEA Grapalat" w:hAnsi="GHEA Grapalat"/>
          <w:lang w:val="hy-AM"/>
        </w:rPr>
        <w:t>ոլորտներում</w:t>
      </w:r>
      <w:r w:rsidRPr="00ED5DF7">
        <w:rPr>
          <w:rFonts w:ascii="GHEA Grapalat" w:hAnsi="GHEA Grapalat"/>
          <w:lang w:val="hy-AM"/>
        </w:rPr>
        <w:t>, ինչը սպառնալիք է ազգային և հանրային անվտանգության</w:t>
      </w:r>
      <w:r w:rsidR="0087082A" w:rsidRPr="006274E7">
        <w:rPr>
          <w:rFonts w:ascii="GHEA Grapalat" w:hAnsi="GHEA Grapalat"/>
          <w:lang w:val="hy-AM"/>
        </w:rPr>
        <w:t>ը</w:t>
      </w:r>
      <w:r w:rsidRPr="00ED5DF7">
        <w:rPr>
          <w:rFonts w:ascii="GHEA Grapalat" w:hAnsi="GHEA Grapalat"/>
          <w:lang w:val="hy-AM"/>
        </w:rPr>
        <w:t>:</w:t>
      </w:r>
      <w:r w:rsidR="00385312" w:rsidRPr="006274E7">
        <w:rPr>
          <w:rFonts w:ascii="GHEA Grapalat" w:hAnsi="GHEA Grapalat"/>
          <w:lang w:val="hy-AM"/>
        </w:rPr>
        <w:t xml:space="preserve"> </w:t>
      </w:r>
      <w:r w:rsidR="007E5B62" w:rsidRPr="00ED5DF7">
        <w:rPr>
          <w:rFonts w:ascii="GHEA Grapalat" w:hAnsi="GHEA Grapalat"/>
          <w:lang w:val="hy-AM"/>
        </w:rPr>
        <w:t>Նման ոլորտներ</w:t>
      </w:r>
      <w:r w:rsidR="007E5B62" w:rsidRPr="006274E7">
        <w:rPr>
          <w:rFonts w:ascii="GHEA Grapalat" w:hAnsi="GHEA Grapalat"/>
          <w:lang w:val="hy-AM"/>
        </w:rPr>
        <w:t xml:space="preserve">ի </w:t>
      </w:r>
      <w:r w:rsidR="007E5B62" w:rsidRPr="00ED5DF7">
        <w:rPr>
          <w:rFonts w:ascii="GHEA Grapalat" w:hAnsi="GHEA Grapalat"/>
          <w:lang w:val="hy-AM"/>
        </w:rPr>
        <w:t>օրինակներ</w:t>
      </w:r>
      <w:r w:rsidR="002351BA">
        <w:rPr>
          <w:rFonts w:ascii="GHEA Grapalat" w:hAnsi="GHEA Grapalat"/>
          <w:lang w:val="hy-AM"/>
        </w:rPr>
        <w:t>ը ներառում</w:t>
      </w:r>
      <w:r w:rsidR="00385312" w:rsidRPr="006274E7">
        <w:rPr>
          <w:rFonts w:ascii="GHEA Grapalat" w:hAnsi="GHEA Grapalat"/>
          <w:lang w:val="hy-AM"/>
        </w:rPr>
        <w:t xml:space="preserve"> են</w:t>
      </w:r>
      <w:r w:rsidR="002351BA">
        <w:rPr>
          <w:rFonts w:ascii="GHEA Grapalat" w:hAnsi="GHEA Grapalat"/>
          <w:lang w:val="hy-AM"/>
        </w:rPr>
        <w:t>,</w:t>
      </w:r>
      <w:r w:rsidR="002351BA" w:rsidRPr="00ED5DF7">
        <w:rPr>
          <w:rFonts w:ascii="GHEA Grapalat" w:hAnsi="GHEA Grapalat"/>
          <w:lang w:val="hy-AM"/>
        </w:rPr>
        <w:t xml:space="preserve"> </w:t>
      </w:r>
      <w:r w:rsidR="002351BA" w:rsidRPr="002351BA">
        <w:rPr>
          <w:rFonts w:ascii="GHEA Grapalat" w:hAnsi="GHEA Grapalat"/>
          <w:lang w:val="hy-AM"/>
        </w:rPr>
        <w:t>բայց չեն սահմանափակվում դրանցով</w:t>
      </w:r>
      <w:r w:rsidR="00A41756" w:rsidRPr="006274E7">
        <w:rPr>
          <w:rFonts w:ascii="GHEA Grapalat" w:hAnsi="GHEA Grapalat"/>
          <w:lang w:val="hy-AM"/>
        </w:rPr>
        <w:t>՝</w:t>
      </w:r>
      <w:r w:rsidR="00916F9F" w:rsidRPr="006274E7">
        <w:rPr>
          <w:rFonts w:ascii="GHEA Grapalat" w:hAnsi="GHEA Grapalat"/>
          <w:lang w:val="hy-AM"/>
        </w:rPr>
        <w:t xml:space="preserve"> </w:t>
      </w:r>
      <w:r w:rsidR="002351BA" w:rsidRPr="006274E7">
        <w:rPr>
          <w:rFonts w:ascii="GHEA Grapalat" w:hAnsi="GHEA Grapalat"/>
          <w:lang w:val="hy-AM"/>
        </w:rPr>
        <w:t xml:space="preserve">բարձրագույն կրթության </w:t>
      </w:r>
      <w:r w:rsidR="002351BA" w:rsidRPr="002351BA">
        <w:rPr>
          <w:rFonts w:ascii="GHEA Grapalat" w:hAnsi="GHEA Grapalat"/>
          <w:lang w:val="hy-AM"/>
        </w:rPr>
        <w:t xml:space="preserve">որակավորումները </w:t>
      </w:r>
      <w:r w:rsidR="003B2D6F" w:rsidRPr="002351BA">
        <w:rPr>
          <w:rFonts w:ascii="GHEA Grapalat" w:hAnsi="GHEA Grapalat"/>
          <w:lang w:val="hy-AM"/>
        </w:rPr>
        <w:t>բժշկ</w:t>
      </w:r>
      <w:r w:rsidR="003B2D6F" w:rsidRPr="006274E7">
        <w:rPr>
          <w:rFonts w:ascii="GHEA Grapalat" w:hAnsi="GHEA Grapalat"/>
          <w:lang w:val="hy-AM"/>
        </w:rPr>
        <w:t>ական և</w:t>
      </w:r>
      <w:r w:rsidR="003B2D6F" w:rsidRPr="002351BA">
        <w:rPr>
          <w:rFonts w:ascii="GHEA Grapalat" w:hAnsi="GHEA Grapalat"/>
          <w:lang w:val="hy-AM"/>
        </w:rPr>
        <w:t xml:space="preserve"> </w:t>
      </w:r>
      <w:r w:rsidR="00A50A46" w:rsidRPr="002351BA">
        <w:rPr>
          <w:rFonts w:ascii="GHEA Grapalat" w:hAnsi="GHEA Grapalat"/>
          <w:lang w:val="hy-AM"/>
        </w:rPr>
        <w:t xml:space="preserve">բժշկության </w:t>
      </w:r>
      <w:r w:rsidR="00A50A46" w:rsidRPr="006274E7">
        <w:rPr>
          <w:rFonts w:ascii="GHEA Grapalat" w:hAnsi="GHEA Grapalat"/>
          <w:lang w:val="hy-AM"/>
        </w:rPr>
        <w:t>ու</w:t>
      </w:r>
      <w:r w:rsidR="00A50A46" w:rsidRPr="002351BA">
        <w:rPr>
          <w:rFonts w:ascii="GHEA Grapalat" w:hAnsi="GHEA Grapalat"/>
          <w:lang w:val="hy-AM"/>
        </w:rPr>
        <w:t xml:space="preserve"> </w:t>
      </w:r>
      <w:r w:rsidR="003B2D6F" w:rsidRPr="002351BA">
        <w:rPr>
          <w:rFonts w:ascii="GHEA Grapalat" w:hAnsi="GHEA Grapalat"/>
          <w:lang w:val="hy-AM"/>
        </w:rPr>
        <w:t>սոցիալական խնամքի</w:t>
      </w:r>
      <w:r w:rsidR="003B2D6F" w:rsidRPr="006274E7">
        <w:rPr>
          <w:rFonts w:ascii="GHEA Grapalat" w:hAnsi="GHEA Grapalat"/>
          <w:lang w:val="hy-AM"/>
        </w:rPr>
        <w:t xml:space="preserve"> հետ կապված</w:t>
      </w:r>
      <w:r w:rsidR="00A50A46" w:rsidRPr="002351BA">
        <w:rPr>
          <w:rFonts w:ascii="GHEA Grapalat" w:hAnsi="GHEA Grapalat"/>
          <w:lang w:val="hy-AM"/>
        </w:rPr>
        <w:t xml:space="preserve"> մասնագիտություններ</w:t>
      </w:r>
      <w:r w:rsidR="00A50A46" w:rsidRPr="006274E7">
        <w:rPr>
          <w:rFonts w:ascii="GHEA Grapalat" w:hAnsi="GHEA Grapalat"/>
          <w:lang w:val="hy-AM"/>
        </w:rPr>
        <w:t>ի</w:t>
      </w:r>
      <w:r w:rsidR="002351BA">
        <w:rPr>
          <w:rFonts w:ascii="GHEA Grapalat" w:hAnsi="GHEA Grapalat"/>
          <w:lang w:val="hy-AM"/>
        </w:rPr>
        <w:t>ց</w:t>
      </w:r>
      <w:r w:rsidR="003B2D6F" w:rsidRPr="006274E7">
        <w:rPr>
          <w:rFonts w:ascii="GHEA Grapalat" w:hAnsi="GHEA Grapalat"/>
          <w:lang w:val="hy-AM"/>
        </w:rPr>
        <w:t xml:space="preserve">, </w:t>
      </w:r>
      <w:r w:rsidR="00A50A46" w:rsidRPr="006274E7">
        <w:rPr>
          <w:rFonts w:ascii="GHEA Grapalat" w:hAnsi="GHEA Grapalat"/>
          <w:lang w:val="hy-AM"/>
        </w:rPr>
        <w:t>ինչպես նաև</w:t>
      </w:r>
      <w:r w:rsidR="00A50A46" w:rsidRPr="00ED5DF7">
        <w:rPr>
          <w:rFonts w:ascii="GHEA Grapalat" w:hAnsi="GHEA Grapalat"/>
          <w:lang w:val="hy-AM"/>
        </w:rPr>
        <w:t xml:space="preserve"> </w:t>
      </w:r>
      <w:r w:rsidR="007E5B62" w:rsidRPr="00ED5DF7">
        <w:rPr>
          <w:rFonts w:ascii="GHEA Grapalat" w:hAnsi="GHEA Grapalat"/>
          <w:lang w:val="hy-AM"/>
        </w:rPr>
        <w:t>ճարտարագիտ</w:t>
      </w:r>
      <w:r w:rsidR="002351BA">
        <w:rPr>
          <w:rFonts w:ascii="GHEA Grapalat" w:hAnsi="GHEA Grapalat"/>
          <w:lang w:val="hy-AM"/>
        </w:rPr>
        <w:t>ության</w:t>
      </w:r>
      <w:r w:rsidR="007E5B62" w:rsidRPr="00ED5DF7">
        <w:rPr>
          <w:rFonts w:ascii="GHEA Grapalat" w:hAnsi="GHEA Grapalat"/>
          <w:lang w:val="hy-AM"/>
        </w:rPr>
        <w:t>, ճարտարապետ</w:t>
      </w:r>
      <w:r w:rsidR="002351BA">
        <w:rPr>
          <w:rFonts w:ascii="GHEA Grapalat" w:hAnsi="GHEA Grapalat"/>
          <w:lang w:val="hy-AM"/>
        </w:rPr>
        <w:t>ության</w:t>
      </w:r>
      <w:r w:rsidR="003B2D6F" w:rsidRPr="006274E7">
        <w:rPr>
          <w:rFonts w:ascii="GHEA Grapalat" w:hAnsi="GHEA Grapalat"/>
          <w:lang w:val="hy-AM"/>
        </w:rPr>
        <w:t xml:space="preserve">, </w:t>
      </w:r>
      <w:r w:rsidR="003B2D6F" w:rsidRPr="00ED5DF7">
        <w:rPr>
          <w:rFonts w:ascii="GHEA Grapalat" w:hAnsi="GHEA Grapalat"/>
          <w:lang w:val="hy-AM"/>
        </w:rPr>
        <w:t>գյուղատնտես</w:t>
      </w:r>
      <w:r w:rsidR="002351BA">
        <w:rPr>
          <w:rFonts w:ascii="GHEA Grapalat" w:hAnsi="GHEA Grapalat"/>
          <w:lang w:val="hy-AM"/>
        </w:rPr>
        <w:t>ության</w:t>
      </w:r>
      <w:r w:rsidR="00A50A46" w:rsidRPr="006274E7">
        <w:rPr>
          <w:rFonts w:ascii="GHEA Grapalat" w:hAnsi="GHEA Grapalat"/>
          <w:lang w:val="hy-AM"/>
        </w:rPr>
        <w:t xml:space="preserve"> և</w:t>
      </w:r>
      <w:r w:rsidR="003B2D6F" w:rsidRPr="006274E7">
        <w:rPr>
          <w:rFonts w:ascii="GHEA Grapalat" w:hAnsi="GHEA Grapalat"/>
          <w:lang w:val="hy-AM"/>
        </w:rPr>
        <w:t xml:space="preserve"> </w:t>
      </w:r>
      <w:r w:rsidR="007E5B62" w:rsidRPr="00ED5DF7">
        <w:rPr>
          <w:rFonts w:ascii="GHEA Grapalat" w:hAnsi="GHEA Grapalat"/>
          <w:lang w:val="hy-AM"/>
        </w:rPr>
        <w:t>տեղեկատվական տեխնոլոգիաների</w:t>
      </w:r>
      <w:r w:rsidR="00A50A46" w:rsidRPr="006274E7">
        <w:rPr>
          <w:rFonts w:ascii="GHEA Grapalat" w:hAnsi="GHEA Grapalat"/>
          <w:lang w:val="hy-AM"/>
        </w:rPr>
        <w:t xml:space="preserve"> ոլորտ</w:t>
      </w:r>
      <w:r w:rsidR="002351BA">
        <w:rPr>
          <w:rFonts w:ascii="GHEA Grapalat" w:hAnsi="GHEA Grapalat"/>
          <w:lang w:val="hy-AM"/>
        </w:rPr>
        <w:t>ներ</w:t>
      </w:r>
      <w:r w:rsidR="00A50A46" w:rsidRPr="006274E7">
        <w:rPr>
          <w:rFonts w:ascii="GHEA Grapalat" w:hAnsi="GHEA Grapalat"/>
          <w:lang w:val="hy-AM"/>
        </w:rPr>
        <w:t xml:space="preserve">ի </w:t>
      </w:r>
      <w:r w:rsidR="007E5B62" w:rsidRPr="00ED5DF7">
        <w:rPr>
          <w:rFonts w:ascii="GHEA Grapalat" w:hAnsi="GHEA Grapalat"/>
          <w:lang w:val="hy-AM"/>
        </w:rPr>
        <w:t>մասնագիտություններ</w:t>
      </w:r>
      <w:r w:rsidR="00385312" w:rsidRPr="006274E7">
        <w:rPr>
          <w:rFonts w:ascii="GHEA Grapalat" w:hAnsi="GHEA Grapalat"/>
          <w:lang w:val="hy-AM"/>
        </w:rPr>
        <w:t xml:space="preserve">ից։ </w:t>
      </w:r>
      <w:r w:rsidR="00E97E9A" w:rsidRPr="006274E7">
        <w:rPr>
          <w:rFonts w:ascii="GHEA Grapalat" w:hAnsi="GHEA Grapalat"/>
          <w:lang w:val="hy-AM"/>
        </w:rPr>
        <w:t>Բացի այդ</w:t>
      </w:r>
      <w:r w:rsidR="007E5B62" w:rsidRPr="00ED5DF7">
        <w:rPr>
          <w:rFonts w:ascii="GHEA Grapalat" w:hAnsi="GHEA Grapalat"/>
          <w:lang w:val="hy-AM"/>
        </w:rPr>
        <w:t xml:space="preserve">, </w:t>
      </w:r>
      <w:r w:rsidR="00385312" w:rsidRPr="006274E7">
        <w:rPr>
          <w:rFonts w:ascii="GHEA Grapalat" w:hAnsi="GHEA Grapalat"/>
          <w:lang w:val="hy-AM"/>
        </w:rPr>
        <w:t xml:space="preserve">ավելի </w:t>
      </w:r>
      <w:r w:rsidR="007E5B62" w:rsidRPr="00ED5DF7">
        <w:rPr>
          <w:rFonts w:ascii="GHEA Grapalat" w:hAnsi="GHEA Grapalat"/>
          <w:lang w:val="hy-AM"/>
        </w:rPr>
        <w:t xml:space="preserve">ցածր </w:t>
      </w:r>
      <w:r w:rsidR="00AC436B" w:rsidRPr="006274E7">
        <w:rPr>
          <w:rFonts w:ascii="GHEA Grapalat" w:hAnsi="GHEA Grapalat"/>
          <w:lang w:val="hy-AM"/>
        </w:rPr>
        <w:t xml:space="preserve">կրթական </w:t>
      </w:r>
      <w:r w:rsidR="007E5B62" w:rsidRPr="00ED5DF7">
        <w:rPr>
          <w:rFonts w:ascii="GHEA Grapalat" w:hAnsi="GHEA Grapalat"/>
          <w:lang w:val="hy-AM"/>
        </w:rPr>
        <w:t xml:space="preserve">մակարդակի </w:t>
      </w:r>
      <w:r w:rsidR="007A06D2" w:rsidRPr="006274E7">
        <w:rPr>
          <w:rFonts w:ascii="GHEA Grapalat" w:hAnsi="GHEA Grapalat"/>
          <w:lang w:val="hy-AM"/>
        </w:rPr>
        <w:t>կեղծ</w:t>
      </w:r>
      <w:r w:rsidR="007E5B62" w:rsidRPr="00ED5DF7">
        <w:rPr>
          <w:rFonts w:ascii="GHEA Grapalat" w:hAnsi="GHEA Grapalat"/>
          <w:lang w:val="hy-AM"/>
        </w:rPr>
        <w:t xml:space="preserve"> որակավորումներ</w:t>
      </w:r>
      <w:r w:rsidR="0007334F" w:rsidRPr="006274E7">
        <w:rPr>
          <w:rFonts w:ascii="GHEA Grapalat" w:hAnsi="GHEA Grapalat"/>
          <w:lang w:val="hy-AM"/>
        </w:rPr>
        <w:t xml:space="preserve"> ունենալ</w:t>
      </w:r>
      <w:r w:rsidR="00AF7E14" w:rsidRPr="006274E7">
        <w:rPr>
          <w:rFonts w:ascii="GHEA Grapalat" w:hAnsi="GHEA Grapalat"/>
          <w:lang w:val="hy-AM"/>
        </w:rPr>
        <w:t xml:space="preserve">ն </w:t>
      </w:r>
      <w:r w:rsidR="007E5B62" w:rsidRPr="00ED5DF7">
        <w:rPr>
          <w:rFonts w:ascii="GHEA Grapalat" w:hAnsi="GHEA Grapalat"/>
          <w:lang w:val="hy-AM"/>
        </w:rPr>
        <w:t xml:space="preserve">այնպիսի ոլորտներում, ինչպիսիք են երեխաների խնամքը, </w:t>
      </w:r>
      <w:r w:rsidR="0007334F" w:rsidRPr="006274E7">
        <w:rPr>
          <w:rFonts w:ascii="GHEA Grapalat" w:hAnsi="GHEA Grapalat"/>
          <w:lang w:val="hy-AM"/>
        </w:rPr>
        <w:t>փրկարարական</w:t>
      </w:r>
      <w:r w:rsidR="007E5B62" w:rsidRPr="00ED5DF7">
        <w:rPr>
          <w:rFonts w:ascii="GHEA Grapalat" w:hAnsi="GHEA Grapalat"/>
          <w:lang w:val="hy-AM"/>
        </w:rPr>
        <w:t xml:space="preserve"> և հարակից </w:t>
      </w:r>
      <w:r w:rsidR="00AF7E14" w:rsidRPr="006274E7">
        <w:rPr>
          <w:rFonts w:ascii="GHEA Grapalat" w:hAnsi="GHEA Grapalat"/>
          <w:lang w:val="hy-AM"/>
        </w:rPr>
        <w:t xml:space="preserve">ծառայությունները </w:t>
      </w:r>
      <w:r w:rsidR="007E5B62" w:rsidRPr="00ED5DF7">
        <w:rPr>
          <w:rFonts w:ascii="GHEA Grapalat" w:hAnsi="GHEA Grapalat"/>
          <w:lang w:val="hy-AM"/>
        </w:rPr>
        <w:t xml:space="preserve">կամ կյանքի համար առանձնահատուկ </w:t>
      </w:r>
      <w:r w:rsidR="008122C4" w:rsidRPr="006274E7">
        <w:rPr>
          <w:rFonts w:ascii="GHEA Grapalat" w:hAnsi="GHEA Grapalat"/>
          <w:lang w:val="hy-AM"/>
        </w:rPr>
        <w:t>ռիսկ պարունակող</w:t>
      </w:r>
      <w:r w:rsidR="00AF7E14" w:rsidRPr="006274E7">
        <w:rPr>
          <w:rFonts w:ascii="GHEA Grapalat" w:hAnsi="GHEA Grapalat"/>
          <w:lang w:val="hy-AM"/>
        </w:rPr>
        <w:t xml:space="preserve"> </w:t>
      </w:r>
      <w:r w:rsidR="008122C4" w:rsidRPr="006274E7">
        <w:rPr>
          <w:rFonts w:ascii="GHEA Grapalat" w:hAnsi="GHEA Grapalat"/>
          <w:lang w:val="hy-AM"/>
        </w:rPr>
        <w:t xml:space="preserve">գործունեության տեսակները, </w:t>
      </w:r>
      <w:r w:rsidR="007E5B62" w:rsidRPr="00ED5DF7">
        <w:rPr>
          <w:rFonts w:ascii="GHEA Grapalat" w:hAnsi="GHEA Grapalat"/>
          <w:lang w:val="hy-AM"/>
        </w:rPr>
        <w:t>վտանգ</w:t>
      </w:r>
      <w:r w:rsidR="00493DB2" w:rsidRPr="006274E7">
        <w:rPr>
          <w:rFonts w:ascii="GHEA Grapalat" w:hAnsi="GHEA Grapalat"/>
          <w:lang w:val="hy-AM"/>
        </w:rPr>
        <w:t>ավոր</w:t>
      </w:r>
      <w:r w:rsidR="007E5B62" w:rsidRPr="00ED5DF7">
        <w:rPr>
          <w:rFonts w:ascii="GHEA Grapalat" w:hAnsi="GHEA Grapalat"/>
          <w:lang w:val="hy-AM"/>
        </w:rPr>
        <w:t xml:space="preserve"> </w:t>
      </w:r>
      <w:r w:rsidR="00AF7E14" w:rsidRPr="006274E7">
        <w:rPr>
          <w:rFonts w:ascii="GHEA Grapalat" w:hAnsi="GHEA Grapalat"/>
          <w:lang w:val="hy-AM"/>
        </w:rPr>
        <w:t>է</w:t>
      </w:r>
      <w:r w:rsidR="007E5B62" w:rsidRPr="00ED5DF7">
        <w:rPr>
          <w:rFonts w:ascii="GHEA Grapalat" w:hAnsi="GHEA Grapalat"/>
          <w:lang w:val="hy-AM"/>
        </w:rPr>
        <w:t xml:space="preserve"> ողջ հասարակության համար: </w:t>
      </w:r>
      <w:r w:rsidR="00FF1EB6" w:rsidRPr="006274E7">
        <w:rPr>
          <w:rFonts w:ascii="GHEA Grapalat" w:hAnsi="GHEA Grapalat"/>
          <w:lang w:val="hy-AM"/>
        </w:rPr>
        <w:t>Կ</w:t>
      </w:r>
      <w:r w:rsidR="00FF1EB6" w:rsidRPr="00ED5DF7">
        <w:rPr>
          <w:rFonts w:ascii="GHEA Grapalat" w:hAnsi="GHEA Grapalat"/>
          <w:lang w:val="hy-AM"/>
        </w:rPr>
        <w:t xml:space="preserve">եղծ փաստաթղթեր բացահայտելը մարտահրավեր է </w:t>
      </w:r>
      <w:r w:rsidR="00FF1EB6" w:rsidRPr="006274E7">
        <w:rPr>
          <w:rFonts w:ascii="GHEA Grapalat" w:hAnsi="GHEA Grapalat"/>
          <w:lang w:val="hy-AM"/>
        </w:rPr>
        <w:t>գ</w:t>
      </w:r>
      <w:r w:rsidR="007E5B62" w:rsidRPr="00ED5DF7">
        <w:rPr>
          <w:rFonts w:ascii="GHEA Grapalat" w:hAnsi="GHEA Grapalat"/>
          <w:lang w:val="hy-AM"/>
        </w:rPr>
        <w:t>ործատուների համար</w:t>
      </w:r>
      <w:r w:rsidR="0088646A" w:rsidRPr="006274E7">
        <w:rPr>
          <w:rFonts w:ascii="GHEA Grapalat" w:hAnsi="GHEA Grapalat"/>
          <w:lang w:val="hy-AM"/>
        </w:rPr>
        <w:t xml:space="preserve">, և </w:t>
      </w:r>
      <w:r w:rsidR="008122C4" w:rsidRPr="006274E7">
        <w:rPr>
          <w:rFonts w:ascii="GHEA Grapalat" w:hAnsi="GHEA Grapalat"/>
          <w:lang w:val="hy-AM"/>
        </w:rPr>
        <w:t>եղել</w:t>
      </w:r>
      <w:r w:rsidR="0088646A" w:rsidRPr="006274E7">
        <w:rPr>
          <w:rFonts w:ascii="GHEA Grapalat" w:hAnsi="GHEA Grapalat"/>
          <w:lang w:val="hy-AM"/>
        </w:rPr>
        <w:t xml:space="preserve"> են բ</w:t>
      </w:r>
      <w:r w:rsidR="0088646A" w:rsidRPr="00ED5DF7">
        <w:rPr>
          <w:rFonts w:ascii="GHEA Grapalat" w:hAnsi="GHEA Grapalat"/>
          <w:lang w:val="hy-AM"/>
        </w:rPr>
        <w:t xml:space="preserve">ազմաթիվ </w:t>
      </w:r>
      <w:r w:rsidR="0088646A" w:rsidRPr="006274E7">
        <w:rPr>
          <w:rFonts w:ascii="GHEA Grapalat" w:hAnsi="GHEA Grapalat"/>
          <w:lang w:val="hy-AM"/>
        </w:rPr>
        <w:t>դեպքեր, երբ</w:t>
      </w:r>
      <w:r w:rsidR="0088646A" w:rsidRPr="00ED5DF7">
        <w:rPr>
          <w:rFonts w:ascii="GHEA Grapalat" w:hAnsi="GHEA Grapalat"/>
          <w:lang w:val="hy-AM"/>
        </w:rPr>
        <w:t xml:space="preserve"> </w:t>
      </w:r>
      <w:r w:rsidR="00EC5708">
        <w:rPr>
          <w:rFonts w:ascii="GHEA Grapalat" w:hAnsi="GHEA Grapalat"/>
          <w:lang w:val="hy-AM"/>
        </w:rPr>
        <w:t>պարզ</w:t>
      </w:r>
      <w:r w:rsidR="00C0160E" w:rsidRPr="006274E7">
        <w:rPr>
          <w:rFonts w:ascii="GHEA Grapalat" w:hAnsi="GHEA Grapalat"/>
          <w:lang w:val="hy-AM"/>
        </w:rPr>
        <w:t xml:space="preserve">վել է, որ </w:t>
      </w:r>
      <w:r w:rsidR="0088646A" w:rsidRPr="00ED5DF7">
        <w:rPr>
          <w:rFonts w:ascii="GHEA Grapalat" w:hAnsi="GHEA Grapalat"/>
          <w:lang w:val="hy-AM"/>
        </w:rPr>
        <w:t>աշխատ</w:t>
      </w:r>
      <w:r w:rsidR="0088646A" w:rsidRPr="006274E7">
        <w:rPr>
          <w:rFonts w:ascii="GHEA Grapalat" w:hAnsi="GHEA Grapalat"/>
          <w:lang w:val="hy-AM"/>
        </w:rPr>
        <w:t xml:space="preserve">ողները գործունեություն են ծավալել </w:t>
      </w:r>
      <w:r w:rsidR="0088646A" w:rsidRPr="00ED5DF7">
        <w:rPr>
          <w:rFonts w:ascii="GHEA Grapalat" w:hAnsi="GHEA Grapalat"/>
          <w:lang w:val="hy-AM"/>
        </w:rPr>
        <w:t>տարբեր ոլորտներում</w:t>
      </w:r>
      <w:r w:rsidR="0088646A" w:rsidRPr="006274E7">
        <w:rPr>
          <w:rFonts w:ascii="GHEA Grapalat" w:hAnsi="GHEA Grapalat"/>
          <w:lang w:val="hy-AM"/>
        </w:rPr>
        <w:t xml:space="preserve"> </w:t>
      </w:r>
      <w:r w:rsidR="00FF1EB6" w:rsidRPr="006274E7">
        <w:rPr>
          <w:rFonts w:ascii="GHEA Grapalat" w:hAnsi="GHEA Grapalat"/>
          <w:lang w:val="hy-AM"/>
        </w:rPr>
        <w:t xml:space="preserve">առանց </w:t>
      </w:r>
      <w:r w:rsidR="00AC436B" w:rsidRPr="006274E7">
        <w:rPr>
          <w:rFonts w:ascii="GHEA Grapalat" w:hAnsi="GHEA Grapalat"/>
          <w:lang w:val="hy-AM"/>
        </w:rPr>
        <w:t xml:space="preserve">համապատասխան </w:t>
      </w:r>
      <w:r w:rsidR="00FF1EB6" w:rsidRPr="006274E7">
        <w:rPr>
          <w:rFonts w:ascii="GHEA Grapalat" w:hAnsi="GHEA Grapalat"/>
          <w:lang w:val="hy-AM"/>
        </w:rPr>
        <w:t xml:space="preserve">որակավորում ունենալու։ </w:t>
      </w:r>
      <w:r w:rsidR="007E5B62" w:rsidRPr="00ED5DF7">
        <w:rPr>
          <w:rFonts w:ascii="GHEA Grapalat" w:hAnsi="GHEA Grapalat"/>
          <w:lang w:val="hy-AM"/>
        </w:rPr>
        <w:t xml:space="preserve">Ցանկացած </w:t>
      </w:r>
      <w:r w:rsidR="00AC436B" w:rsidRPr="006274E7">
        <w:rPr>
          <w:rFonts w:ascii="GHEA Grapalat" w:hAnsi="GHEA Grapalat"/>
          <w:lang w:val="hy-AM"/>
        </w:rPr>
        <w:t xml:space="preserve">կրթական </w:t>
      </w:r>
      <w:r w:rsidR="007E5B62" w:rsidRPr="00ED5DF7">
        <w:rPr>
          <w:rFonts w:ascii="GHEA Grapalat" w:hAnsi="GHEA Grapalat"/>
          <w:lang w:val="hy-AM"/>
        </w:rPr>
        <w:t xml:space="preserve">մակարդակի կեղծ որակավորումների </w:t>
      </w:r>
      <w:r w:rsidR="00AC436B" w:rsidRPr="006274E7">
        <w:rPr>
          <w:rFonts w:ascii="GHEA Grapalat" w:hAnsi="GHEA Grapalat"/>
          <w:lang w:val="hy-AM"/>
        </w:rPr>
        <w:t xml:space="preserve">գնումը </w:t>
      </w:r>
      <w:r w:rsidR="00E561F5" w:rsidRPr="00B5650F">
        <w:rPr>
          <w:rFonts w:ascii="GHEA Grapalat" w:hAnsi="GHEA Grapalat"/>
          <w:lang w:val="hy-AM"/>
        </w:rPr>
        <w:t>«</w:t>
      </w:r>
      <w:r w:rsidR="007E5B62" w:rsidRPr="00ED5DF7">
        <w:rPr>
          <w:rFonts w:ascii="GHEA Grapalat" w:hAnsi="GHEA Grapalat"/>
          <w:lang w:val="hy-AM"/>
        </w:rPr>
        <w:t>սն</w:t>
      </w:r>
      <w:r w:rsidR="003F4E67" w:rsidRPr="00B5650F">
        <w:rPr>
          <w:rFonts w:ascii="GHEA Grapalat" w:hAnsi="GHEA Grapalat"/>
          <w:lang w:val="hy-AM"/>
        </w:rPr>
        <w:t>ու</w:t>
      </w:r>
      <w:r w:rsidR="007E5B62" w:rsidRPr="00ED5DF7">
        <w:rPr>
          <w:rFonts w:ascii="GHEA Grapalat" w:hAnsi="GHEA Grapalat"/>
          <w:lang w:val="hy-AM"/>
        </w:rPr>
        <w:t xml:space="preserve">մ </w:t>
      </w:r>
      <w:r w:rsidR="00633F7B" w:rsidRPr="00B5650F">
        <w:rPr>
          <w:rFonts w:ascii="GHEA Grapalat" w:hAnsi="GHEA Grapalat"/>
          <w:lang w:val="hy-AM"/>
        </w:rPr>
        <w:t>է</w:t>
      </w:r>
      <w:r w:rsidR="00E561F5" w:rsidRPr="00B5650F">
        <w:rPr>
          <w:rFonts w:ascii="GHEA Grapalat" w:hAnsi="GHEA Grapalat"/>
          <w:lang w:val="hy-AM"/>
        </w:rPr>
        <w:t>»</w:t>
      </w:r>
      <w:r w:rsidR="007E5B62" w:rsidRPr="00ED5DF7">
        <w:rPr>
          <w:rFonts w:ascii="GHEA Grapalat" w:hAnsi="GHEA Grapalat"/>
          <w:lang w:val="hy-AM"/>
        </w:rPr>
        <w:t xml:space="preserve"> հանցավոր կազմակերպություններին, </w:t>
      </w:r>
      <w:r w:rsidR="00F542F0" w:rsidRPr="006274E7">
        <w:rPr>
          <w:rFonts w:ascii="GHEA Grapalat" w:hAnsi="GHEA Grapalat"/>
          <w:lang w:val="hy-AM"/>
        </w:rPr>
        <w:t xml:space="preserve">իջեցնում </w:t>
      </w:r>
      <w:r w:rsidR="007E5B62" w:rsidRPr="00ED5DF7">
        <w:rPr>
          <w:rFonts w:ascii="GHEA Grapalat" w:hAnsi="GHEA Grapalat"/>
          <w:lang w:val="hy-AM"/>
        </w:rPr>
        <w:t xml:space="preserve">կրթության և </w:t>
      </w:r>
      <w:r w:rsidR="00F542F0" w:rsidRPr="006274E7">
        <w:rPr>
          <w:rFonts w:ascii="GHEA Grapalat" w:hAnsi="GHEA Grapalat"/>
          <w:lang w:val="hy-AM"/>
        </w:rPr>
        <w:t xml:space="preserve">կրթական </w:t>
      </w:r>
      <w:r w:rsidR="007E5B62" w:rsidRPr="00ED5DF7">
        <w:rPr>
          <w:rFonts w:ascii="GHEA Grapalat" w:hAnsi="GHEA Grapalat"/>
          <w:lang w:val="hy-AM"/>
        </w:rPr>
        <w:t xml:space="preserve">ձեռքբերումների արժեքը, </w:t>
      </w:r>
      <w:r w:rsidR="00196D06" w:rsidRPr="006274E7">
        <w:rPr>
          <w:rFonts w:ascii="GHEA Grapalat" w:hAnsi="GHEA Grapalat"/>
          <w:lang w:val="hy-AM"/>
        </w:rPr>
        <w:t>նսեմացն</w:t>
      </w:r>
      <w:r w:rsidR="007E5B62" w:rsidRPr="00ED5DF7">
        <w:rPr>
          <w:rFonts w:ascii="GHEA Grapalat" w:hAnsi="GHEA Grapalat"/>
          <w:lang w:val="hy-AM"/>
        </w:rPr>
        <w:t xml:space="preserve">ում </w:t>
      </w:r>
      <w:r w:rsidR="00196D06" w:rsidRPr="006274E7">
        <w:rPr>
          <w:rFonts w:ascii="GHEA Grapalat" w:hAnsi="GHEA Grapalat"/>
          <w:lang w:val="hy-AM"/>
        </w:rPr>
        <w:t xml:space="preserve">տաղանդավոր ու բանիմաց մասնագետների </w:t>
      </w:r>
      <w:r w:rsidR="007E5B62" w:rsidRPr="00ED5DF7">
        <w:rPr>
          <w:rFonts w:ascii="GHEA Grapalat" w:hAnsi="GHEA Grapalat"/>
          <w:lang w:val="hy-AM"/>
        </w:rPr>
        <w:t xml:space="preserve">արժանիքները և </w:t>
      </w:r>
      <w:r w:rsidR="003F4E67" w:rsidRPr="006274E7">
        <w:rPr>
          <w:rFonts w:ascii="GHEA Grapalat" w:hAnsi="GHEA Grapalat"/>
          <w:lang w:val="hy-AM"/>
        </w:rPr>
        <w:t xml:space="preserve">նպաստում </w:t>
      </w:r>
      <w:r w:rsidR="007E5B62" w:rsidRPr="00ED5DF7">
        <w:rPr>
          <w:rFonts w:ascii="GHEA Grapalat" w:hAnsi="GHEA Grapalat"/>
          <w:lang w:val="hy-AM"/>
        </w:rPr>
        <w:t>խաբեությ</w:t>
      </w:r>
      <w:r w:rsidR="003F4E67" w:rsidRPr="006274E7">
        <w:rPr>
          <w:rFonts w:ascii="GHEA Grapalat" w:hAnsi="GHEA Grapalat"/>
          <w:lang w:val="hy-AM"/>
        </w:rPr>
        <w:t>ա</w:t>
      </w:r>
      <w:r w:rsidR="007E5B62" w:rsidRPr="00ED5DF7">
        <w:rPr>
          <w:rFonts w:ascii="GHEA Grapalat" w:hAnsi="GHEA Grapalat"/>
          <w:lang w:val="hy-AM"/>
        </w:rPr>
        <w:t>ն ու անարդարությ</w:t>
      </w:r>
      <w:r w:rsidR="003F4E67" w:rsidRPr="006274E7">
        <w:rPr>
          <w:rFonts w:ascii="GHEA Grapalat" w:hAnsi="GHEA Grapalat"/>
          <w:lang w:val="hy-AM"/>
        </w:rPr>
        <w:t>ա</w:t>
      </w:r>
      <w:r w:rsidR="007E5B62" w:rsidRPr="00ED5DF7">
        <w:rPr>
          <w:rFonts w:ascii="GHEA Grapalat" w:hAnsi="GHEA Grapalat"/>
          <w:lang w:val="hy-AM"/>
        </w:rPr>
        <w:t>ն</w:t>
      </w:r>
      <w:r w:rsidR="003F4E67" w:rsidRPr="006274E7">
        <w:rPr>
          <w:rFonts w:ascii="GHEA Grapalat" w:hAnsi="GHEA Grapalat"/>
          <w:lang w:val="hy-AM"/>
        </w:rPr>
        <w:t xml:space="preserve"> աճին</w:t>
      </w:r>
      <w:r w:rsidR="007E5B62" w:rsidRPr="00ED5DF7">
        <w:rPr>
          <w:rFonts w:ascii="GHEA Grapalat" w:hAnsi="GHEA Grapalat"/>
          <w:lang w:val="hy-AM"/>
        </w:rPr>
        <w:t xml:space="preserve">: «Կեղծ դիպլոմների </w:t>
      </w:r>
      <w:r w:rsidR="00196D06" w:rsidRPr="006274E7">
        <w:rPr>
          <w:rFonts w:ascii="GHEA Grapalat" w:hAnsi="GHEA Grapalat"/>
          <w:lang w:val="hy-AM"/>
        </w:rPr>
        <w:t xml:space="preserve">ինդուստրիան» </w:t>
      </w:r>
      <w:r w:rsidR="007E5B62" w:rsidRPr="00ED5DF7">
        <w:rPr>
          <w:rFonts w:ascii="GHEA Grapalat" w:hAnsi="GHEA Grapalat"/>
          <w:lang w:val="hy-AM"/>
        </w:rPr>
        <w:t xml:space="preserve">սովորաբար առաջարկում է փաթեթային գործարքներ, </w:t>
      </w:r>
      <w:r w:rsidR="00196D06" w:rsidRPr="006274E7">
        <w:rPr>
          <w:rFonts w:ascii="GHEA Grapalat" w:hAnsi="GHEA Grapalat"/>
          <w:lang w:val="hy-AM"/>
        </w:rPr>
        <w:t xml:space="preserve">որոնք </w:t>
      </w:r>
      <w:r w:rsidR="007E5B62" w:rsidRPr="00ED5DF7">
        <w:rPr>
          <w:rFonts w:ascii="GHEA Grapalat" w:hAnsi="GHEA Grapalat"/>
          <w:lang w:val="hy-AM"/>
        </w:rPr>
        <w:t>ներառ</w:t>
      </w:r>
      <w:r w:rsidR="00196D06" w:rsidRPr="006274E7">
        <w:rPr>
          <w:rFonts w:ascii="GHEA Grapalat" w:hAnsi="GHEA Grapalat"/>
          <w:lang w:val="hy-AM"/>
        </w:rPr>
        <w:t xml:space="preserve">ում են </w:t>
      </w:r>
      <w:r w:rsidR="00A50220" w:rsidRPr="006274E7">
        <w:rPr>
          <w:rFonts w:ascii="GHEA Grapalat" w:hAnsi="GHEA Grapalat"/>
          <w:lang w:val="hy-AM"/>
        </w:rPr>
        <w:t xml:space="preserve">նաև </w:t>
      </w:r>
      <w:r w:rsidR="007E5B62" w:rsidRPr="00ED5DF7">
        <w:rPr>
          <w:rFonts w:ascii="GHEA Grapalat" w:hAnsi="GHEA Grapalat"/>
          <w:lang w:val="hy-AM"/>
        </w:rPr>
        <w:t>անձը հաստատող</w:t>
      </w:r>
      <w:r w:rsidR="00DC721F">
        <w:rPr>
          <w:rFonts w:ascii="GHEA Grapalat" w:hAnsi="GHEA Grapalat"/>
          <w:lang w:val="hy-AM"/>
        </w:rPr>
        <w:t xml:space="preserve"> այնպիսի</w:t>
      </w:r>
      <w:r w:rsidR="007E5B62" w:rsidRPr="00ED5DF7">
        <w:rPr>
          <w:rFonts w:ascii="GHEA Grapalat" w:hAnsi="GHEA Grapalat"/>
          <w:lang w:val="hy-AM"/>
        </w:rPr>
        <w:t xml:space="preserve"> </w:t>
      </w:r>
      <w:r w:rsidR="00196D06" w:rsidRPr="00ED5DF7">
        <w:rPr>
          <w:rFonts w:ascii="GHEA Grapalat" w:hAnsi="GHEA Grapalat"/>
          <w:lang w:val="hy-AM"/>
        </w:rPr>
        <w:t xml:space="preserve">կեղծ </w:t>
      </w:r>
      <w:r w:rsidR="007E5B62" w:rsidRPr="00ED5DF7">
        <w:rPr>
          <w:rFonts w:ascii="GHEA Grapalat" w:hAnsi="GHEA Grapalat"/>
          <w:lang w:val="hy-AM"/>
        </w:rPr>
        <w:t>փաստաթղթեր</w:t>
      </w:r>
      <w:r w:rsidR="00FB0C32" w:rsidRPr="006274E7">
        <w:rPr>
          <w:rFonts w:ascii="GHEA Grapalat" w:hAnsi="GHEA Grapalat"/>
          <w:lang w:val="hy-AM"/>
        </w:rPr>
        <w:t>ի</w:t>
      </w:r>
      <w:r w:rsidR="00DC721F" w:rsidRPr="00DC721F">
        <w:rPr>
          <w:rFonts w:ascii="GHEA Grapalat" w:hAnsi="GHEA Grapalat"/>
          <w:lang w:val="hy-AM"/>
        </w:rPr>
        <w:t xml:space="preserve"> </w:t>
      </w:r>
      <w:r w:rsidR="00DC721F" w:rsidRPr="006274E7">
        <w:rPr>
          <w:rFonts w:ascii="GHEA Grapalat" w:hAnsi="GHEA Grapalat"/>
          <w:lang w:val="hy-AM"/>
        </w:rPr>
        <w:t>տրամադրումը</w:t>
      </w:r>
      <w:r w:rsidR="00FB0C32" w:rsidRPr="006274E7">
        <w:rPr>
          <w:rFonts w:ascii="GHEA Grapalat" w:hAnsi="GHEA Grapalat"/>
          <w:lang w:val="hy-AM"/>
        </w:rPr>
        <w:t xml:space="preserve">, </w:t>
      </w:r>
      <w:r w:rsidR="007E5B62" w:rsidRPr="00ED5DF7">
        <w:rPr>
          <w:rFonts w:ascii="GHEA Grapalat" w:hAnsi="GHEA Grapalat"/>
          <w:lang w:val="hy-AM"/>
        </w:rPr>
        <w:t>ինչպիսիք են</w:t>
      </w:r>
      <w:r w:rsidR="00FB0C32" w:rsidRPr="006274E7">
        <w:rPr>
          <w:rFonts w:ascii="GHEA Grapalat" w:hAnsi="GHEA Grapalat"/>
          <w:lang w:val="hy-AM"/>
        </w:rPr>
        <w:t>՝</w:t>
      </w:r>
      <w:r w:rsidR="007E5B62" w:rsidRPr="00ED5DF7">
        <w:rPr>
          <w:rFonts w:ascii="GHEA Grapalat" w:hAnsi="GHEA Grapalat"/>
          <w:lang w:val="hy-AM"/>
        </w:rPr>
        <w:t xml:space="preserve"> ծննդյան վկայականներ</w:t>
      </w:r>
      <w:r w:rsidR="00291B6D">
        <w:rPr>
          <w:rFonts w:ascii="GHEA Grapalat" w:hAnsi="GHEA Grapalat"/>
          <w:lang w:val="hy-AM"/>
        </w:rPr>
        <w:t>ը</w:t>
      </w:r>
      <w:r w:rsidR="007E5B62" w:rsidRPr="00ED5DF7">
        <w:rPr>
          <w:rFonts w:ascii="GHEA Grapalat" w:hAnsi="GHEA Grapalat"/>
          <w:lang w:val="hy-AM"/>
        </w:rPr>
        <w:t>, անձնագրեր</w:t>
      </w:r>
      <w:r w:rsidR="00291B6D">
        <w:rPr>
          <w:rFonts w:ascii="GHEA Grapalat" w:hAnsi="GHEA Grapalat"/>
          <w:lang w:val="hy-AM"/>
        </w:rPr>
        <w:t>ը</w:t>
      </w:r>
      <w:r w:rsidR="007E5B62" w:rsidRPr="00ED5DF7">
        <w:rPr>
          <w:rFonts w:ascii="GHEA Grapalat" w:hAnsi="GHEA Grapalat"/>
          <w:lang w:val="hy-AM"/>
        </w:rPr>
        <w:t xml:space="preserve"> և վարորդական վկայականներ</w:t>
      </w:r>
      <w:r w:rsidR="00291B6D">
        <w:rPr>
          <w:rFonts w:ascii="GHEA Grapalat" w:hAnsi="GHEA Grapalat"/>
          <w:lang w:val="hy-AM"/>
        </w:rPr>
        <w:t>ը</w:t>
      </w:r>
      <w:r w:rsidR="007E5B62" w:rsidRPr="00ED5DF7">
        <w:rPr>
          <w:rFonts w:ascii="GHEA Grapalat" w:hAnsi="GHEA Grapalat"/>
          <w:lang w:val="hy-AM"/>
        </w:rPr>
        <w:t>: Այսպիսով, նման գործունեությունը դադարեցնելու</w:t>
      </w:r>
      <w:r w:rsidR="00DC721F">
        <w:rPr>
          <w:rFonts w:ascii="GHEA Grapalat" w:hAnsi="GHEA Grapalat"/>
          <w:lang w:val="hy-AM"/>
        </w:rPr>
        <w:t>ն ուղղված</w:t>
      </w:r>
      <w:r w:rsidR="007E5B62" w:rsidRPr="00ED5DF7">
        <w:rPr>
          <w:rFonts w:ascii="GHEA Grapalat" w:hAnsi="GHEA Grapalat"/>
          <w:lang w:val="hy-AM"/>
        </w:rPr>
        <w:t xml:space="preserve"> ջանքեր</w:t>
      </w:r>
      <w:r w:rsidR="00DC721F">
        <w:rPr>
          <w:rFonts w:ascii="GHEA Grapalat" w:hAnsi="GHEA Grapalat"/>
          <w:lang w:val="hy-AM"/>
        </w:rPr>
        <w:t>ի</w:t>
      </w:r>
      <w:r w:rsidR="007E5B62" w:rsidRPr="00ED5DF7">
        <w:rPr>
          <w:rFonts w:ascii="GHEA Grapalat" w:hAnsi="GHEA Grapalat"/>
          <w:lang w:val="hy-AM"/>
        </w:rPr>
        <w:t xml:space="preserve"> </w:t>
      </w:r>
      <w:r w:rsidR="00DC721F">
        <w:rPr>
          <w:rFonts w:ascii="GHEA Grapalat" w:hAnsi="GHEA Grapalat"/>
          <w:lang w:val="hy-AM"/>
        </w:rPr>
        <w:t>գործադրում</w:t>
      </w:r>
      <w:r w:rsidR="00291B6D">
        <w:rPr>
          <w:rFonts w:ascii="GHEA Grapalat" w:hAnsi="GHEA Grapalat"/>
          <w:lang w:val="hy-AM"/>
        </w:rPr>
        <w:t>ը</w:t>
      </w:r>
      <w:r w:rsidR="00DC721F">
        <w:rPr>
          <w:rFonts w:ascii="GHEA Grapalat" w:hAnsi="GHEA Grapalat"/>
          <w:lang w:val="hy-AM"/>
        </w:rPr>
        <w:t xml:space="preserve"> </w:t>
      </w:r>
      <w:r w:rsidR="00DC721F" w:rsidRPr="00ED5DF7">
        <w:rPr>
          <w:rFonts w:ascii="GHEA Grapalat" w:hAnsi="GHEA Grapalat"/>
          <w:lang w:val="hy-AM"/>
        </w:rPr>
        <w:t xml:space="preserve">միջազգային համագործակցության միջոցով </w:t>
      </w:r>
      <w:r w:rsidR="00A50220" w:rsidRPr="006274E7">
        <w:rPr>
          <w:rFonts w:ascii="GHEA Grapalat" w:hAnsi="GHEA Grapalat"/>
          <w:lang w:val="hy-AM"/>
        </w:rPr>
        <w:t>ուն</w:t>
      </w:r>
      <w:r w:rsidR="00DC721F">
        <w:rPr>
          <w:rFonts w:ascii="GHEA Grapalat" w:hAnsi="GHEA Grapalat"/>
          <w:lang w:val="hy-AM"/>
        </w:rPr>
        <w:t>ի</w:t>
      </w:r>
      <w:r w:rsidR="00A50220" w:rsidRPr="006274E7">
        <w:rPr>
          <w:rFonts w:ascii="GHEA Grapalat" w:hAnsi="GHEA Grapalat"/>
          <w:lang w:val="hy-AM"/>
        </w:rPr>
        <w:t xml:space="preserve"> </w:t>
      </w:r>
      <w:r w:rsidR="007E5B62" w:rsidRPr="00ED5DF7">
        <w:rPr>
          <w:rFonts w:ascii="GHEA Grapalat" w:hAnsi="GHEA Grapalat"/>
          <w:lang w:val="hy-AM"/>
        </w:rPr>
        <w:t xml:space="preserve">ակնհայտ </w:t>
      </w:r>
      <w:r w:rsidR="00A50220" w:rsidRPr="006274E7">
        <w:rPr>
          <w:rFonts w:ascii="GHEA Grapalat" w:hAnsi="GHEA Grapalat"/>
          <w:lang w:val="hy-AM"/>
        </w:rPr>
        <w:t>առավելություններ</w:t>
      </w:r>
      <w:r w:rsidR="007E5B62" w:rsidRPr="00ED5DF7">
        <w:rPr>
          <w:rFonts w:ascii="GHEA Grapalat" w:hAnsi="GHEA Grapalat"/>
          <w:lang w:val="hy-AM"/>
        </w:rPr>
        <w:t>:</w:t>
      </w:r>
    </w:p>
    <w:p w:rsidR="004D0422" w:rsidRPr="00ED5DF7" w:rsidRDefault="0038182C" w:rsidP="0033314F">
      <w:pPr>
        <w:ind w:firstLine="567"/>
        <w:jc w:val="both"/>
        <w:rPr>
          <w:rFonts w:ascii="GHEA Grapalat" w:hAnsi="GHEA Grapalat"/>
          <w:lang w:val="hy-AM"/>
        </w:rPr>
      </w:pPr>
      <w:r w:rsidRPr="001839A8">
        <w:rPr>
          <w:rFonts w:ascii="GHEA Grapalat" w:hAnsi="GHEA Grapalat"/>
          <w:lang w:val="hy-AM"/>
        </w:rPr>
        <w:t>Կեղծարարության</w:t>
      </w:r>
      <w:r w:rsidR="00CA442B" w:rsidRPr="00ED5DF7">
        <w:rPr>
          <w:rFonts w:ascii="GHEA Grapalat" w:hAnsi="GHEA Grapalat"/>
          <w:lang w:val="hy-AM"/>
        </w:rPr>
        <w:t xml:space="preserve"> մասին </w:t>
      </w:r>
      <w:r w:rsidR="001839A8">
        <w:rPr>
          <w:rFonts w:ascii="GHEA Grapalat" w:hAnsi="GHEA Grapalat"/>
          <w:lang w:val="hy-AM"/>
        </w:rPr>
        <w:t>տեղեկացվա</w:t>
      </w:r>
      <w:r w:rsidR="00633F7B" w:rsidRPr="006274E7">
        <w:rPr>
          <w:rFonts w:ascii="GHEA Grapalat" w:hAnsi="GHEA Grapalat"/>
          <w:lang w:val="hy-AM"/>
        </w:rPr>
        <w:t>ծությունն</w:t>
      </w:r>
      <w:r w:rsidR="00CA442B" w:rsidRPr="00ED5DF7">
        <w:rPr>
          <w:rFonts w:ascii="GHEA Grapalat" w:hAnsi="GHEA Grapalat"/>
          <w:lang w:val="hy-AM"/>
        </w:rPr>
        <w:t xml:space="preserve"> արտացոլված է Եվրոպայի խորհրդի կրթական ծրագրում, </w:t>
      </w:r>
      <w:r w:rsidR="003D41D5">
        <w:rPr>
          <w:rFonts w:ascii="GHEA Grapalat" w:hAnsi="GHEA Grapalat"/>
          <w:lang w:val="hy-AM"/>
        </w:rPr>
        <w:t>որ</w:t>
      </w:r>
      <w:r w:rsidR="001839A8">
        <w:rPr>
          <w:rFonts w:ascii="GHEA Grapalat" w:hAnsi="GHEA Grapalat"/>
          <w:lang w:val="hy-AM"/>
        </w:rPr>
        <w:t xml:space="preserve">ը </w:t>
      </w:r>
      <w:r w:rsidR="003D41D5">
        <w:rPr>
          <w:rFonts w:ascii="GHEA Grapalat" w:hAnsi="GHEA Grapalat"/>
          <w:lang w:val="hy-AM"/>
        </w:rPr>
        <w:t>հիշատակ</w:t>
      </w:r>
      <w:r w:rsidR="009240A6" w:rsidRPr="006274E7">
        <w:rPr>
          <w:rFonts w:ascii="GHEA Grapalat" w:hAnsi="GHEA Grapalat"/>
          <w:lang w:val="hy-AM"/>
        </w:rPr>
        <w:t>ված է</w:t>
      </w:r>
      <w:r w:rsidR="00CA442B" w:rsidRPr="00ED5DF7">
        <w:rPr>
          <w:rFonts w:ascii="GHEA Grapalat" w:hAnsi="GHEA Grapalat"/>
          <w:lang w:val="hy-AM"/>
        </w:rPr>
        <w:t xml:space="preserve"> </w:t>
      </w:r>
      <w:r w:rsidR="009240A6" w:rsidRPr="006274E7">
        <w:rPr>
          <w:rFonts w:ascii="GHEA Grapalat" w:hAnsi="GHEA Grapalat"/>
          <w:lang w:val="hy-AM"/>
        </w:rPr>
        <w:t>«Ո</w:t>
      </w:r>
      <w:r w:rsidR="009240A6" w:rsidRPr="00ED5DF7">
        <w:rPr>
          <w:rFonts w:ascii="GHEA Grapalat" w:hAnsi="GHEA Grapalat"/>
          <w:lang w:val="hy-AM"/>
        </w:rPr>
        <w:t xml:space="preserve">րակյալ կրթություն ապահովելու </w:t>
      </w:r>
      <w:r w:rsidR="009240A6" w:rsidRPr="006274E7">
        <w:rPr>
          <w:rFonts w:ascii="GHEA Grapalat" w:hAnsi="GHEA Grapalat"/>
          <w:lang w:val="hy-AM"/>
        </w:rPr>
        <w:t>մասին» ն</w:t>
      </w:r>
      <w:r w:rsidR="00CA442B" w:rsidRPr="00ED5DF7">
        <w:rPr>
          <w:rFonts w:ascii="GHEA Grapalat" w:hAnsi="GHEA Grapalat"/>
          <w:lang w:val="hy-AM"/>
        </w:rPr>
        <w:t xml:space="preserve">ախարարների կոմիտեի </w:t>
      </w:r>
      <w:r w:rsidR="00493DB2" w:rsidRPr="00ED5DF7">
        <w:rPr>
          <w:rFonts w:ascii="GHEA Grapalat" w:hAnsi="GHEA Grapalat"/>
          <w:lang w:val="hy-AM"/>
        </w:rPr>
        <w:t>անդամ պետությունների</w:t>
      </w:r>
      <w:r w:rsidR="00493DB2" w:rsidRPr="006274E7">
        <w:rPr>
          <w:rFonts w:ascii="GHEA Grapalat" w:hAnsi="GHEA Grapalat"/>
          <w:lang w:val="hy-AM"/>
        </w:rPr>
        <w:t>ն</w:t>
      </w:r>
      <w:r w:rsidR="00493DB2" w:rsidRPr="00ED5DF7">
        <w:rPr>
          <w:rFonts w:ascii="GHEA Grapalat" w:hAnsi="GHEA Grapalat"/>
          <w:lang w:val="hy-AM"/>
        </w:rPr>
        <w:t xml:space="preserve"> </w:t>
      </w:r>
      <w:r w:rsidRPr="006274E7">
        <w:rPr>
          <w:rFonts w:ascii="GHEA Grapalat" w:hAnsi="GHEA Grapalat"/>
          <w:lang w:val="hy-AM"/>
        </w:rPr>
        <w:t xml:space="preserve">ուղղված </w:t>
      </w:r>
      <w:r w:rsidR="00CA442B" w:rsidRPr="00ED5DF7">
        <w:rPr>
          <w:rFonts w:ascii="GHEA Grapalat" w:hAnsi="GHEA Grapalat"/>
          <w:lang w:val="hy-AM"/>
        </w:rPr>
        <w:t>CM/Rec(2012)13 հանձնարարականում</w:t>
      </w:r>
      <w:r w:rsidR="009240A6" w:rsidRPr="006274E7">
        <w:rPr>
          <w:rFonts w:ascii="GHEA Grapalat" w:hAnsi="GHEA Grapalat"/>
          <w:lang w:val="hy-AM"/>
        </w:rPr>
        <w:t>։</w:t>
      </w:r>
      <w:r w:rsidR="00CA442B" w:rsidRPr="00ED5DF7">
        <w:rPr>
          <w:rFonts w:ascii="GHEA Grapalat" w:hAnsi="GHEA Grapalat"/>
          <w:lang w:val="hy-AM"/>
        </w:rPr>
        <w:t xml:space="preserve"> Կրթական </w:t>
      </w:r>
      <w:r w:rsidR="009240A6" w:rsidRPr="006274E7">
        <w:rPr>
          <w:rFonts w:ascii="GHEA Grapalat" w:hAnsi="GHEA Grapalat"/>
          <w:lang w:val="hy-AM"/>
        </w:rPr>
        <w:t>կեղծարարու</w:t>
      </w:r>
      <w:r w:rsidR="00CA442B" w:rsidRPr="00ED5DF7">
        <w:rPr>
          <w:rFonts w:ascii="GHEA Grapalat" w:hAnsi="GHEA Grapalat"/>
          <w:lang w:val="hy-AM"/>
        </w:rPr>
        <w:t>թյունը տարբեր</w:t>
      </w:r>
      <w:r w:rsidR="009240A6" w:rsidRPr="006274E7">
        <w:rPr>
          <w:rFonts w:ascii="GHEA Grapalat" w:hAnsi="GHEA Grapalat"/>
          <w:lang w:val="hy-AM"/>
        </w:rPr>
        <w:t xml:space="preserve">վում է </w:t>
      </w:r>
      <w:r w:rsidR="00CA442B" w:rsidRPr="00ED5DF7">
        <w:rPr>
          <w:rFonts w:ascii="GHEA Grapalat" w:hAnsi="GHEA Grapalat"/>
          <w:lang w:val="hy-AM"/>
        </w:rPr>
        <w:t xml:space="preserve">կրթության ոլորտում կոռուպցիայի ավելի </w:t>
      </w:r>
      <w:r w:rsidR="00C0160E" w:rsidRPr="00ED5DF7">
        <w:rPr>
          <w:rFonts w:ascii="GHEA Grapalat" w:hAnsi="GHEA Grapalat"/>
          <w:lang w:val="hy-AM"/>
        </w:rPr>
        <w:t>ընդգրկուն</w:t>
      </w:r>
      <w:r w:rsidR="00CA442B" w:rsidRPr="00ED5DF7">
        <w:rPr>
          <w:rFonts w:ascii="GHEA Grapalat" w:hAnsi="GHEA Grapalat"/>
          <w:lang w:val="hy-AM"/>
        </w:rPr>
        <w:t xml:space="preserve"> խնդրից, սակայն «կոռուպցիան իրական կամ պոտենցիալ խնդիր է բոլոր երկրներում և կրթության բոլոր տեսակների </w:t>
      </w:r>
      <w:r w:rsidR="009240A6" w:rsidRPr="006274E7">
        <w:rPr>
          <w:rFonts w:ascii="GHEA Grapalat" w:hAnsi="GHEA Grapalat"/>
          <w:lang w:val="hy-AM"/>
        </w:rPr>
        <w:t>ու</w:t>
      </w:r>
      <w:r w:rsidR="00CA442B" w:rsidRPr="00ED5DF7">
        <w:rPr>
          <w:rFonts w:ascii="GHEA Grapalat" w:hAnsi="GHEA Grapalat"/>
          <w:lang w:val="hy-AM"/>
        </w:rPr>
        <w:t xml:space="preserve"> մակարդակների համար» </w:t>
      </w:r>
      <w:r w:rsidR="009240A6" w:rsidRPr="006274E7">
        <w:rPr>
          <w:rFonts w:ascii="GHEA Grapalat" w:hAnsi="GHEA Grapalat"/>
          <w:lang w:val="hy-AM"/>
        </w:rPr>
        <w:t>պնդումը</w:t>
      </w:r>
      <w:r w:rsidR="00CA442B" w:rsidRPr="00ED5DF7">
        <w:rPr>
          <w:rFonts w:ascii="GHEA Grapalat" w:hAnsi="GHEA Grapalat"/>
          <w:lang w:val="hy-AM"/>
        </w:rPr>
        <w:t xml:space="preserve"> ճիշտ է նաև կրթական </w:t>
      </w:r>
      <w:r w:rsidR="009240A6" w:rsidRPr="006274E7">
        <w:rPr>
          <w:rFonts w:ascii="GHEA Grapalat" w:hAnsi="GHEA Grapalat"/>
          <w:lang w:val="hy-AM"/>
        </w:rPr>
        <w:t>կեղծարարո</w:t>
      </w:r>
      <w:r w:rsidR="00CA442B" w:rsidRPr="00ED5DF7">
        <w:rPr>
          <w:rFonts w:ascii="GHEA Grapalat" w:hAnsi="GHEA Grapalat"/>
          <w:lang w:val="hy-AM"/>
        </w:rPr>
        <w:t xml:space="preserve">ւթյան </w:t>
      </w:r>
      <w:r w:rsidR="009240A6" w:rsidRPr="006274E7">
        <w:rPr>
          <w:rFonts w:ascii="GHEA Grapalat" w:hAnsi="GHEA Grapalat"/>
          <w:lang w:val="hy-AM"/>
        </w:rPr>
        <w:t>համար</w:t>
      </w:r>
      <w:r w:rsidR="00CA442B" w:rsidRPr="00ED5DF7">
        <w:rPr>
          <w:rFonts w:ascii="GHEA Grapalat" w:hAnsi="GHEA Grapalat"/>
          <w:lang w:val="hy-AM"/>
        </w:rPr>
        <w:t>։</w:t>
      </w:r>
      <w:r w:rsidR="0033314F" w:rsidRPr="006274E7">
        <w:rPr>
          <w:rFonts w:ascii="GHEA Grapalat" w:hAnsi="GHEA Grapalat"/>
          <w:lang w:val="hy-AM"/>
        </w:rPr>
        <w:t xml:space="preserve"> </w:t>
      </w:r>
      <w:r w:rsidR="005E7C7E" w:rsidRPr="006274E7">
        <w:rPr>
          <w:rFonts w:ascii="GHEA Grapalat" w:hAnsi="GHEA Grapalat"/>
          <w:lang w:val="hy-AM"/>
        </w:rPr>
        <w:t>Կրթության ոլորտում կեղծարարու</w:t>
      </w:r>
      <w:r w:rsidR="005E7C7E" w:rsidRPr="00ED5DF7">
        <w:rPr>
          <w:rFonts w:ascii="GHEA Grapalat" w:hAnsi="GHEA Grapalat"/>
          <w:lang w:val="hy-AM"/>
        </w:rPr>
        <w:t>թյ</w:t>
      </w:r>
      <w:r w:rsidR="005E7C7E" w:rsidRPr="006274E7">
        <w:rPr>
          <w:rFonts w:ascii="GHEA Grapalat" w:hAnsi="GHEA Grapalat"/>
          <w:lang w:val="hy-AM"/>
        </w:rPr>
        <w:t>ան և կ</w:t>
      </w:r>
      <w:r w:rsidR="00D44A67" w:rsidRPr="006274E7">
        <w:rPr>
          <w:rFonts w:ascii="GHEA Grapalat" w:hAnsi="GHEA Grapalat"/>
          <w:lang w:val="hy-AM"/>
        </w:rPr>
        <w:t xml:space="preserve">ոռուպցիայի </w:t>
      </w:r>
      <w:r w:rsidR="005E7C7E" w:rsidRPr="006274E7">
        <w:rPr>
          <w:rFonts w:ascii="GHEA Grapalat" w:hAnsi="GHEA Grapalat"/>
          <w:lang w:val="hy-AM"/>
        </w:rPr>
        <w:t>դեմ</w:t>
      </w:r>
      <w:r w:rsidR="00D44A67" w:rsidRPr="006274E7">
        <w:rPr>
          <w:rFonts w:ascii="GHEA Grapalat" w:hAnsi="GHEA Grapalat"/>
          <w:lang w:val="hy-AM"/>
        </w:rPr>
        <w:t xml:space="preserve"> </w:t>
      </w:r>
      <w:r w:rsidR="000E2E79" w:rsidRPr="006274E7">
        <w:rPr>
          <w:rFonts w:ascii="GHEA Grapalat" w:hAnsi="GHEA Grapalat"/>
          <w:lang w:val="hy-AM"/>
        </w:rPr>
        <w:t>պայքար</w:t>
      </w:r>
      <w:r w:rsidR="005E7C7E" w:rsidRPr="006274E7">
        <w:rPr>
          <w:rFonts w:ascii="GHEA Grapalat" w:hAnsi="GHEA Grapalat"/>
          <w:lang w:val="hy-AM"/>
        </w:rPr>
        <w:t xml:space="preserve">ի </w:t>
      </w:r>
      <w:r w:rsidR="000E2E79" w:rsidRPr="006274E7">
        <w:rPr>
          <w:rFonts w:ascii="GHEA Grapalat" w:hAnsi="GHEA Grapalat"/>
          <w:lang w:val="hy-AM"/>
        </w:rPr>
        <w:t xml:space="preserve">հստակ քաղաքական մանդատ </w:t>
      </w:r>
      <w:r w:rsidR="00D44A67" w:rsidRPr="006274E7">
        <w:rPr>
          <w:rFonts w:ascii="GHEA Grapalat" w:hAnsi="GHEA Grapalat"/>
          <w:lang w:val="hy-AM"/>
        </w:rPr>
        <w:t xml:space="preserve">է </w:t>
      </w:r>
      <w:r w:rsidR="00C0160E" w:rsidRPr="006274E7">
        <w:rPr>
          <w:rFonts w:ascii="GHEA Grapalat" w:hAnsi="GHEA Grapalat"/>
          <w:lang w:val="hy-AM"/>
        </w:rPr>
        <w:t>տր</w:t>
      </w:r>
      <w:r w:rsidR="000E2E79" w:rsidRPr="006274E7">
        <w:rPr>
          <w:rFonts w:ascii="GHEA Grapalat" w:hAnsi="GHEA Grapalat"/>
          <w:lang w:val="hy-AM"/>
        </w:rPr>
        <w:t xml:space="preserve">վել 2013 թվականի ապրիլի 26-27-ին Հելսինկիում կայացած </w:t>
      </w:r>
      <w:r w:rsidR="005E7C7E" w:rsidRPr="006274E7">
        <w:rPr>
          <w:rFonts w:ascii="GHEA Grapalat" w:hAnsi="GHEA Grapalat"/>
          <w:lang w:val="hy-AM"/>
        </w:rPr>
        <w:t xml:space="preserve">«Կառավարում և որակյալ կրթություն» թեմայով </w:t>
      </w:r>
      <w:r w:rsidR="000E2E79" w:rsidRPr="006274E7">
        <w:rPr>
          <w:rFonts w:ascii="GHEA Grapalat" w:hAnsi="GHEA Grapalat"/>
          <w:lang w:val="hy-AM"/>
        </w:rPr>
        <w:t>Եվրոպայի խորհրդի կրթության նախարարների մշտական համաժողովի վերջնական հռչակագր</w:t>
      </w:r>
      <w:r w:rsidR="0033314F" w:rsidRPr="006274E7">
        <w:rPr>
          <w:rFonts w:ascii="GHEA Grapalat" w:hAnsi="GHEA Grapalat"/>
          <w:lang w:val="hy-AM"/>
        </w:rPr>
        <w:t>ում</w:t>
      </w:r>
      <w:r w:rsidR="000E2E79" w:rsidRPr="006274E7">
        <w:rPr>
          <w:rFonts w:ascii="GHEA Grapalat" w:hAnsi="GHEA Grapalat"/>
          <w:lang w:val="hy-AM"/>
        </w:rPr>
        <w:t>, որ</w:t>
      </w:r>
      <w:r w:rsidR="00D44A67" w:rsidRPr="006274E7">
        <w:rPr>
          <w:rFonts w:ascii="GHEA Grapalat" w:hAnsi="GHEA Grapalat"/>
          <w:lang w:val="hy-AM"/>
        </w:rPr>
        <w:t xml:space="preserve">ում </w:t>
      </w:r>
      <w:r w:rsidR="00537F94" w:rsidRPr="006274E7">
        <w:rPr>
          <w:rFonts w:ascii="GHEA Grapalat" w:hAnsi="GHEA Grapalat"/>
          <w:lang w:val="hy-AM"/>
        </w:rPr>
        <w:t>նշ</w:t>
      </w:r>
      <w:r w:rsidR="00D44A67" w:rsidRPr="006274E7">
        <w:rPr>
          <w:rFonts w:ascii="GHEA Grapalat" w:hAnsi="GHEA Grapalat"/>
          <w:lang w:val="hy-AM"/>
        </w:rPr>
        <w:t xml:space="preserve">ված </w:t>
      </w:r>
      <w:r w:rsidR="000E2E79" w:rsidRPr="006274E7">
        <w:rPr>
          <w:rFonts w:ascii="GHEA Grapalat" w:hAnsi="GHEA Grapalat"/>
          <w:lang w:val="hy-AM"/>
        </w:rPr>
        <w:t>է</w:t>
      </w:r>
      <w:r w:rsidR="00B33DB1" w:rsidRPr="006274E7">
        <w:rPr>
          <w:rFonts w:ascii="GHEA Grapalat" w:hAnsi="GHEA Grapalat"/>
          <w:lang w:val="hy-AM"/>
        </w:rPr>
        <w:t xml:space="preserve">, որ </w:t>
      </w:r>
      <w:r w:rsidR="00D44A67" w:rsidRPr="006274E7">
        <w:rPr>
          <w:rFonts w:ascii="GHEA Grapalat" w:hAnsi="GHEA Grapalat"/>
          <w:lang w:val="hy-AM"/>
        </w:rPr>
        <w:t>«</w:t>
      </w:r>
      <w:r w:rsidR="0033314F" w:rsidRPr="006274E7">
        <w:rPr>
          <w:rFonts w:ascii="GHEA Grapalat" w:hAnsi="GHEA Grapalat"/>
          <w:lang w:val="hy-AM"/>
        </w:rPr>
        <w:t>...</w:t>
      </w:r>
      <w:r w:rsidR="00B33DB1" w:rsidRPr="006274E7">
        <w:rPr>
          <w:rFonts w:ascii="GHEA Grapalat" w:hAnsi="GHEA Grapalat"/>
          <w:lang w:val="hy-AM"/>
        </w:rPr>
        <w:t xml:space="preserve">Նախարարների կոմիտեն հանձնարարում է Կրթության քաղաքականության և </w:t>
      </w:r>
      <w:r w:rsidR="00843139">
        <w:rPr>
          <w:rFonts w:ascii="GHEA Grapalat" w:hAnsi="GHEA Grapalat"/>
          <w:lang w:val="hy-AM"/>
        </w:rPr>
        <w:t xml:space="preserve">պրակտիկայի </w:t>
      </w:r>
      <w:r w:rsidR="00B33DB1" w:rsidRPr="006274E7">
        <w:rPr>
          <w:rFonts w:ascii="GHEA Grapalat" w:hAnsi="GHEA Grapalat"/>
          <w:lang w:val="hy-AM"/>
        </w:rPr>
        <w:t>ղեկավար կոմիտեին</w:t>
      </w:r>
      <w:r w:rsidR="00B33DB1" w:rsidRPr="006274E7">
        <w:rPr>
          <w:rStyle w:val="FootnoteReference"/>
          <w:rFonts w:ascii="GHEA Grapalat" w:hAnsi="GHEA Grapalat"/>
          <w:lang w:val="hy-AM"/>
        </w:rPr>
        <w:footnoteReference w:id="27"/>
      </w:r>
      <w:r w:rsidR="00B33DB1" w:rsidRPr="006274E7">
        <w:rPr>
          <w:rFonts w:ascii="GHEA Grapalat" w:hAnsi="GHEA Grapalat"/>
          <w:lang w:val="hy-AM"/>
        </w:rPr>
        <w:t xml:space="preserve"> (…) (21.1) ստեղծել </w:t>
      </w:r>
      <w:r w:rsidR="0033314F" w:rsidRPr="006274E7">
        <w:rPr>
          <w:rFonts w:ascii="GHEA Grapalat" w:hAnsi="GHEA Grapalat"/>
          <w:lang w:val="hy-AM"/>
        </w:rPr>
        <w:t xml:space="preserve">կրթության մեջ էթիկայի և բարեվարքության վերաբերյալ </w:t>
      </w:r>
      <w:r w:rsidR="00B33DB1" w:rsidRPr="006274E7">
        <w:rPr>
          <w:rFonts w:ascii="GHEA Grapalat" w:hAnsi="GHEA Grapalat"/>
          <w:lang w:val="hy-AM"/>
        </w:rPr>
        <w:t xml:space="preserve">տեղեկատվության և լավագույն փորձի փոխանակման համաեվրոպական հարթակ՝ </w:t>
      </w:r>
      <w:r w:rsidR="000E2E79" w:rsidRPr="006274E7">
        <w:rPr>
          <w:rFonts w:ascii="GHEA Grapalat" w:hAnsi="GHEA Grapalat"/>
          <w:lang w:val="hy-AM"/>
        </w:rPr>
        <w:t xml:space="preserve">հատուկ ուշադրություն դարձնելով կրթության և հետազոտությունների ոլորտում կոռուպցիայի և </w:t>
      </w:r>
      <w:r w:rsidR="0033314F" w:rsidRPr="006274E7">
        <w:rPr>
          <w:rFonts w:ascii="GHEA Grapalat" w:hAnsi="GHEA Grapalat"/>
          <w:lang w:val="hy-AM"/>
        </w:rPr>
        <w:t>կեղծարարու</w:t>
      </w:r>
      <w:r w:rsidR="0033314F" w:rsidRPr="00ED5DF7">
        <w:rPr>
          <w:rFonts w:ascii="GHEA Grapalat" w:hAnsi="GHEA Grapalat"/>
          <w:lang w:val="hy-AM"/>
        </w:rPr>
        <w:t>թյ</w:t>
      </w:r>
      <w:r w:rsidR="0033314F" w:rsidRPr="006274E7">
        <w:rPr>
          <w:rFonts w:ascii="GHEA Grapalat" w:hAnsi="GHEA Grapalat"/>
          <w:lang w:val="hy-AM"/>
        </w:rPr>
        <w:t>ան</w:t>
      </w:r>
      <w:r w:rsidR="000E2E79" w:rsidRPr="006274E7">
        <w:rPr>
          <w:rFonts w:ascii="GHEA Grapalat" w:hAnsi="GHEA Grapalat"/>
          <w:lang w:val="hy-AM"/>
        </w:rPr>
        <w:t xml:space="preserve"> դեմ պայքարին՝ «Եվրոպայում որակյալ կրթության Հելսինկյան օրակարգը»</w:t>
      </w:r>
      <w:r w:rsidR="00BF7894" w:rsidRPr="006274E7">
        <w:rPr>
          <w:rStyle w:val="FootnoteReference"/>
          <w:rFonts w:ascii="GHEA Grapalat" w:hAnsi="GHEA Grapalat"/>
          <w:lang w:val="hy-AM"/>
        </w:rPr>
        <w:footnoteReference w:id="28"/>
      </w:r>
      <w:r w:rsidR="000E2E79" w:rsidRPr="006274E7">
        <w:rPr>
          <w:rFonts w:ascii="GHEA Grapalat" w:hAnsi="GHEA Grapalat"/>
          <w:lang w:val="hy-AM"/>
        </w:rPr>
        <w:t xml:space="preserve"> խթանելու նպատակով։</w:t>
      </w:r>
    </w:p>
    <w:p w:rsidR="001F756C" w:rsidRPr="006274E7" w:rsidRDefault="001F756C" w:rsidP="001F756C">
      <w:pPr>
        <w:ind w:firstLine="567"/>
        <w:jc w:val="both"/>
        <w:rPr>
          <w:rFonts w:ascii="GHEA Grapalat" w:hAnsi="GHEA Grapalat"/>
          <w:lang w:val="hy-AM"/>
        </w:rPr>
      </w:pPr>
      <w:r w:rsidRPr="006274E7">
        <w:rPr>
          <w:rFonts w:ascii="GHEA Grapalat" w:hAnsi="GHEA Grapalat"/>
          <w:lang w:val="hy-AM"/>
        </w:rPr>
        <w:t xml:space="preserve">Մասնավորապես, </w:t>
      </w:r>
      <w:r w:rsidR="001839A8">
        <w:rPr>
          <w:rFonts w:ascii="GHEA Grapalat" w:hAnsi="GHEA Grapalat"/>
          <w:lang w:val="hy-AM"/>
        </w:rPr>
        <w:t xml:space="preserve">նախատեսվում է, որ </w:t>
      </w:r>
      <w:r w:rsidRPr="006274E7">
        <w:rPr>
          <w:rFonts w:ascii="GHEA Grapalat" w:hAnsi="GHEA Grapalat"/>
          <w:lang w:val="hy-AM"/>
        </w:rPr>
        <w:t xml:space="preserve">նման հարթակը </w:t>
      </w:r>
      <w:r w:rsidR="001839A8">
        <w:rPr>
          <w:rFonts w:ascii="GHEA Grapalat" w:hAnsi="GHEA Grapalat"/>
          <w:lang w:val="hy-AM"/>
        </w:rPr>
        <w:t xml:space="preserve">պետք է </w:t>
      </w:r>
      <w:r w:rsidRPr="006274E7">
        <w:rPr>
          <w:rFonts w:ascii="GHEA Grapalat" w:hAnsi="GHEA Grapalat"/>
          <w:lang w:val="hy-AM"/>
        </w:rPr>
        <w:t>թիրախավորի</w:t>
      </w:r>
      <w:r w:rsidR="001839A8">
        <w:rPr>
          <w:rFonts w:ascii="GHEA Grapalat" w:hAnsi="GHEA Grapalat"/>
          <w:lang w:val="hy-AM"/>
        </w:rPr>
        <w:t>՝</w:t>
      </w:r>
    </w:p>
    <w:p w:rsidR="001F756C" w:rsidRPr="006274E7" w:rsidRDefault="00984222" w:rsidP="00851297">
      <w:pPr>
        <w:pStyle w:val="ListParagraph"/>
        <w:numPr>
          <w:ilvl w:val="0"/>
          <w:numId w:val="2"/>
        </w:numPr>
        <w:tabs>
          <w:tab w:val="left" w:pos="851"/>
        </w:tabs>
        <w:ind w:left="0" w:firstLine="567"/>
        <w:jc w:val="both"/>
        <w:rPr>
          <w:rFonts w:ascii="GHEA Grapalat" w:hAnsi="GHEA Grapalat"/>
          <w:lang w:val="hy-AM"/>
        </w:rPr>
      </w:pPr>
      <w:r w:rsidRPr="006274E7">
        <w:rPr>
          <w:rFonts w:ascii="GHEA Grapalat" w:hAnsi="GHEA Grapalat"/>
          <w:lang w:val="hy-AM"/>
        </w:rPr>
        <w:t>դրական վարքագծի կանոնները կրթության և հետազոտությունների ոլորտի մասնագետների համար</w:t>
      </w:r>
      <w:r w:rsidR="001F756C" w:rsidRPr="006274E7">
        <w:rPr>
          <w:rFonts w:ascii="GHEA Grapalat" w:hAnsi="GHEA Grapalat"/>
          <w:lang w:val="hy-AM"/>
        </w:rPr>
        <w:t xml:space="preserve">՝ </w:t>
      </w:r>
      <w:r w:rsidRPr="006274E7">
        <w:rPr>
          <w:rFonts w:ascii="GHEA Grapalat" w:hAnsi="GHEA Grapalat"/>
          <w:lang w:val="hy-AM"/>
        </w:rPr>
        <w:t>ի լրումն</w:t>
      </w:r>
      <w:r w:rsidR="001F756C" w:rsidRPr="006274E7">
        <w:rPr>
          <w:rFonts w:ascii="GHEA Grapalat" w:hAnsi="GHEA Grapalat"/>
          <w:lang w:val="hy-AM"/>
        </w:rPr>
        <w:t xml:space="preserve"> կոռուպցի</w:t>
      </w:r>
      <w:r w:rsidRPr="006274E7">
        <w:rPr>
          <w:rFonts w:ascii="GHEA Grapalat" w:hAnsi="GHEA Grapalat"/>
          <w:lang w:val="hy-AM"/>
        </w:rPr>
        <w:t xml:space="preserve">այի </w:t>
      </w:r>
      <w:r w:rsidR="001F756C" w:rsidRPr="006274E7">
        <w:rPr>
          <w:rFonts w:ascii="GHEA Grapalat" w:hAnsi="GHEA Grapalat"/>
          <w:lang w:val="hy-AM"/>
        </w:rPr>
        <w:t>և կեղ</w:t>
      </w:r>
      <w:r w:rsidRPr="006274E7">
        <w:rPr>
          <w:rFonts w:ascii="GHEA Grapalat" w:hAnsi="GHEA Grapalat"/>
          <w:lang w:val="hy-AM"/>
        </w:rPr>
        <w:t>ծ</w:t>
      </w:r>
      <w:r w:rsidR="001F756C" w:rsidRPr="006274E7">
        <w:rPr>
          <w:rFonts w:ascii="GHEA Grapalat" w:hAnsi="GHEA Grapalat"/>
          <w:lang w:val="hy-AM"/>
        </w:rPr>
        <w:t xml:space="preserve">արարության դեմ </w:t>
      </w:r>
      <w:r w:rsidRPr="006274E7">
        <w:rPr>
          <w:rFonts w:ascii="GHEA Grapalat" w:hAnsi="GHEA Grapalat"/>
          <w:lang w:val="hy-AM"/>
        </w:rPr>
        <w:t xml:space="preserve">պայքարի </w:t>
      </w:r>
      <w:r w:rsidR="001F756C" w:rsidRPr="006274E7">
        <w:rPr>
          <w:rFonts w:ascii="GHEA Grapalat" w:hAnsi="GHEA Grapalat"/>
          <w:lang w:val="hy-AM"/>
        </w:rPr>
        <w:t>օրենսդրությ</w:t>
      </w:r>
      <w:r w:rsidRPr="006274E7">
        <w:rPr>
          <w:rFonts w:ascii="GHEA Grapalat" w:hAnsi="GHEA Grapalat"/>
          <w:lang w:val="hy-AM"/>
        </w:rPr>
        <w:t>ա</w:t>
      </w:r>
      <w:r w:rsidR="001F756C" w:rsidRPr="006274E7">
        <w:rPr>
          <w:rFonts w:ascii="GHEA Grapalat" w:hAnsi="GHEA Grapalat"/>
          <w:lang w:val="hy-AM"/>
        </w:rPr>
        <w:t>նը</w:t>
      </w:r>
      <w:r w:rsidRPr="006274E7">
        <w:rPr>
          <w:rFonts w:ascii="GHEA Grapalat" w:hAnsi="GHEA Grapalat"/>
          <w:lang w:val="hy-AM"/>
        </w:rPr>
        <w:t>,</w:t>
      </w:r>
    </w:p>
    <w:p w:rsidR="001F756C" w:rsidRPr="006274E7" w:rsidRDefault="00B36993" w:rsidP="00851297">
      <w:pPr>
        <w:pStyle w:val="ListParagraph"/>
        <w:numPr>
          <w:ilvl w:val="0"/>
          <w:numId w:val="2"/>
        </w:numPr>
        <w:tabs>
          <w:tab w:val="left" w:pos="851"/>
        </w:tabs>
        <w:ind w:left="0" w:firstLine="567"/>
        <w:jc w:val="both"/>
        <w:rPr>
          <w:rFonts w:ascii="GHEA Grapalat" w:hAnsi="GHEA Grapalat"/>
          <w:lang w:val="hy-AM"/>
        </w:rPr>
      </w:pPr>
      <w:r w:rsidRPr="006274E7">
        <w:rPr>
          <w:rFonts w:ascii="GHEA Grapalat" w:hAnsi="GHEA Grapalat"/>
          <w:lang w:val="hy-AM"/>
        </w:rPr>
        <w:t xml:space="preserve">բոլոր դերակատարների </w:t>
      </w:r>
      <w:r w:rsidR="001F756C" w:rsidRPr="006274E7">
        <w:rPr>
          <w:rFonts w:ascii="GHEA Grapalat" w:hAnsi="GHEA Grapalat"/>
          <w:lang w:val="hy-AM"/>
        </w:rPr>
        <w:t>կարողությունների զարգացում</w:t>
      </w:r>
      <w:r w:rsidRPr="006274E7">
        <w:rPr>
          <w:rFonts w:ascii="GHEA Grapalat" w:hAnsi="GHEA Grapalat"/>
          <w:lang w:val="hy-AM"/>
        </w:rPr>
        <w:t>ը,</w:t>
      </w:r>
    </w:p>
    <w:p w:rsidR="001F756C" w:rsidRPr="006274E7" w:rsidRDefault="001F756C" w:rsidP="00851297">
      <w:pPr>
        <w:pStyle w:val="ListParagraph"/>
        <w:numPr>
          <w:ilvl w:val="0"/>
          <w:numId w:val="2"/>
        </w:numPr>
        <w:tabs>
          <w:tab w:val="left" w:pos="851"/>
        </w:tabs>
        <w:ind w:left="0" w:firstLine="567"/>
        <w:jc w:val="both"/>
        <w:rPr>
          <w:rFonts w:ascii="GHEA Grapalat" w:hAnsi="GHEA Grapalat"/>
          <w:lang w:val="hy-AM"/>
        </w:rPr>
      </w:pPr>
      <w:r w:rsidRPr="006274E7">
        <w:rPr>
          <w:rFonts w:ascii="GHEA Grapalat" w:hAnsi="GHEA Grapalat"/>
          <w:lang w:val="hy-AM"/>
        </w:rPr>
        <w:t>օժանդակ կառույցներ</w:t>
      </w:r>
      <w:r w:rsidR="00B36993" w:rsidRPr="006274E7">
        <w:rPr>
          <w:rFonts w:ascii="GHEA Grapalat" w:hAnsi="GHEA Grapalat"/>
          <w:lang w:val="hy-AM"/>
        </w:rPr>
        <w:t>ը</w:t>
      </w:r>
      <w:r w:rsidRPr="006274E7">
        <w:rPr>
          <w:rFonts w:ascii="GHEA Grapalat" w:hAnsi="GHEA Grapalat"/>
          <w:lang w:val="hy-AM"/>
        </w:rPr>
        <w:t xml:space="preserve"> (հավատարմագրման կամ որակի ապահովման գործակալություններ</w:t>
      </w:r>
      <w:r w:rsidR="00B36993" w:rsidRPr="006274E7">
        <w:rPr>
          <w:rFonts w:ascii="GHEA Grapalat" w:hAnsi="GHEA Grapalat"/>
          <w:lang w:val="hy-AM"/>
        </w:rPr>
        <w:t>ը/կառույցները</w:t>
      </w:r>
      <w:r w:rsidRPr="006274E7">
        <w:rPr>
          <w:rFonts w:ascii="GHEA Grapalat" w:hAnsi="GHEA Grapalat"/>
          <w:lang w:val="hy-AM"/>
        </w:rPr>
        <w:t>);</w:t>
      </w:r>
    </w:p>
    <w:p w:rsidR="001F756C" w:rsidRPr="006274E7" w:rsidRDefault="001F756C" w:rsidP="00851297">
      <w:pPr>
        <w:pStyle w:val="ListParagraph"/>
        <w:numPr>
          <w:ilvl w:val="0"/>
          <w:numId w:val="2"/>
        </w:numPr>
        <w:tabs>
          <w:tab w:val="left" w:pos="851"/>
        </w:tabs>
        <w:ind w:left="0" w:firstLine="567"/>
        <w:jc w:val="both"/>
        <w:rPr>
          <w:rFonts w:ascii="GHEA Grapalat" w:hAnsi="GHEA Grapalat"/>
          <w:lang w:val="hy-AM"/>
        </w:rPr>
      </w:pPr>
      <w:r w:rsidRPr="006274E7">
        <w:rPr>
          <w:rFonts w:ascii="GHEA Grapalat" w:hAnsi="GHEA Grapalat"/>
          <w:lang w:val="hy-AM"/>
        </w:rPr>
        <w:t>արդարության և թափանցիկության վերաբերյալ լավագույն փորձի փոխանակում</w:t>
      </w:r>
      <w:r w:rsidR="00B36993" w:rsidRPr="006274E7">
        <w:rPr>
          <w:rFonts w:ascii="GHEA Grapalat" w:hAnsi="GHEA Grapalat"/>
          <w:lang w:val="hy-AM"/>
        </w:rPr>
        <w:t>ը</w:t>
      </w:r>
      <w:r w:rsidR="00C55334">
        <w:rPr>
          <w:rFonts w:ascii="GHEA Grapalat" w:hAnsi="GHEA Grapalat"/>
          <w:lang w:val="hy-AM"/>
        </w:rPr>
        <w:t>,</w:t>
      </w:r>
    </w:p>
    <w:p w:rsidR="0033314F" w:rsidRPr="006274E7" w:rsidRDefault="00B03726" w:rsidP="00851297">
      <w:pPr>
        <w:pStyle w:val="ListParagraph"/>
        <w:numPr>
          <w:ilvl w:val="0"/>
          <w:numId w:val="2"/>
        </w:numPr>
        <w:tabs>
          <w:tab w:val="left" w:pos="851"/>
        </w:tabs>
        <w:ind w:left="0" w:firstLine="567"/>
        <w:jc w:val="both"/>
        <w:rPr>
          <w:rFonts w:ascii="GHEA Grapalat" w:hAnsi="GHEA Grapalat"/>
          <w:lang w:val="hy-AM"/>
        </w:rPr>
      </w:pPr>
      <w:r w:rsidRPr="006274E7">
        <w:rPr>
          <w:rFonts w:ascii="GHEA Grapalat" w:hAnsi="GHEA Grapalat"/>
          <w:lang w:val="hy-AM"/>
        </w:rPr>
        <w:t xml:space="preserve">ժողովրդավարության և մասնակցության մշակույթի ձևավորումը՝ հիմնված </w:t>
      </w:r>
      <w:r w:rsidR="001F756C" w:rsidRPr="006274E7">
        <w:rPr>
          <w:rFonts w:ascii="GHEA Grapalat" w:hAnsi="GHEA Grapalat"/>
          <w:lang w:val="hy-AM"/>
        </w:rPr>
        <w:t xml:space="preserve">թափանցիկության, արդարության և </w:t>
      </w:r>
      <w:r w:rsidRPr="006274E7">
        <w:rPr>
          <w:rFonts w:ascii="GHEA Grapalat" w:hAnsi="GHEA Grapalat"/>
          <w:lang w:val="hy-AM"/>
        </w:rPr>
        <w:t xml:space="preserve">հավասարության </w:t>
      </w:r>
      <w:r w:rsidR="001F756C" w:rsidRPr="006274E7">
        <w:rPr>
          <w:rFonts w:ascii="GHEA Grapalat" w:hAnsi="GHEA Grapalat"/>
          <w:lang w:val="hy-AM"/>
        </w:rPr>
        <w:t>վրա</w:t>
      </w:r>
      <w:r w:rsidRPr="006274E7">
        <w:rPr>
          <w:rFonts w:ascii="GHEA Grapalat" w:hAnsi="GHEA Grapalat"/>
          <w:lang w:val="hy-AM"/>
        </w:rPr>
        <w:t>։</w:t>
      </w:r>
      <w:r w:rsidR="001F756C" w:rsidRPr="006274E7">
        <w:rPr>
          <w:rFonts w:ascii="GHEA Grapalat" w:hAnsi="GHEA Grapalat"/>
          <w:lang w:val="hy-AM"/>
        </w:rPr>
        <w:t xml:space="preserve"> </w:t>
      </w:r>
    </w:p>
    <w:p w:rsidR="00C94EA6" w:rsidRPr="006274E7" w:rsidRDefault="00C94EA6" w:rsidP="001F756C">
      <w:pPr>
        <w:ind w:firstLine="567"/>
        <w:jc w:val="both"/>
        <w:rPr>
          <w:rFonts w:ascii="GHEA Grapalat" w:hAnsi="GHEA Grapalat"/>
          <w:lang w:val="hy-AM"/>
        </w:rPr>
      </w:pPr>
      <w:r w:rsidRPr="006274E7">
        <w:rPr>
          <w:rFonts w:ascii="GHEA Grapalat" w:hAnsi="GHEA Grapalat"/>
          <w:lang w:val="hy-AM"/>
        </w:rPr>
        <w:t>Այսպիսով, կ</w:t>
      </w:r>
      <w:r w:rsidR="00D47109" w:rsidRPr="006274E7">
        <w:rPr>
          <w:rFonts w:ascii="GHEA Grapalat" w:hAnsi="GHEA Grapalat"/>
          <w:lang w:val="hy-AM"/>
        </w:rPr>
        <w:t xml:space="preserve">րթական </w:t>
      </w:r>
      <w:r w:rsidRPr="006274E7">
        <w:rPr>
          <w:rFonts w:ascii="GHEA Grapalat" w:hAnsi="GHEA Grapalat"/>
          <w:lang w:val="hy-AM"/>
        </w:rPr>
        <w:t>կեղծարարու</w:t>
      </w:r>
      <w:r w:rsidR="00D47109" w:rsidRPr="006274E7">
        <w:rPr>
          <w:rFonts w:ascii="GHEA Grapalat" w:hAnsi="GHEA Grapalat"/>
          <w:lang w:val="hy-AM"/>
        </w:rPr>
        <w:t xml:space="preserve">թյան դեմ պայքարի և կրթության մեջ էթիկայի, թափանցիկության և </w:t>
      </w:r>
      <w:r w:rsidRPr="006274E7">
        <w:rPr>
          <w:rFonts w:ascii="GHEA Grapalat" w:hAnsi="GHEA Grapalat"/>
          <w:lang w:val="hy-AM"/>
        </w:rPr>
        <w:t>բարեվարքո</w:t>
      </w:r>
      <w:r w:rsidR="00D47109" w:rsidRPr="006274E7">
        <w:rPr>
          <w:rFonts w:ascii="GHEA Grapalat" w:hAnsi="GHEA Grapalat"/>
          <w:lang w:val="hy-AM"/>
        </w:rPr>
        <w:t xml:space="preserve">ւթյան խթանման </w:t>
      </w:r>
      <w:r w:rsidRPr="006274E7">
        <w:rPr>
          <w:rFonts w:ascii="GHEA Grapalat" w:hAnsi="GHEA Grapalat"/>
          <w:lang w:val="hy-AM"/>
        </w:rPr>
        <w:t>մասին</w:t>
      </w:r>
      <w:r w:rsidR="00D47109" w:rsidRPr="006274E7">
        <w:rPr>
          <w:rFonts w:ascii="GHEA Grapalat" w:hAnsi="GHEA Grapalat"/>
          <w:lang w:val="hy-AM"/>
        </w:rPr>
        <w:t xml:space="preserve"> սույն </w:t>
      </w:r>
      <w:r w:rsidR="00C0160E" w:rsidRPr="006274E7">
        <w:rPr>
          <w:rFonts w:ascii="GHEA Grapalat" w:hAnsi="GHEA Grapalat"/>
          <w:lang w:val="hy-AM"/>
        </w:rPr>
        <w:t>Հ</w:t>
      </w:r>
      <w:r w:rsidR="00D47109" w:rsidRPr="006274E7">
        <w:rPr>
          <w:rFonts w:ascii="GHEA Grapalat" w:hAnsi="GHEA Grapalat"/>
          <w:lang w:val="hy-AM"/>
        </w:rPr>
        <w:t>անձնարարականը</w:t>
      </w:r>
      <w:r w:rsidRPr="006274E7">
        <w:rPr>
          <w:rFonts w:ascii="GHEA Grapalat" w:hAnsi="GHEA Grapalat"/>
          <w:lang w:val="hy-AM"/>
        </w:rPr>
        <w:t xml:space="preserve"> վերոնշյալ</w:t>
      </w:r>
      <w:r w:rsidR="00D47109" w:rsidRPr="006274E7">
        <w:rPr>
          <w:rFonts w:ascii="GHEA Grapalat" w:hAnsi="GHEA Grapalat"/>
          <w:lang w:val="hy-AM"/>
        </w:rPr>
        <w:t xml:space="preserve"> մանդատի անմիջական </w:t>
      </w:r>
      <w:r w:rsidR="001839A8">
        <w:rPr>
          <w:rFonts w:ascii="GHEA Grapalat" w:hAnsi="GHEA Grapalat"/>
          <w:lang w:val="hy-AM"/>
        </w:rPr>
        <w:t>արդյունքն է։ Այն</w:t>
      </w:r>
      <w:r w:rsidR="00D47109" w:rsidRPr="006274E7">
        <w:rPr>
          <w:rFonts w:ascii="GHEA Grapalat" w:hAnsi="GHEA Grapalat"/>
          <w:lang w:val="hy-AM"/>
        </w:rPr>
        <w:t xml:space="preserve"> </w:t>
      </w:r>
      <w:r w:rsidR="001A13B2" w:rsidRPr="006274E7">
        <w:rPr>
          <w:rFonts w:ascii="GHEA Grapalat" w:hAnsi="GHEA Grapalat"/>
          <w:lang w:val="hy-AM"/>
        </w:rPr>
        <w:t>նախաձեռնվել է</w:t>
      </w:r>
      <w:r w:rsidR="00D47109" w:rsidRPr="006274E7">
        <w:rPr>
          <w:rFonts w:ascii="GHEA Grapalat" w:hAnsi="GHEA Grapalat"/>
          <w:lang w:val="hy-AM"/>
        </w:rPr>
        <w:t xml:space="preserve"> </w:t>
      </w:r>
      <w:r w:rsidR="008B3038" w:rsidRPr="00ED5DF7">
        <w:rPr>
          <w:rFonts w:ascii="GHEA Grapalat" w:hAnsi="GHEA Grapalat"/>
          <w:lang w:val="hy-AM"/>
        </w:rPr>
        <w:t xml:space="preserve">Եվրոպայի խորհրդի Կրթության էթիկայի, թափանցիկության և </w:t>
      </w:r>
      <w:r w:rsidR="008B3038" w:rsidRPr="006274E7">
        <w:rPr>
          <w:rFonts w:ascii="GHEA Grapalat" w:hAnsi="GHEA Grapalat"/>
          <w:lang w:val="hy-AM"/>
        </w:rPr>
        <w:t>բարեվարքության հարթակի</w:t>
      </w:r>
      <w:r w:rsidR="008B3038" w:rsidRPr="00ED5DF7">
        <w:rPr>
          <w:rFonts w:ascii="GHEA Grapalat" w:hAnsi="GHEA Grapalat"/>
          <w:lang w:val="hy-AM"/>
        </w:rPr>
        <w:t xml:space="preserve"> </w:t>
      </w:r>
      <w:r w:rsidR="00D47109" w:rsidRPr="006274E7">
        <w:rPr>
          <w:rFonts w:ascii="GHEA Grapalat" w:hAnsi="GHEA Grapalat"/>
          <w:lang w:val="hy-AM"/>
        </w:rPr>
        <w:t>(</w:t>
      </w:r>
      <w:r w:rsidR="00953E79">
        <w:rPr>
          <w:rFonts w:ascii="GHEA Grapalat" w:hAnsi="GHEA Grapalat"/>
          <w:lang w:val="hy-AM"/>
        </w:rPr>
        <w:t xml:space="preserve">այսուհետ՝ </w:t>
      </w:r>
      <w:r w:rsidRPr="006274E7">
        <w:rPr>
          <w:rFonts w:ascii="GHEA Grapalat" w:hAnsi="GHEA Grapalat"/>
          <w:lang w:val="hy-AM"/>
        </w:rPr>
        <w:t>ԷԹԻՆԵԴ</w:t>
      </w:r>
      <w:r w:rsidR="00953E79">
        <w:rPr>
          <w:rFonts w:ascii="GHEA Grapalat" w:hAnsi="GHEA Grapalat"/>
          <w:lang w:val="hy-AM"/>
        </w:rPr>
        <w:t xml:space="preserve"> հարթակ</w:t>
      </w:r>
      <w:r w:rsidR="00D47109" w:rsidRPr="006274E7">
        <w:rPr>
          <w:rFonts w:ascii="GHEA Grapalat" w:hAnsi="GHEA Grapalat"/>
          <w:lang w:val="hy-AM"/>
        </w:rPr>
        <w:t>) աշխատանք</w:t>
      </w:r>
      <w:r w:rsidR="00B75538" w:rsidRPr="006274E7">
        <w:rPr>
          <w:rFonts w:ascii="GHEA Grapalat" w:hAnsi="GHEA Grapalat"/>
          <w:lang w:val="hy-AM"/>
        </w:rPr>
        <w:t>ի արդյունքում</w:t>
      </w:r>
      <w:r w:rsidR="00D47109" w:rsidRPr="006274E7">
        <w:rPr>
          <w:rFonts w:ascii="GHEA Grapalat" w:hAnsi="GHEA Grapalat"/>
          <w:lang w:val="hy-AM"/>
        </w:rPr>
        <w:t xml:space="preserve">, որը ստեղծվել է Հելսինկյան նախարարական համաժողովի </w:t>
      </w:r>
      <w:r w:rsidR="0027421E" w:rsidRPr="006274E7">
        <w:rPr>
          <w:rFonts w:ascii="GHEA Grapalat" w:hAnsi="GHEA Grapalat"/>
          <w:lang w:val="hy-AM"/>
        </w:rPr>
        <w:t>որոշումների հիման վրա</w:t>
      </w:r>
      <w:r w:rsidR="00077392" w:rsidRPr="006274E7">
        <w:rPr>
          <w:rFonts w:ascii="GHEA Grapalat" w:hAnsi="GHEA Grapalat"/>
          <w:lang w:val="hy-AM"/>
        </w:rPr>
        <w:t xml:space="preserve">։ </w:t>
      </w:r>
    </w:p>
    <w:p w:rsidR="001D28E4" w:rsidRPr="006274E7" w:rsidRDefault="001D28E4" w:rsidP="001F756C">
      <w:pPr>
        <w:ind w:firstLine="567"/>
        <w:jc w:val="both"/>
        <w:rPr>
          <w:rFonts w:ascii="GHEA Grapalat" w:hAnsi="GHEA Grapalat"/>
          <w:lang w:val="hy-AM"/>
        </w:rPr>
      </w:pPr>
      <w:r w:rsidRPr="006274E7">
        <w:rPr>
          <w:rFonts w:ascii="GHEA Grapalat" w:hAnsi="GHEA Grapalat"/>
          <w:lang w:val="hy-AM"/>
        </w:rPr>
        <w:t xml:space="preserve">ԷԹԻՆԵԴ հարթակը </w:t>
      </w:r>
      <w:r w:rsidR="0054452F" w:rsidRPr="006274E7">
        <w:rPr>
          <w:rFonts w:ascii="GHEA Grapalat" w:hAnsi="GHEA Grapalat"/>
          <w:lang w:val="hy-AM"/>
        </w:rPr>
        <w:t>Եվրոպական մշակութային կոնվենցիայի մասնակից 50 պետությունների կողմից նշանակվ</w:t>
      </w:r>
      <w:r w:rsidRPr="006274E7">
        <w:rPr>
          <w:rFonts w:ascii="GHEA Grapalat" w:hAnsi="GHEA Grapalat"/>
          <w:lang w:val="hy-AM"/>
        </w:rPr>
        <w:t>ա</w:t>
      </w:r>
      <w:r w:rsidR="0054452F" w:rsidRPr="006274E7">
        <w:rPr>
          <w:rFonts w:ascii="GHEA Grapalat" w:hAnsi="GHEA Grapalat"/>
          <w:lang w:val="hy-AM"/>
        </w:rPr>
        <w:t>ծ մաս</w:t>
      </w:r>
      <w:r w:rsidRPr="006274E7">
        <w:rPr>
          <w:rFonts w:ascii="GHEA Grapalat" w:hAnsi="GHEA Grapalat"/>
          <w:lang w:val="hy-AM"/>
        </w:rPr>
        <w:t xml:space="preserve">նագետների ցանց </w:t>
      </w:r>
      <w:r w:rsidR="0054452F" w:rsidRPr="006274E7">
        <w:rPr>
          <w:rFonts w:ascii="GHEA Grapalat" w:hAnsi="GHEA Grapalat"/>
          <w:lang w:val="hy-AM"/>
        </w:rPr>
        <w:t>է</w:t>
      </w:r>
      <w:r w:rsidRPr="006274E7">
        <w:rPr>
          <w:rFonts w:ascii="GHEA Grapalat" w:hAnsi="GHEA Grapalat"/>
          <w:lang w:val="hy-AM"/>
        </w:rPr>
        <w:t xml:space="preserve">: Այն </w:t>
      </w:r>
      <w:r w:rsidR="003A4616" w:rsidRPr="006274E7">
        <w:rPr>
          <w:rFonts w:ascii="GHEA Grapalat" w:hAnsi="GHEA Grapalat"/>
          <w:lang w:val="hy-AM"/>
        </w:rPr>
        <w:t>մեկնարկել է</w:t>
      </w:r>
      <w:r w:rsidRPr="006274E7">
        <w:rPr>
          <w:rFonts w:ascii="GHEA Grapalat" w:hAnsi="GHEA Grapalat"/>
          <w:lang w:val="hy-AM"/>
        </w:rPr>
        <w:t xml:space="preserve"> 2015 թվականի հոկտեմբերին կայացած Պրահայի ֆորումի ժամանակ։ </w:t>
      </w:r>
      <w:r w:rsidR="003A4616" w:rsidRPr="006274E7">
        <w:rPr>
          <w:rFonts w:ascii="GHEA Grapalat" w:hAnsi="GHEA Grapalat"/>
          <w:lang w:val="hy-AM"/>
        </w:rPr>
        <w:t xml:space="preserve">Ցանցի </w:t>
      </w:r>
      <w:r w:rsidRPr="006274E7">
        <w:rPr>
          <w:rFonts w:ascii="GHEA Grapalat" w:hAnsi="GHEA Grapalat"/>
          <w:lang w:val="hy-AM"/>
        </w:rPr>
        <w:t>մասնագետները հանդիպում են տարին մեկ անգամ՝ Եվրոպայի խորհրդի աշխատանք</w:t>
      </w:r>
      <w:r w:rsidR="0054452F" w:rsidRPr="006274E7">
        <w:rPr>
          <w:rFonts w:ascii="GHEA Grapalat" w:hAnsi="GHEA Grapalat"/>
          <w:lang w:val="hy-AM"/>
        </w:rPr>
        <w:t>ն</w:t>
      </w:r>
      <w:r w:rsidRPr="006274E7">
        <w:rPr>
          <w:rFonts w:ascii="GHEA Grapalat" w:hAnsi="GHEA Grapalat"/>
          <w:lang w:val="hy-AM"/>
        </w:rPr>
        <w:t xml:space="preserve"> այս ոլորտում վերահսկելու և առաջընթացը գնահատելու համար:</w:t>
      </w:r>
    </w:p>
    <w:p w:rsidR="00F149AE" w:rsidRPr="006274E7" w:rsidRDefault="00F149AE" w:rsidP="001F756C">
      <w:pPr>
        <w:ind w:firstLine="567"/>
        <w:jc w:val="both"/>
        <w:rPr>
          <w:rFonts w:ascii="GHEA Grapalat" w:hAnsi="GHEA Grapalat"/>
          <w:lang w:val="hy-AM"/>
        </w:rPr>
      </w:pPr>
      <w:r w:rsidRPr="006274E7">
        <w:rPr>
          <w:rFonts w:ascii="GHEA Grapalat" w:hAnsi="GHEA Grapalat"/>
          <w:lang w:val="hy-AM"/>
        </w:rPr>
        <w:t xml:space="preserve">ԷԹԻՆԵԴ հարթակի մանդատը հիմնված է այն </w:t>
      </w:r>
      <w:r w:rsidR="00031A6F">
        <w:rPr>
          <w:rFonts w:ascii="GHEA Grapalat" w:hAnsi="GHEA Grapalat"/>
          <w:lang w:val="hy-AM"/>
        </w:rPr>
        <w:t xml:space="preserve">համոզմունքի </w:t>
      </w:r>
      <w:r w:rsidRPr="006274E7">
        <w:rPr>
          <w:rFonts w:ascii="GHEA Grapalat" w:hAnsi="GHEA Grapalat"/>
          <w:lang w:val="hy-AM"/>
        </w:rPr>
        <w:t xml:space="preserve">վրա, որ էթիկայի, թափանցիկության և բարեվարքության հետ կապված </w:t>
      </w:r>
      <w:r w:rsidR="00953E79">
        <w:rPr>
          <w:rFonts w:ascii="GHEA Grapalat" w:hAnsi="GHEA Grapalat"/>
          <w:lang w:val="hy-AM"/>
        </w:rPr>
        <w:t>խնդիրներ</w:t>
      </w:r>
      <w:r w:rsidR="00031A6F">
        <w:rPr>
          <w:rFonts w:ascii="GHEA Grapalat" w:hAnsi="GHEA Grapalat"/>
          <w:lang w:val="hy-AM"/>
        </w:rPr>
        <w:t>ն</w:t>
      </w:r>
      <w:r w:rsidRPr="006274E7">
        <w:rPr>
          <w:rFonts w:ascii="GHEA Grapalat" w:hAnsi="GHEA Grapalat"/>
          <w:lang w:val="hy-AM"/>
        </w:rPr>
        <w:t xml:space="preserve"> որակյալ կրթության </w:t>
      </w:r>
      <w:r w:rsidR="0051516B" w:rsidRPr="006274E7">
        <w:rPr>
          <w:rFonts w:ascii="GHEA Grapalat" w:hAnsi="GHEA Grapalat"/>
          <w:lang w:val="hy-AM"/>
        </w:rPr>
        <w:t>ապահովման պարտադիր պայման են</w:t>
      </w:r>
      <w:r w:rsidR="007B0D25" w:rsidRPr="006274E7">
        <w:rPr>
          <w:rFonts w:ascii="GHEA Grapalat" w:hAnsi="GHEA Grapalat"/>
          <w:lang w:val="hy-AM"/>
        </w:rPr>
        <w:t>։</w:t>
      </w:r>
      <w:r w:rsidR="0051516B" w:rsidRPr="006274E7">
        <w:rPr>
          <w:rFonts w:ascii="GHEA Grapalat" w:hAnsi="GHEA Grapalat"/>
          <w:lang w:val="hy-AM"/>
        </w:rPr>
        <w:t xml:space="preserve"> </w:t>
      </w:r>
      <w:r w:rsidR="007B0D25" w:rsidRPr="006274E7">
        <w:rPr>
          <w:rFonts w:ascii="GHEA Grapalat" w:hAnsi="GHEA Grapalat"/>
          <w:lang w:val="hy-AM"/>
        </w:rPr>
        <w:t>Ո</w:t>
      </w:r>
      <w:r w:rsidR="0051516B" w:rsidRPr="006274E7">
        <w:rPr>
          <w:rFonts w:ascii="GHEA Grapalat" w:hAnsi="GHEA Grapalat"/>
          <w:lang w:val="hy-AM"/>
        </w:rPr>
        <w:t>ւստի</w:t>
      </w:r>
      <w:r w:rsidRPr="006274E7">
        <w:rPr>
          <w:rFonts w:ascii="GHEA Grapalat" w:hAnsi="GHEA Grapalat"/>
          <w:lang w:val="hy-AM"/>
        </w:rPr>
        <w:t xml:space="preserve"> կրթական </w:t>
      </w:r>
      <w:r w:rsidR="0051516B" w:rsidRPr="006274E7">
        <w:rPr>
          <w:rFonts w:ascii="GHEA Grapalat" w:hAnsi="GHEA Grapalat"/>
          <w:lang w:val="hy-AM"/>
        </w:rPr>
        <w:t>կեղծարար</w:t>
      </w:r>
      <w:r w:rsidRPr="006274E7">
        <w:rPr>
          <w:rFonts w:ascii="GHEA Grapalat" w:hAnsi="GHEA Grapalat"/>
          <w:lang w:val="hy-AM"/>
        </w:rPr>
        <w:t>ության դեմ պայքար</w:t>
      </w:r>
      <w:r w:rsidR="0051516B" w:rsidRPr="006274E7">
        <w:rPr>
          <w:rFonts w:ascii="GHEA Grapalat" w:hAnsi="GHEA Grapalat"/>
          <w:lang w:val="hy-AM"/>
        </w:rPr>
        <w:t xml:space="preserve">ի խնդիրը </w:t>
      </w:r>
      <w:r w:rsidRPr="006274E7">
        <w:rPr>
          <w:rFonts w:ascii="GHEA Grapalat" w:hAnsi="GHEA Grapalat"/>
          <w:lang w:val="hy-AM"/>
        </w:rPr>
        <w:t>կարող է արդյունավետորեն լուծվել միայն այն դեպքում, եթե հասարակության բոլոր համապատասխան շերտերը լիովին հավատարիմ են հասարակական և մասնագիտական կյանք</w:t>
      </w:r>
      <w:r w:rsidR="007B0D25" w:rsidRPr="006274E7">
        <w:rPr>
          <w:rFonts w:ascii="GHEA Grapalat" w:hAnsi="GHEA Grapalat"/>
          <w:lang w:val="hy-AM"/>
        </w:rPr>
        <w:t>ում</w:t>
      </w:r>
      <w:r w:rsidRPr="006274E7">
        <w:rPr>
          <w:rFonts w:ascii="GHEA Grapalat" w:hAnsi="GHEA Grapalat"/>
          <w:lang w:val="hy-AM"/>
        </w:rPr>
        <w:t xml:space="preserve"> էթիկա</w:t>
      </w:r>
      <w:r w:rsidR="007B0D25" w:rsidRPr="006274E7">
        <w:rPr>
          <w:rFonts w:ascii="GHEA Grapalat" w:hAnsi="GHEA Grapalat"/>
          <w:lang w:val="hy-AM"/>
        </w:rPr>
        <w:t>յի</w:t>
      </w:r>
      <w:r w:rsidRPr="006274E7">
        <w:rPr>
          <w:rFonts w:ascii="GHEA Grapalat" w:hAnsi="GHEA Grapalat"/>
          <w:lang w:val="hy-AM"/>
        </w:rPr>
        <w:t xml:space="preserve"> </w:t>
      </w:r>
      <w:r w:rsidR="007B0D25" w:rsidRPr="006274E7">
        <w:rPr>
          <w:rFonts w:ascii="GHEA Grapalat" w:hAnsi="GHEA Grapalat"/>
          <w:lang w:val="hy-AM"/>
        </w:rPr>
        <w:t xml:space="preserve">հիմնարար </w:t>
      </w:r>
      <w:r w:rsidRPr="006274E7">
        <w:rPr>
          <w:rFonts w:ascii="GHEA Grapalat" w:hAnsi="GHEA Grapalat"/>
          <w:lang w:val="hy-AM"/>
        </w:rPr>
        <w:t>սկզբունքների</w:t>
      </w:r>
      <w:r w:rsidR="00031A6F">
        <w:rPr>
          <w:rFonts w:ascii="GHEA Grapalat" w:hAnsi="GHEA Grapalat"/>
          <w:lang w:val="hy-AM"/>
        </w:rPr>
        <w:t xml:space="preserve"> պահպանմանը</w:t>
      </w:r>
      <w:r w:rsidRPr="006274E7">
        <w:rPr>
          <w:rFonts w:ascii="GHEA Grapalat" w:hAnsi="GHEA Grapalat"/>
          <w:lang w:val="hy-AM"/>
        </w:rPr>
        <w:t xml:space="preserve">, այլ ոչ թե </w:t>
      </w:r>
      <w:r w:rsidR="007B0D25" w:rsidRPr="006274E7">
        <w:rPr>
          <w:rFonts w:ascii="GHEA Grapalat" w:hAnsi="GHEA Grapalat"/>
          <w:lang w:val="hy-AM"/>
        </w:rPr>
        <w:t>հենվում են բացառապես կա</w:t>
      </w:r>
      <w:r w:rsidR="00031A6F">
        <w:rPr>
          <w:rFonts w:ascii="GHEA Grapalat" w:hAnsi="GHEA Grapalat"/>
          <w:lang w:val="hy-AM"/>
        </w:rPr>
        <w:t>նոնակա</w:t>
      </w:r>
      <w:r w:rsidR="007B0D25" w:rsidRPr="006274E7">
        <w:rPr>
          <w:rFonts w:ascii="GHEA Grapalat" w:hAnsi="GHEA Grapalat"/>
          <w:lang w:val="hy-AM"/>
        </w:rPr>
        <w:t xml:space="preserve">րգող մեխանիզմների վրա, որքան էլ որ դրանք կարևոր են: </w:t>
      </w:r>
      <w:r w:rsidR="001A13B2" w:rsidRPr="006274E7">
        <w:rPr>
          <w:rFonts w:ascii="GHEA Grapalat" w:hAnsi="GHEA Grapalat"/>
          <w:lang w:val="hy-AM"/>
        </w:rPr>
        <w:t xml:space="preserve">Կրթության մեջ էթիկայի, թափանցիկության և բարեվարքության հարցում ԷԹԻՆԵԴ հարթակն առաջարկում է </w:t>
      </w:r>
      <w:r w:rsidR="00953E79">
        <w:rPr>
          <w:rFonts w:ascii="GHEA Grapalat" w:hAnsi="GHEA Grapalat"/>
          <w:lang w:val="hy-AM"/>
        </w:rPr>
        <w:t>ս</w:t>
      </w:r>
      <w:r w:rsidRPr="006274E7">
        <w:rPr>
          <w:rFonts w:ascii="GHEA Grapalat" w:hAnsi="GHEA Grapalat"/>
          <w:lang w:val="hy-AM"/>
        </w:rPr>
        <w:t>կզբունք</w:t>
      </w:r>
      <w:r w:rsidR="00A70591" w:rsidRPr="006274E7">
        <w:rPr>
          <w:rFonts w:ascii="GHEA Grapalat" w:hAnsi="GHEA Grapalat"/>
          <w:lang w:val="hy-AM"/>
        </w:rPr>
        <w:t>ների վրա հիմնված</w:t>
      </w:r>
      <w:r w:rsidRPr="006274E7">
        <w:rPr>
          <w:rFonts w:ascii="GHEA Grapalat" w:hAnsi="GHEA Grapalat"/>
          <w:lang w:val="hy-AM"/>
        </w:rPr>
        <w:t xml:space="preserve"> մոտեցում:</w:t>
      </w:r>
    </w:p>
    <w:p w:rsidR="00170188" w:rsidRPr="006274E7" w:rsidRDefault="00E97E9A" w:rsidP="00E97E9A">
      <w:pPr>
        <w:ind w:firstLine="567"/>
        <w:jc w:val="both"/>
        <w:rPr>
          <w:rFonts w:ascii="GHEA Grapalat" w:hAnsi="GHEA Grapalat"/>
          <w:lang w:val="hy-AM"/>
        </w:rPr>
      </w:pPr>
      <w:r w:rsidRPr="006274E7">
        <w:rPr>
          <w:rFonts w:ascii="GHEA Grapalat" w:hAnsi="GHEA Grapalat"/>
          <w:lang w:val="hy-AM"/>
        </w:rPr>
        <w:t xml:space="preserve">ԷԹԻՆԵԴ հարթակի առաքելությունը </w:t>
      </w:r>
      <w:r w:rsidR="00F708C3" w:rsidRPr="00C15D4D">
        <w:rPr>
          <w:rFonts w:ascii="GHEA Grapalat" w:hAnsi="GHEA Grapalat"/>
          <w:lang w:val="hy-AM"/>
        </w:rPr>
        <w:t xml:space="preserve">մասնավորապես </w:t>
      </w:r>
      <w:r w:rsidR="00000382" w:rsidRPr="00C15D4D">
        <w:rPr>
          <w:rFonts w:ascii="GHEA Grapalat" w:hAnsi="GHEA Grapalat"/>
          <w:lang w:val="hy-AM"/>
        </w:rPr>
        <w:t>ներառում</w:t>
      </w:r>
      <w:r w:rsidR="00170188" w:rsidRPr="006274E7">
        <w:rPr>
          <w:rFonts w:ascii="GHEA Grapalat" w:hAnsi="GHEA Grapalat"/>
          <w:lang w:val="hy-AM"/>
        </w:rPr>
        <w:t xml:space="preserve"> է</w:t>
      </w:r>
      <w:r w:rsidR="00000382" w:rsidRPr="006274E7">
        <w:rPr>
          <w:rFonts w:ascii="GHEA Grapalat" w:hAnsi="GHEA Grapalat"/>
          <w:lang w:val="hy-AM"/>
        </w:rPr>
        <w:t xml:space="preserve"> հետևյալ նպատակները</w:t>
      </w:r>
      <w:r w:rsidR="00170188" w:rsidRPr="006274E7">
        <w:rPr>
          <w:rFonts w:ascii="GHEA Grapalat" w:hAnsi="GHEA Grapalat"/>
          <w:lang w:val="hy-AM"/>
        </w:rPr>
        <w:t>.</w:t>
      </w:r>
    </w:p>
    <w:p w:rsidR="00E97E9A" w:rsidRPr="006274E7" w:rsidRDefault="00E97E9A" w:rsidP="00106CFD">
      <w:pPr>
        <w:pStyle w:val="ListParagraph"/>
        <w:numPr>
          <w:ilvl w:val="0"/>
          <w:numId w:val="8"/>
        </w:numPr>
        <w:tabs>
          <w:tab w:val="left" w:pos="851"/>
        </w:tabs>
        <w:ind w:left="0" w:firstLine="567"/>
        <w:jc w:val="both"/>
        <w:rPr>
          <w:rFonts w:ascii="GHEA Grapalat" w:hAnsi="GHEA Grapalat"/>
          <w:lang w:val="hy-AM"/>
        </w:rPr>
      </w:pPr>
      <w:r w:rsidRPr="006274E7">
        <w:rPr>
          <w:rFonts w:ascii="GHEA Grapalat" w:hAnsi="GHEA Grapalat"/>
          <w:lang w:val="hy-AM"/>
        </w:rPr>
        <w:t>նպաստել լավ կառավարման, ժողովրդավարության մշակույթի և կրթության</w:t>
      </w:r>
      <w:r w:rsidR="00A70591" w:rsidRPr="006274E7">
        <w:rPr>
          <w:rFonts w:ascii="GHEA Grapalat" w:hAnsi="GHEA Grapalat"/>
          <w:lang w:val="hy-AM"/>
        </w:rPr>
        <w:t xml:space="preserve"> մեջ </w:t>
      </w:r>
      <w:r w:rsidRPr="006274E7">
        <w:rPr>
          <w:rFonts w:ascii="GHEA Grapalat" w:hAnsi="GHEA Grapalat"/>
          <w:lang w:val="hy-AM"/>
        </w:rPr>
        <w:t xml:space="preserve">մասնակցության զարգացմանը՝ </w:t>
      </w:r>
      <w:r w:rsidR="00170188" w:rsidRPr="006274E7">
        <w:rPr>
          <w:rFonts w:ascii="GHEA Grapalat" w:hAnsi="GHEA Grapalat"/>
          <w:lang w:val="hy-AM"/>
        </w:rPr>
        <w:t xml:space="preserve">կրթության </w:t>
      </w:r>
      <w:r w:rsidRPr="006274E7">
        <w:rPr>
          <w:rFonts w:ascii="GHEA Grapalat" w:hAnsi="GHEA Grapalat"/>
          <w:lang w:val="hy-AM"/>
        </w:rPr>
        <w:t xml:space="preserve">բոլոր մակարդակներում էթիկայի, թափանցիկության և </w:t>
      </w:r>
      <w:r w:rsidR="00170188" w:rsidRPr="006274E7">
        <w:rPr>
          <w:rFonts w:ascii="GHEA Grapalat" w:hAnsi="GHEA Grapalat"/>
          <w:lang w:val="hy-AM"/>
        </w:rPr>
        <w:t>բարեվարքության</w:t>
      </w:r>
      <w:r w:rsidRPr="006274E7">
        <w:rPr>
          <w:rFonts w:ascii="GHEA Grapalat" w:hAnsi="GHEA Grapalat"/>
          <w:lang w:val="hy-AM"/>
        </w:rPr>
        <w:t xml:space="preserve"> խթանման միջոցով (հատուկ ուշադրություն դարձնելով կրթության ոլորտում կոռուպցիայի և </w:t>
      </w:r>
      <w:r w:rsidR="00170188" w:rsidRPr="006274E7">
        <w:rPr>
          <w:rFonts w:ascii="GHEA Grapalat" w:hAnsi="GHEA Grapalat"/>
          <w:lang w:val="hy-AM"/>
        </w:rPr>
        <w:t>կեղծարար</w:t>
      </w:r>
      <w:r w:rsidRPr="006274E7">
        <w:rPr>
          <w:rFonts w:ascii="GHEA Grapalat" w:hAnsi="GHEA Grapalat"/>
          <w:lang w:val="hy-AM"/>
        </w:rPr>
        <w:t>ության դեմ պայքարին)</w:t>
      </w:r>
      <w:r w:rsidR="00170188" w:rsidRPr="006274E7">
        <w:rPr>
          <w:rFonts w:ascii="GHEA Grapalat" w:hAnsi="GHEA Grapalat"/>
          <w:lang w:val="hy-AM"/>
        </w:rPr>
        <w:t>,</w:t>
      </w:r>
    </w:p>
    <w:p w:rsidR="00E97E9A" w:rsidRPr="006274E7" w:rsidRDefault="00C16BB1" w:rsidP="00106CFD">
      <w:pPr>
        <w:pStyle w:val="ListParagraph"/>
        <w:numPr>
          <w:ilvl w:val="0"/>
          <w:numId w:val="8"/>
        </w:numPr>
        <w:tabs>
          <w:tab w:val="left" w:pos="851"/>
        </w:tabs>
        <w:ind w:left="0" w:firstLine="567"/>
        <w:jc w:val="both"/>
        <w:rPr>
          <w:rFonts w:ascii="GHEA Grapalat" w:hAnsi="GHEA Grapalat"/>
          <w:lang w:val="hy-AM"/>
        </w:rPr>
      </w:pPr>
      <w:r w:rsidRPr="006274E7">
        <w:rPr>
          <w:rFonts w:ascii="GHEA Grapalat" w:hAnsi="GHEA Grapalat"/>
          <w:lang w:val="hy-AM"/>
        </w:rPr>
        <w:t>մշակել</w:t>
      </w:r>
      <w:r w:rsidR="00170188" w:rsidRPr="006274E7">
        <w:rPr>
          <w:rFonts w:ascii="GHEA Grapalat" w:hAnsi="GHEA Grapalat"/>
          <w:lang w:val="hy-AM"/>
        </w:rPr>
        <w:t xml:space="preserve"> </w:t>
      </w:r>
      <w:r w:rsidR="00E97E9A" w:rsidRPr="006274E7">
        <w:rPr>
          <w:rFonts w:ascii="GHEA Grapalat" w:hAnsi="GHEA Grapalat"/>
          <w:lang w:val="hy-AM"/>
        </w:rPr>
        <w:t>քաղաքական</w:t>
      </w:r>
      <w:r w:rsidR="00A70591" w:rsidRPr="006274E7">
        <w:rPr>
          <w:rFonts w:ascii="GHEA Grapalat" w:hAnsi="GHEA Grapalat"/>
          <w:lang w:val="hy-AM"/>
        </w:rPr>
        <w:t xml:space="preserve">ության </w:t>
      </w:r>
      <w:r w:rsidR="0027421E" w:rsidRPr="006274E7">
        <w:rPr>
          <w:rFonts w:ascii="GHEA Grapalat" w:hAnsi="GHEA Grapalat"/>
          <w:lang w:val="hy-AM"/>
        </w:rPr>
        <w:t xml:space="preserve">տարբերակներ ու </w:t>
      </w:r>
      <w:r w:rsidR="00A70591" w:rsidRPr="006274E7">
        <w:rPr>
          <w:rFonts w:ascii="GHEA Grapalat" w:hAnsi="GHEA Grapalat"/>
          <w:lang w:val="hy-AM"/>
        </w:rPr>
        <w:t xml:space="preserve">գործիքներ </w:t>
      </w:r>
      <w:r w:rsidR="00E97E9A" w:rsidRPr="006274E7">
        <w:rPr>
          <w:rFonts w:ascii="GHEA Grapalat" w:hAnsi="GHEA Grapalat"/>
          <w:lang w:val="hy-AM"/>
        </w:rPr>
        <w:t>և, ընդհանուր առմամբ</w:t>
      </w:r>
      <w:r w:rsidR="00A70591" w:rsidRPr="006274E7">
        <w:rPr>
          <w:rFonts w:ascii="GHEA Grapalat" w:hAnsi="GHEA Grapalat"/>
          <w:lang w:val="hy-AM"/>
        </w:rPr>
        <w:t>,</w:t>
      </w:r>
      <w:r w:rsidR="00E97E9A" w:rsidRPr="006274E7">
        <w:rPr>
          <w:rFonts w:ascii="GHEA Grapalat" w:hAnsi="GHEA Grapalat"/>
          <w:lang w:val="hy-AM"/>
        </w:rPr>
        <w:t xml:space="preserve"> </w:t>
      </w:r>
      <w:r w:rsidR="00170188" w:rsidRPr="006274E7">
        <w:rPr>
          <w:rFonts w:ascii="GHEA Grapalat" w:hAnsi="GHEA Grapalat"/>
          <w:lang w:val="hy-AM"/>
        </w:rPr>
        <w:t xml:space="preserve">բարձրացնել </w:t>
      </w:r>
      <w:r w:rsidR="00E97E9A" w:rsidRPr="006274E7">
        <w:rPr>
          <w:rFonts w:ascii="GHEA Grapalat" w:hAnsi="GHEA Grapalat"/>
          <w:lang w:val="hy-AM"/>
        </w:rPr>
        <w:t xml:space="preserve">կրթության </w:t>
      </w:r>
      <w:r w:rsidRPr="006274E7">
        <w:rPr>
          <w:rFonts w:ascii="GHEA Grapalat" w:hAnsi="GHEA Grapalat"/>
          <w:lang w:val="hy-AM"/>
        </w:rPr>
        <w:t xml:space="preserve">մեջ </w:t>
      </w:r>
      <w:r w:rsidR="00E97E9A" w:rsidRPr="006274E7">
        <w:rPr>
          <w:rFonts w:ascii="GHEA Grapalat" w:hAnsi="GHEA Grapalat"/>
          <w:lang w:val="hy-AM"/>
        </w:rPr>
        <w:t xml:space="preserve">էթիկայի, թափանցիկության և </w:t>
      </w:r>
      <w:r w:rsidR="00170188" w:rsidRPr="006274E7">
        <w:rPr>
          <w:rFonts w:ascii="GHEA Grapalat" w:hAnsi="GHEA Grapalat"/>
          <w:lang w:val="hy-AM"/>
        </w:rPr>
        <w:t xml:space="preserve">բարեվարքության </w:t>
      </w:r>
      <w:r w:rsidR="00E97E9A" w:rsidRPr="006274E7">
        <w:rPr>
          <w:rFonts w:ascii="GHEA Grapalat" w:hAnsi="GHEA Grapalat"/>
          <w:lang w:val="hy-AM"/>
        </w:rPr>
        <w:t>վերաբերյալ իրազեկ</w:t>
      </w:r>
      <w:r w:rsidR="00C80337" w:rsidRPr="006274E7">
        <w:rPr>
          <w:rFonts w:ascii="GHEA Grapalat" w:hAnsi="GHEA Grapalat"/>
          <w:lang w:val="hy-AM"/>
        </w:rPr>
        <w:t>ված</w:t>
      </w:r>
      <w:r w:rsidR="00E97E9A" w:rsidRPr="006274E7">
        <w:rPr>
          <w:rFonts w:ascii="GHEA Grapalat" w:hAnsi="GHEA Grapalat"/>
          <w:lang w:val="hy-AM"/>
        </w:rPr>
        <w:t>ությ</w:t>
      </w:r>
      <w:r w:rsidRPr="006274E7">
        <w:rPr>
          <w:rFonts w:ascii="GHEA Grapalat" w:hAnsi="GHEA Grapalat"/>
          <w:lang w:val="hy-AM"/>
        </w:rPr>
        <w:t xml:space="preserve">ունը, </w:t>
      </w:r>
    </w:p>
    <w:p w:rsidR="00F149AE" w:rsidRPr="006274E7" w:rsidRDefault="00C16BB1" w:rsidP="00106CFD">
      <w:pPr>
        <w:pStyle w:val="ListParagraph"/>
        <w:numPr>
          <w:ilvl w:val="0"/>
          <w:numId w:val="8"/>
        </w:numPr>
        <w:tabs>
          <w:tab w:val="left" w:pos="851"/>
        </w:tabs>
        <w:ind w:left="0" w:firstLine="567"/>
        <w:jc w:val="both"/>
        <w:rPr>
          <w:rFonts w:ascii="GHEA Grapalat" w:hAnsi="GHEA Grapalat"/>
          <w:lang w:val="hy-AM"/>
        </w:rPr>
      </w:pPr>
      <w:r w:rsidRPr="006274E7">
        <w:rPr>
          <w:rFonts w:ascii="GHEA Grapalat" w:hAnsi="GHEA Grapalat"/>
          <w:lang w:val="hy-AM"/>
        </w:rPr>
        <w:t xml:space="preserve">փոխանակել </w:t>
      </w:r>
      <w:r w:rsidR="00E97E9A" w:rsidRPr="006274E7">
        <w:rPr>
          <w:rFonts w:ascii="GHEA Grapalat" w:hAnsi="GHEA Grapalat"/>
          <w:lang w:val="hy-AM"/>
        </w:rPr>
        <w:t>տեղեկ</w:t>
      </w:r>
      <w:r w:rsidRPr="006274E7">
        <w:rPr>
          <w:rFonts w:ascii="GHEA Grapalat" w:hAnsi="GHEA Grapalat"/>
          <w:lang w:val="hy-AM"/>
        </w:rPr>
        <w:t xml:space="preserve">ություններ </w:t>
      </w:r>
      <w:r w:rsidR="00E97E9A" w:rsidRPr="006274E7">
        <w:rPr>
          <w:rFonts w:ascii="GHEA Grapalat" w:hAnsi="GHEA Grapalat"/>
          <w:lang w:val="hy-AM"/>
        </w:rPr>
        <w:t xml:space="preserve">և </w:t>
      </w:r>
      <w:r w:rsidR="00BD324B">
        <w:rPr>
          <w:rFonts w:ascii="GHEA Grapalat" w:hAnsi="GHEA Grapalat"/>
          <w:lang w:val="hy-AM"/>
        </w:rPr>
        <w:t>առաջադեմ</w:t>
      </w:r>
      <w:r w:rsidR="00E97E9A" w:rsidRPr="006274E7">
        <w:rPr>
          <w:rFonts w:ascii="GHEA Grapalat" w:hAnsi="GHEA Grapalat"/>
          <w:lang w:val="hy-AM"/>
        </w:rPr>
        <w:t xml:space="preserve"> փորձ</w:t>
      </w:r>
      <w:r w:rsidR="00C80337" w:rsidRPr="006274E7">
        <w:rPr>
          <w:rFonts w:ascii="GHEA Grapalat" w:hAnsi="GHEA Grapalat"/>
          <w:lang w:val="hy-AM"/>
        </w:rPr>
        <w:t>ը</w:t>
      </w:r>
      <w:r w:rsidR="00E97E9A" w:rsidRPr="006274E7">
        <w:rPr>
          <w:rFonts w:ascii="GHEA Grapalat" w:hAnsi="GHEA Grapalat"/>
          <w:lang w:val="hy-AM"/>
        </w:rPr>
        <w:t xml:space="preserve"> </w:t>
      </w:r>
      <w:r w:rsidR="00C80337" w:rsidRPr="006274E7">
        <w:rPr>
          <w:rFonts w:ascii="GHEA Grapalat" w:hAnsi="GHEA Grapalat"/>
          <w:lang w:val="hy-AM"/>
        </w:rPr>
        <w:t>անդամ պետությունների միջև</w:t>
      </w:r>
      <w:r w:rsidR="00741113" w:rsidRPr="006274E7">
        <w:rPr>
          <w:rFonts w:ascii="GHEA Grapalat" w:hAnsi="GHEA Grapalat"/>
          <w:lang w:val="hy-AM"/>
        </w:rPr>
        <w:t xml:space="preserve">` </w:t>
      </w:r>
      <w:r w:rsidR="00414746" w:rsidRPr="006274E7">
        <w:rPr>
          <w:rFonts w:ascii="GHEA Grapalat" w:hAnsi="GHEA Grapalat"/>
          <w:lang w:val="hy-AM"/>
        </w:rPr>
        <w:t xml:space="preserve">ապահովելով </w:t>
      </w:r>
      <w:r w:rsidR="00741113" w:rsidRPr="006274E7">
        <w:rPr>
          <w:rFonts w:ascii="GHEA Grapalat" w:hAnsi="GHEA Grapalat"/>
          <w:lang w:val="hy-AM"/>
        </w:rPr>
        <w:t xml:space="preserve">հնարավորինս մեծ </w:t>
      </w:r>
      <w:r w:rsidR="00414746" w:rsidRPr="006274E7">
        <w:rPr>
          <w:rFonts w:ascii="GHEA Grapalat" w:hAnsi="GHEA Grapalat"/>
          <w:lang w:val="hy-AM"/>
        </w:rPr>
        <w:t>տարածում</w:t>
      </w:r>
      <w:r w:rsidR="00C80337" w:rsidRPr="006274E7">
        <w:rPr>
          <w:rFonts w:ascii="GHEA Grapalat" w:hAnsi="GHEA Grapalat"/>
          <w:lang w:val="hy-AM"/>
        </w:rPr>
        <w:t>,</w:t>
      </w:r>
    </w:p>
    <w:p w:rsidR="007966BF" w:rsidRPr="006274E7" w:rsidRDefault="007966BF" w:rsidP="00106CFD">
      <w:pPr>
        <w:pStyle w:val="ListParagraph"/>
        <w:numPr>
          <w:ilvl w:val="0"/>
          <w:numId w:val="8"/>
        </w:numPr>
        <w:tabs>
          <w:tab w:val="left" w:pos="851"/>
        </w:tabs>
        <w:ind w:left="0" w:firstLine="567"/>
        <w:jc w:val="both"/>
        <w:rPr>
          <w:rFonts w:ascii="GHEA Grapalat" w:hAnsi="GHEA Grapalat"/>
          <w:lang w:val="hy-AM"/>
        </w:rPr>
      </w:pPr>
      <w:r w:rsidRPr="006274E7">
        <w:rPr>
          <w:rFonts w:ascii="GHEA Grapalat" w:hAnsi="GHEA Grapalat"/>
          <w:lang w:val="hy-AM"/>
        </w:rPr>
        <w:t xml:space="preserve">աջակցել կրթության մեջ էթիկայի, թափանցիկության և բարեվարքության </w:t>
      </w:r>
      <w:r w:rsidR="00315F08" w:rsidRPr="006274E7">
        <w:rPr>
          <w:rFonts w:ascii="GHEA Grapalat" w:hAnsi="GHEA Grapalat"/>
          <w:lang w:val="hy-AM"/>
        </w:rPr>
        <w:t>ուղղությամբ</w:t>
      </w:r>
      <w:r w:rsidRPr="006274E7">
        <w:rPr>
          <w:rFonts w:ascii="GHEA Grapalat" w:hAnsi="GHEA Grapalat"/>
          <w:lang w:val="hy-AM"/>
        </w:rPr>
        <w:t xml:space="preserve"> ազգային և տարածաշրջանային փորձնական ծրագրերի իրականացմանը և </w:t>
      </w:r>
      <w:r w:rsidR="00414746" w:rsidRPr="006274E7">
        <w:rPr>
          <w:rFonts w:ascii="GHEA Grapalat" w:hAnsi="GHEA Grapalat"/>
          <w:lang w:val="hy-AM"/>
        </w:rPr>
        <w:t>ձևավորե</w:t>
      </w:r>
      <w:r w:rsidR="00CB5C35" w:rsidRPr="006274E7">
        <w:rPr>
          <w:rFonts w:ascii="GHEA Grapalat" w:hAnsi="GHEA Grapalat"/>
          <w:lang w:val="hy-AM"/>
        </w:rPr>
        <w:t>լ փորձառություն</w:t>
      </w:r>
      <w:r w:rsidRPr="006274E7">
        <w:rPr>
          <w:rFonts w:ascii="GHEA Grapalat" w:hAnsi="GHEA Grapalat"/>
          <w:lang w:val="hy-AM"/>
        </w:rPr>
        <w:t>` շահագրգիռ երկրներին աջակցելու համար:</w:t>
      </w:r>
    </w:p>
    <w:p w:rsidR="00B40461" w:rsidRPr="006274E7" w:rsidRDefault="00B40461" w:rsidP="00B40461">
      <w:pPr>
        <w:ind w:firstLine="567"/>
        <w:jc w:val="both"/>
        <w:rPr>
          <w:rFonts w:ascii="GHEA Grapalat" w:hAnsi="GHEA Grapalat"/>
          <w:lang w:val="hy-AM"/>
        </w:rPr>
      </w:pPr>
      <w:r w:rsidRPr="006274E7">
        <w:rPr>
          <w:rFonts w:ascii="GHEA Grapalat" w:hAnsi="GHEA Grapalat"/>
          <w:lang w:val="hy-AM"/>
        </w:rPr>
        <w:t xml:space="preserve">Որպես առաջին քայլ ԷԹԻՆԵԴ հարթակը որոշել է </w:t>
      </w:r>
      <w:r w:rsidR="00BE55D6" w:rsidRPr="006274E7">
        <w:rPr>
          <w:rFonts w:ascii="GHEA Grapalat" w:hAnsi="GHEA Grapalat"/>
          <w:lang w:val="hy-AM"/>
        </w:rPr>
        <w:t>դիտարկել</w:t>
      </w:r>
      <w:r w:rsidRPr="006274E7">
        <w:rPr>
          <w:rFonts w:ascii="GHEA Grapalat" w:hAnsi="GHEA Grapalat"/>
          <w:lang w:val="hy-AM"/>
        </w:rPr>
        <w:t xml:space="preserve"> հետևյալ երեք հիմնական թեմաներ</w:t>
      </w:r>
      <w:r w:rsidR="00BE55D6" w:rsidRPr="006274E7">
        <w:rPr>
          <w:rFonts w:ascii="GHEA Grapalat" w:hAnsi="GHEA Grapalat"/>
          <w:lang w:val="hy-AM"/>
        </w:rPr>
        <w:t>ը՝</w:t>
      </w:r>
    </w:p>
    <w:p w:rsidR="00B40461" w:rsidRPr="006274E7" w:rsidRDefault="00B40461" w:rsidP="00B40461">
      <w:pPr>
        <w:ind w:firstLine="567"/>
        <w:jc w:val="both"/>
        <w:rPr>
          <w:rFonts w:ascii="GHEA Grapalat" w:hAnsi="GHEA Grapalat"/>
          <w:lang w:val="hy-AM"/>
        </w:rPr>
      </w:pPr>
      <w:r w:rsidRPr="006274E7">
        <w:rPr>
          <w:rFonts w:ascii="GHEA Grapalat" w:hAnsi="GHEA Grapalat"/>
          <w:lang w:val="hy-AM"/>
        </w:rPr>
        <w:t>- կրթության մեջ ներգրավված յուրաքանչյուր անձի էթիկական վարքագիծը և ուսուցիչների ու կրթության մասնագետների էթիկայի կանոնները</w:t>
      </w:r>
      <w:r w:rsidR="00183208" w:rsidRPr="006274E7">
        <w:rPr>
          <w:rFonts w:ascii="GHEA Grapalat" w:hAnsi="GHEA Grapalat"/>
          <w:lang w:val="hy-AM"/>
        </w:rPr>
        <w:t>,</w:t>
      </w:r>
    </w:p>
    <w:p w:rsidR="00B40461" w:rsidRPr="006274E7" w:rsidRDefault="00B40461" w:rsidP="00B40461">
      <w:pPr>
        <w:ind w:firstLine="567"/>
        <w:jc w:val="both"/>
        <w:rPr>
          <w:rFonts w:ascii="GHEA Grapalat" w:hAnsi="GHEA Grapalat"/>
          <w:lang w:val="hy-AM"/>
        </w:rPr>
      </w:pPr>
      <w:r w:rsidRPr="006274E7">
        <w:rPr>
          <w:rFonts w:ascii="GHEA Grapalat" w:hAnsi="GHEA Grapalat"/>
          <w:lang w:val="hy-AM"/>
        </w:rPr>
        <w:t xml:space="preserve">- ակադեմիական </w:t>
      </w:r>
      <w:r w:rsidR="00183208" w:rsidRPr="006274E7">
        <w:rPr>
          <w:rFonts w:ascii="GHEA Grapalat" w:hAnsi="GHEA Grapalat"/>
          <w:lang w:val="hy-AM"/>
        </w:rPr>
        <w:t>բարեվարք</w:t>
      </w:r>
      <w:r w:rsidRPr="006274E7">
        <w:rPr>
          <w:rFonts w:ascii="GHEA Grapalat" w:hAnsi="GHEA Grapalat"/>
          <w:lang w:val="hy-AM"/>
        </w:rPr>
        <w:t>ություն</w:t>
      </w:r>
      <w:r w:rsidR="00183208" w:rsidRPr="006274E7">
        <w:rPr>
          <w:rFonts w:ascii="GHEA Grapalat" w:hAnsi="GHEA Grapalat"/>
          <w:lang w:val="hy-AM"/>
        </w:rPr>
        <w:t>ը</w:t>
      </w:r>
      <w:r w:rsidRPr="006274E7">
        <w:rPr>
          <w:rFonts w:ascii="GHEA Grapalat" w:hAnsi="GHEA Grapalat"/>
          <w:lang w:val="hy-AM"/>
        </w:rPr>
        <w:t xml:space="preserve"> և գրագողություն</w:t>
      </w:r>
      <w:r w:rsidR="00183208" w:rsidRPr="006274E7">
        <w:rPr>
          <w:rFonts w:ascii="GHEA Grapalat" w:hAnsi="GHEA Grapalat"/>
          <w:lang w:val="hy-AM"/>
        </w:rPr>
        <w:t>ը</w:t>
      </w:r>
      <w:r w:rsidRPr="006274E7">
        <w:rPr>
          <w:rFonts w:ascii="GHEA Grapalat" w:hAnsi="GHEA Grapalat"/>
          <w:lang w:val="hy-AM"/>
        </w:rPr>
        <w:t xml:space="preserve"> բարձրագույն կրթության ոլորտում</w:t>
      </w:r>
      <w:r w:rsidR="00183208" w:rsidRPr="006274E7">
        <w:rPr>
          <w:rFonts w:ascii="GHEA Grapalat" w:hAnsi="GHEA Grapalat"/>
          <w:lang w:val="hy-AM"/>
        </w:rPr>
        <w:t>,</w:t>
      </w:r>
    </w:p>
    <w:p w:rsidR="00B40461" w:rsidRPr="006274E7" w:rsidRDefault="00B40461" w:rsidP="00B40461">
      <w:pPr>
        <w:ind w:firstLine="567"/>
        <w:jc w:val="both"/>
        <w:rPr>
          <w:rFonts w:ascii="GHEA Grapalat" w:hAnsi="GHEA Grapalat"/>
          <w:lang w:val="hy-AM"/>
        </w:rPr>
      </w:pPr>
      <w:r w:rsidRPr="006274E7">
        <w:rPr>
          <w:rFonts w:ascii="GHEA Grapalat" w:hAnsi="GHEA Grapalat"/>
          <w:lang w:val="hy-AM"/>
        </w:rPr>
        <w:t>- դիպլոմ</w:t>
      </w:r>
      <w:r w:rsidR="00183208" w:rsidRPr="006274E7">
        <w:rPr>
          <w:rFonts w:ascii="GHEA Grapalat" w:hAnsi="GHEA Grapalat"/>
          <w:lang w:val="hy-AM"/>
        </w:rPr>
        <w:t xml:space="preserve">ների </w:t>
      </w:r>
      <w:r w:rsidRPr="006274E7">
        <w:rPr>
          <w:rFonts w:ascii="GHEA Grapalat" w:hAnsi="GHEA Grapalat"/>
          <w:lang w:val="hy-AM"/>
        </w:rPr>
        <w:t xml:space="preserve">գործարանների </w:t>
      </w:r>
      <w:r w:rsidR="00183208" w:rsidRPr="006274E7">
        <w:rPr>
          <w:rFonts w:ascii="GHEA Grapalat" w:hAnsi="GHEA Grapalat"/>
          <w:lang w:val="hy-AM"/>
        </w:rPr>
        <w:t>հիմնա</w:t>
      </w:r>
      <w:r w:rsidRPr="006274E7">
        <w:rPr>
          <w:rFonts w:ascii="GHEA Grapalat" w:hAnsi="GHEA Grapalat"/>
          <w:lang w:val="hy-AM"/>
        </w:rPr>
        <w:t>խնդիրը որակավորումների ճանաչման համատեքստում</w:t>
      </w:r>
      <w:r w:rsidR="00183208" w:rsidRPr="006274E7">
        <w:rPr>
          <w:rFonts w:ascii="GHEA Grapalat" w:hAnsi="GHEA Grapalat"/>
          <w:lang w:val="hy-AM"/>
        </w:rPr>
        <w:t>։</w:t>
      </w:r>
    </w:p>
    <w:p w:rsidR="006E2980" w:rsidRPr="006274E7" w:rsidRDefault="00160F6B" w:rsidP="004D7925">
      <w:pPr>
        <w:ind w:firstLine="567"/>
        <w:jc w:val="both"/>
        <w:rPr>
          <w:rFonts w:ascii="GHEA Grapalat" w:hAnsi="GHEA Grapalat"/>
          <w:lang w:val="hy-AM"/>
        </w:rPr>
      </w:pPr>
      <w:r w:rsidRPr="00ED5DF7">
        <w:rPr>
          <w:rFonts w:ascii="GHEA Grapalat" w:hAnsi="GHEA Grapalat"/>
          <w:lang w:val="hy-AM"/>
        </w:rPr>
        <w:t xml:space="preserve">Սույն </w:t>
      </w:r>
      <w:r w:rsidR="009241F2" w:rsidRPr="006274E7">
        <w:rPr>
          <w:rFonts w:ascii="GHEA Grapalat" w:hAnsi="GHEA Grapalat"/>
          <w:lang w:val="hy-AM"/>
        </w:rPr>
        <w:t>Հ</w:t>
      </w:r>
      <w:r w:rsidRPr="00ED5DF7">
        <w:rPr>
          <w:rFonts w:ascii="GHEA Grapalat" w:hAnsi="GHEA Grapalat"/>
          <w:lang w:val="hy-AM"/>
        </w:rPr>
        <w:t xml:space="preserve">անձնարարականի նպատակն է անդրադառնալ </w:t>
      </w:r>
      <w:r w:rsidR="009241F2" w:rsidRPr="006274E7">
        <w:rPr>
          <w:rFonts w:ascii="GHEA Grapalat" w:hAnsi="GHEA Grapalat"/>
          <w:lang w:val="hy-AM"/>
        </w:rPr>
        <w:t>վերո</w:t>
      </w:r>
      <w:r w:rsidR="00541C26" w:rsidRPr="006274E7">
        <w:rPr>
          <w:rFonts w:ascii="GHEA Grapalat" w:hAnsi="GHEA Grapalat"/>
          <w:lang w:val="hy-AM"/>
        </w:rPr>
        <w:t>նշ</w:t>
      </w:r>
      <w:r w:rsidR="009241F2" w:rsidRPr="006274E7">
        <w:rPr>
          <w:rFonts w:ascii="GHEA Grapalat" w:hAnsi="GHEA Grapalat"/>
          <w:lang w:val="hy-AM"/>
        </w:rPr>
        <w:t>յալ</w:t>
      </w:r>
      <w:r w:rsidRPr="00ED5DF7">
        <w:rPr>
          <w:rFonts w:ascii="GHEA Grapalat" w:hAnsi="GHEA Grapalat"/>
          <w:lang w:val="hy-AM"/>
        </w:rPr>
        <w:t xml:space="preserve"> թեմաներից երկրորդ</w:t>
      </w:r>
      <w:r w:rsidR="00541C26" w:rsidRPr="006274E7">
        <w:rPr>
          <w:rFonts w:ascii="GHEA Grapalat" w:hAnsi="GHEA Grapalat"/>
          <w:lang w:val="hy-AM"/>
        </w:rPr>
        <w:t>ին</w:t>
      </w:r>
      <w:r w:rsidRPr="00ED5DF7">
        <w:rPr>
          <w:rFonts w:ascii="GHEA Grapalat" w:hAnsi="GHEA Grapalat"/>
          <w:lang w:val="hy-AM"/>
        </w:rPr>
        <w:t xml:space="preserve"> և երրորդին: 2018</w:t>
      </w:r>
      <w:r w:rsidR="009C42D5" w:rsidRPr="006274E7">
        <w:rPr>
          <w:rFonts w:ascii="GHEA Grapalat" w:hAnsi="GHEA Grapalat"/>
          <w:lang w:val="hy-AM"/>
        </w:rPr>
        <w:t xml:space="preserve"> </w:t>
      </w:r>
      <w:r w:rsidRPr="00ED5DF7">
        <w:rPr>
          <w:rFonts w:ascii="GHEA Grapalat" w:hAnsi="GHEA Grapalat"/>
          <w:lang w:val="hy-AM"/>
        </w:rPr>
        <w:t>թ</w:t>
      </w:r>
      <w:r w:rsidR="009C42D5" w:rsidRPr="006274E7">
        <w:rPr>
          <w:rFonts w:ascii="GHEA Grapalat" w:hAnsi="GHEA Grapalat"/>
          <w:lang w:val="hy-AM"/>
        </w:rPr>
        <w:t>վական</w:t>
      </w:r>
      <w:r w:rsidRPr="00ED5DF7">
        <w:rPr>
          <w:rFonts w:ascii="GHEA Grapalat" w:hAnsi="GHEA Grapalat"/>
          <w:lang w:val="hy-AM"/>
        </w:rPr>
        <w:t xml:space="preserve">ին </w:t>
      </w:r>
      <w:r w:rsidR="009241F2" w:rsidRPr="006274E7">
        <w:rPr>
          <w:rFonts w:ascii="GHEA Grapalat" w:hAnsi="GHEA Grapalat"/>
          <w:lang w:val="hy-AM"/>
        </w:rPr>
        <w:t xml:space="preserve">ԷԹԻՆԵԴ </w:t>
      </w:r>
      <w:r w:rsidR="005D2430" w:rsidRPr="006274E7">
        <w:rPr>
          <w:rFonts w:ascii="GHEA Grapalat" w:hAnsi="GHEA Grapalat"/>
          <w:lang w:val="hy-AM"/>
        </w:rPr>
        <w:t>հարթակ</w:t>
      </w:r>
      <w:r w:rsidR="00C8044F">
        <w:rPr>
          <w:rFonts w:ascii="GHEA Grapalat" w:hAnsi="GHEA Grapalat"/>
          <w:lang w:val="hy-AM"/>
        </w:rPr>
        <w:t>ն</w:t>
      </w:r>
      <w:r w:rsidRPr="00ED5DF7">
        <w:rPr>
          <w:rFonts w:ascii="GHEA Grapalat" w:hAnsi="GHEA Grapalat"/>
          <w:lang w:val="hy-AM"/>
        </w:rPr>
        <w:t xml:space="preserve"> որոշե</w:t>
      </w:r>
      <w:r w:rsidR="009241F2" w:rsidRPr="006274E7">
        <w:rPr>
          <w:rFonts w:ascii="GHEA Grapalat" w:hAnsi="GHEA Grapalat"/>
          <w:lang w:val="hy-AM"/>
        </w:rPr>
        <w:t>ց</w:t>
      </w:r>
      <w:r w:rsidR="004D7925" w:rsidRPr="006274E7">
        <w:rPr>
          <w:rFonts w:ascii="GHEA Grapalat" w:hAnsi="GHEA Grapalat"/>
          <w:lang w:val="hy-AM"/>
        </w:rPr>
        <w:t xml:space="preserve"> </w:t>
      </w:r>
      <w:r w:rsidR="005D2430" w:rsidRPr="006274E7">
        <w:rPr>
          <w:rFonts w:ascii="GHEA Grapalat" w:hAnsi="GHEA Grapalat"/>
          <w:lang w:val="hy-AM"/>
        </w:rPr>
        <w:t>ս</w:t>
      </w:r>
      <w:r w:rsidR="00222ABA" w:rsidRPr="006274E7">
        <w:rPr>
          <w:rFonts w:ascii="GHEA Grapalat" w:hAnsi="GHEA Grapalat"/>
          <w:lang w:val="hy-AM"/>
        </w:rPr>
        <w:t>տ</w:t>
      </w:r>
      <w:r w:rsidR="005D2430" w:rsidRPr="006274E7">
        <w:rPr>
          <w:rFonts w:ascii="GHEA Grapalat" w:hAnsi="GHEA Grapalat"/>
          <w:lang w:val="hy-AM"/>
        </w:rPr>
        <w:t xml:space="preserve">եղծել </w:t>
      </w:r>
      <w:r w:rsidRPr="00ED5DF7">
        <w:rPr>
          <w:rFonts w:ascii="GHEA Grapalat" w:hAnsi="GHEA Grapalat"/>
          <w:lang w:val="hy-AM"/>
        </w:rPr>
        <w:t>փորձագ</w:t>
      </w:r>
      <w:r w:rsidR="00541C26" w:rsidRPr="006274E7">
        <w:rPr>
          <w:rFonts w:ascii="GHEA Grapalat" w:hAnsi="GHEA Grapalat"/>
          <w:lang w:val="hy-AM"/>
        </w:rPr>
        <w:t>ե</w:t>
      </w:r>
      <w:r w:rsidR="00222ABA" w:rsidRPr="006274E7">
        <w:rPr>
          <w:rFonts w:ascii="GHEA Grapalat" w:hAnsi="GHEA Grapalat"/>
          <w:lang w:val="hy-AM"/>
        </w:rPr>
        <w:t>տ</w:t>
      </w:r>
      <w:r w:rsidR="00541C26" w:rsidRPr="006274E7">
        <w:rPr>
          <w:rFonts w:ascii="GHEA Grapalat" w:hAnsi="GHEA Grapalat"/>
          <w:lang w:val="hy-AM"/>
        </w:rPr>
        <w:t xml:space="preserve">ների </w:t>
      </w:r>
      <w:r w:rsidR="005D2430" w:rsidRPr="00ED5DF7">
        <w:rPr>
          <w:rFonts w:ascii="GHEA Grapalat" w:hAnsi="GHEA Grapalat"/>
          <w:lang w:val="hy-AM"/>
        </w:rPr>
        <w:t>աշխատանքային</w:t>
      </w:r>
      <w:r w:rsidR="005D2430" w:rsidRPr="006274E7">
        <w:rPr>
          <w:rFonts w:ascii="GHEA Grapalat" w:hAnsi="GHEA Grapalat"/>
          <w:lang w:val="hy-AM"/>
        </w:rPr>
        <w:t xml:space="preserve"> </w:t>
      </w:r>
      <w:r w:rsidRPr="00ED5DF7">
        <w:rPr>
          <w:rFonts w:ascii="GHEA Grapalat" w:hAnsi="GHEA Grapalat"/>
          <w:lang w:val="hy-AM"/>
        </w:rPr>
        <w:t>խումբ</w:t>
      </w:r>
      <w:r w:rsidR="00541C26" w:rsidRPr="006274E7">
        <w:rPr>
          <w:rFonts w:ascii="GHEA Grapalat" w:hAnsi="GHEA Grapalat"/>
          <w:lang w:val="hy-AM"/>
        </w:rPr>
        <w:t xml:space="preserve"> և հանձնարարել </w:t>
      </w:r>
      <w:r w:rsidR="00BD324B">
        <w:rPr>
          <w:rFonts w:ascii="GHEA Grapalat" w:hAnsi="GHEA Grapalat"/>
          <w:lang w:val="hy-AM"/>
        </w:rPr>
        <w:t xml:space="preserve">այդ </w:t>
      </w:r>
      <w:r w:rsidR="00541C26" w:rsidRPr="006274E7">
        <w:rPr>
          <w:rFonts w:ascii="GHEA Grapalat" w:hAnsi="GHEA Grapalat"/>
          <w:lang w:val="hy-AM"/>
        </w:rPr>
        <w:t>խմբին մշակել</w:t>
      </w:r>
      <w:r w:rsidR="00222ABA" w:rsidRPr="006274E7">
        <w:rPr>
          <w:rFonts w:ascii="GHEA Grapalat" w:hAnsi="GHEA Grapalat"/>
          <w:lang w:val="hy-AM"/>
        </w:rPr>
        <w:t xml:space="preserve"> </w:t>
      </w:r>
      <w:r w:rsidR="00BD324B" w:rsidRPr="00ED5DF7">
        <w:rPr>
          <w:rFonts w:ascii="GHEA Grapalat" w:hAnsi="GHEA Grapalat"/>
          <w:lang w:val="hy-AM"/>
        </w:rPr>
        <w:t xml:space="preserve">անդամ պետություններին ուղղված </w:t>
      </w:r>
      <w:r w:rsidR="00222ABA" w:rsidRPr="00ED5DF7">
        <w:rPr>
          <w:rFonts w:ascii="GHEA Grapalat" w:hAnsi="GHEA Grapalat"/>
          <w:lang w:val="hy-AM"/>
        </w:rPr>
        <w:t xml:space="preserve">կրթական </w:t>
      </w:r>
      <w:r w:rsidR="00222ABA" w:rsidRPr="006274E7">
        <w:rPr>
          <w:rFonts w:ascii="GHEA Grapalat" w:hAnsi="GHEA Grapalat"/>
          <w:lang w:val="hy-AM"/>
        </w:rPr>
        <w:t xml:space="preserve">կեղծարարության մասին </w:t>
      </w:r>
      <w:r w:rsidRPr="00ED5DF7">
        <w:rPr>
          <w:rFonts w:ascii="GHEA Grapalat" w:hAnsi="GHEA Grapalat"/>
          <w:lang w:val="hy-AM"/>
        </w:rPr>
        <w:t xml:space="preserve">քաղաքականության </w:t>
      </w:r>
      <w:r w:rsidR="00222ABA" w:rsidRPr="00ED5DF7">
        <w:rPr>
          <w:rFonts w:ascii="GHEA Grapalat" w:hAnsi="GHEA Grapalat"/>
          <w:lang w:val="hy-AM"/>
        </w:rPr>
        <w:t>հանձնարարական</w:t>
      </w:r>
      <w:r w:rsidR="00541C26" w:rsidRPr="006274E7">
        <w:rPr>
          <w:rFonts w:ascii="GHEA Grapalat" w:hAnsi="GHEA Grapalat"/>
          <w:lang w:val="hy-AM"/>
        </w:rPr>
        <w:t xml:space="preserve">՝ </w:t>
      </w:r>
      <w:r w:rsidRPr="00ED5DF7">
        <w:rPr>
          <w:rFonts w:ascii="GHEA Grapalat" w:hAnsi="GHEA Grapalat"/>
          <w:lang w:val="hy-AM"/>
        </w:rPr>
        <w:t>հատուկ շեշտադրելով կրթության բոլոր շահա</w:t>
      </w:r>
      <w:r w:rsidR="00541C26" w:rsidRPr="006274E7">
        <w:rPr>
          <w:rFonts w:ascii="GHEA Grapalat" w:hAnsi="GHEA Grapalat"/>
          <w:lang w:val="hy-AM"/>
        </w:rPr>
        <w:t xml:space="preserve">կիցների </w:t>
      </w:r>
      <w:r w:rsidRPr="00ED5DF7">
        <w:rPr>
          <w:rFonts w:ascii="GHEA Grapalat" w:hAnsi="GHEA Grapalat"/>
          <w:lang w:val="hy-AM"/>
        </w:rPr>
        <w:t xml:space="preserve">պատասխանատվությունը՝ </w:t>
      </w:r>
      <w:r w:rsidR="00541C26" w:rsidRPr="006274E7">
        <w:rPr>
          <w:rFonts w:ascii="GHEA Grapalat" w:hAnsi="GHEA Grapalat"/>
          <w:lang w:val="hy-AM"/>
        </w:rPr>
        <w:t>ապահովելու</w:t>
      </w:r>
      <w:r w:rsidRPr="00ED5DF7">
        <w:rPr>
          <w:rFonts w:ascii="GHEA Grapalat" w:hAnsi="GHEA Grapalat"/>
          <w:lang w:val="hy-AM"/>
        </w:rPr>
        <w:t xml:space="preserve"> </w:t>
      </w:r>
      <w:r w:rsidR="00707A2C" w:rsidRPr="006274E7">
        <w:rPr>
          <w:rFonts w:ascii="GHEA Grapalat" w:hAnsi="GHEA Grapalat"/>
          <w:lang w:val="hy-AM"/>
        </w:rPr>
        <w:t>կրթության մեջ</w:t>
      </w:r>
      <w:r w:rsidR="00707A2C" w:rsidRPr="00ED5DF7">
        <w:rPr>
          <w:rFonts w:ascii="GHEA Grapalat" w:hAnsi="GHEA Grapalat"/>
          <w:lang w:val="hy-AM"/>
        </w:rPr>
        <w:t xml:space="preserve"> </w:t>
      </w:r>
      <w:r w:rsidR="002E05AD" w:rsidRPr="00ED5DF7">
        <w:rPr>
          <w:rFonts w:ascii="GHEA Grapalat" w:hAnsi="GHEA Grapalat"/>
          <w:lang w:val="hy-AM"/>
        </w:rPr>
        <w:t>էթիկա</w:t>
      </w:r>
      <w:r w:rsidR="002E05AD" w:rsidRPr="006274E7">
        <w:rPr>
          <w:rFonts w:ascii="GHEA Grapalat" w:hAnsi="GHEA Grapalat"/>
          <w:lang w:val="hy-AM"/>
        </w:rPr>
        <w:t>ն</w:t>
      </w:r>
      <w:r w:rsidR="002E05AD" w:rsidRPr="00ED5DF7">
        <w:rPr>
          <w:rFonts w:ascii="GHEA Grapalat" w:hAnsi="GHEA Grapalat"/>
          <w:lang w:val="hy-AM"/>
        </w:rPr>
        <w:t>, թափանցիկությ</w:t>
      </w:r>
      <w:r w:rsidR="002E05AD" w:rsidRPr="006274E7">
        <w:rPr>
          <w:rFonts w:ascii="GHEA Grapalat" w:hAnsi="GHEA Grapalat"/>
          <w:lang w:val="hy-AM"/>
        </w:rPr>
        <w:t>ունը</w:t>
      </w:r>
      <w:r w:rsidR="002E05AD" w:rsidRPr="00ED5DF7">
        <w:rPr>
          <w:rFonts w:ascii="GHEA Grapalat" w:hAnsi="GHEA Grapalat"/>
          <w:lang w:val="hy-AM"/>
        </w:rPr>
        <w:t xml:space="preserve"> և </w:t>
      </w:r>
      <w:r w:rsidR="002E05AD" w:rsidRPr="006274E7">
        <w:rPr>
          <w:rFonts w:ascii="GHEA Grapalat" w:hAnsi="GHEA Grapalat"/>
          <w:lang w:val="hy-AM"/>
        </w:rPr>
        <w:t>բարեվարքությունը</w:t>
      </w:r>
      <w:r w:rsidRPr="00ED5DF7">
        <w:rPr>
          <w:rFonts w:ascii="GHEA Grapalat" w:hAnsi="GHEA Grapalat"/>
          <w:lang w:val="hy-AM"/>
        </w:rPr>
        <w:t>:</w:t>
      </w:r>
      <w:r w:rsidR="004D7925" w:rsidRPr="006274E7">
        <w:rPr>
          <w:rFonts w:ascii="GHEA Grapalat" w:hAnsi="GHEA Grapalat"/>
          <w:lang w:val="hy-AM"/>
        </w:rPr>
        <w:t xml:space="preserve"> </w:t>
      </w:r>
      <w:r w:rsidR="00BD324B">
        <w:rPr>
          <w:rFonts w:ascii="GHEA Grapalat" w:hAnsi="GHEA Grapalat"/>
          <w:lang w:val="hy-AM"/>
        </w:rPr>
        <w:t>Ա</w:t>
      </w:r>
      <w:r w:rsidR="00BD324B" w:rsidRPr="00ED5DF7">
        <w:rPr>
          <w:rFonts w:ascii="GHEA Grapalat" w:hAnsi="GHEA Grapalat"/>
          <w:lang w:val="hy-AM"/>
        </w:rPr>
        <w:t>շխատանքային խ</w:t>
      </w:r>
      <w:r w:rsidR="00BD324B">
        <w:rPr>
          <w:rFonts w:ascii="GHEA Grapalat" w:hAnsi="GHEA Grapalat"/>
          <w:lang w:val="hy-AM"/>
        </w:rPr>
        <w:t xml:space="preserve">մբի կողմից </w:t>
      </w:r>
      <w:r w:rsidR="00BD324B" w:rsidRPr="00ED5DF7">
        <w:rPr>
          <w:rFonts w:ascii="GHEA Grapalat" w:hAnsi="GHEA Grapalat"/>
          <w:lang w:val="hy-AM"/>
        </w:rPr>
        <w:t>մշակ</w:t>
      </w:r>
      <w:r w:rsidR="00BD324B">
        <w:rPr>
          <w:rFonts w:ascii="GHEA Grapalat" w:hAnsi="GHEA Grapalat"/>
          <w:lang w:val="hy-AM"/>
        </w:rPr>
        <w:t>ված</w:t>
      </w:r>
      <w:r w:rsidR="00BD324B" w:rsidRPr="006274E7">
        <w:rPr>
          <w:rFonts w:ascii="GHEA Grapalat" w:hAnsi="GHEA Grapalat"/>
          <w:lang w:val="hy-AM"/>
        </w:rPr>
        <w:t xml:space="preserve"> </w:t>
      </w:r>
      <w:r w:rsidR="00BD324B">
        <w:rPr>
          <w:rFonts w:ascii="GHEA Grapalat" w:hAnsi="GHEA Grapalat"/>
          <w:lang w:val="hy-AM"/>
        </w:rPr>
        <w:t>ք</w:t>
      </w:r>
      <w:r w:rsidR="00BD324B" w:rsidRPr="00ED5DF7">
        <w:rPr>
          <w:rFonts w:ascii="GHEA Grapalat" w:hAnsi="GHEA Grapalat"/>
          <w:lang w:val="hy-AM"/>
        </w:rPr>
        <w:t>աղաքականության նախագիծը</w:t>
      </w:r>
      <w:r w:rsidR="00BD324B">
        <w:rPr>
          <w:rFonts w:ascii="GHEA Grapalat" w:hAnsi="GHEA Grapalat"/>
          <w:lang w:val="hy-AM"/>
        </w:rPr>
        <w:t xml:space="preserve">, որը դարձավ </w:t>
      </w:r>
      <w:r w:rsidR="00C8044F">
        <w:rPr>
          <w:rFonts w:ascii="GHEA Grapalat" w:hAnsi="GHEA Grapalat"/>
          <w:lang w:val="hy-AM"/>
        </w:rPr>
        <w:t>սույն</w:t>
      </w:r>
      <w:r w:rsidR="00BD324B" w:rsidRPr="00ED5DF7">
        <w:rPr>
          <w:rFonts w:ascii="GHEA Grapalat" w:hAnsi="GHEA Grapalat"/>
          <w:lang w:val="hy-AM"/>
        </w:rPr>
        <w:t xml:space="preserve"> </w:t>
      </w:r>
      <w:r w:rsidR="00BD324B" w:rsidRPr="006274E7">
        <w:rPr>
          <w:rFonts w:ascii="GHEA Grapalat" w:hAnsi="GHEA Grapalat"/>
          <w:lang w:val="hy-AM"/>
        </w:rPr>
        <w:t>Հ</w:t>
      </w:r>
      <w:r w:rsidR="00BD324B" w:rsidRPr="00ED5DF7">
        <w:rPr>
          <w:rFonts w:ascii="GHEA Grapalat" w:hAnsi="GHEA Grapalat"/>
          <w:lang w:val="hy-AM"/>
        </w:rPr>
        <w:t>անձնարարականի տեքստը</w:t>
      </w:r>
      <w:r w:rsidR="00707A2C" w:rsidRPr="006274E7">
        <w:rPr>
          <w:rFonts w:ascii="GHEA Grapalat" w:hAnsi="GHEA Grapalat"/>
          <w:lang w:val="hy-AM"/>
        </w:rPr>
        <w:t xml:space="preserve">, </w:t>
      </w:r>
      <w:r w:rsidR="006E2980" w:rsidRPr="00ED5DF7">
        <w:rPr>
          <w:rFonts w:ascii="GHEA Grapalat" w:hAnsi="GHEA Grapalat"/>
          <w:lang w:val="hy-AM"/>
        </w:rPr>
        <w:t>ներկայաց</w:t>
      </w:r>
      <w:r w:rsidR="00707A2C" w:rsidRPr="006274E7">
        <w:rPr>
          <w:rFonts w:ascii="GHEA Grapalat" w:hAnsi="GHEA Grapalat"/>
          <w:lang w:val="hy-AM"/>
        </w:rPr>
        <w:t>վեց</w:t>
      </w:r>
      <w:r w:rsidR="006E2980" w:rsidRPr="00ED5DF7">
        <w:rPr>
          <w:rFonts w:ascii="GHEA Grapalat" w:hAnsi="GHEA Grapalat"/>
          <w:lang w:val="hy-AM"/>
        </w:rPr>
        <w:t xml:space="preserve"> </w:t>
      </w:r>
      <w:r w:rsidR="00EB61E5" w:rsidRPr="00ED5DF7">
        <w:rPr>
          <w:rFonts w:ascii="GHEA Grapalat" w:hAnsi="GHEA Grapalat"/>
          <w:lang w:val="hy-AM"/>
        </w:rPr>
        <w:t>2019 թվականի նոյեմբերին Պրահայում</w:t>
      </w:r>
      <w:r w:rsidR="00EB61E5" w:rsidRPr="006274E7">
        <w:rPr>
          <w:rFonts w:ascii="GHEA Grapalat" w:hAnsi="GHEA Grapalat"/>
          <w:lang w:val="hy-AM"/>
        </w:rPr>
        <w:t xml:space="preserve"> </w:t>
      </w:r>
      <w:r w:rsidR="00711DCC">
        <w:rPr>
          <w:rFonts w:ascii="GHEA Grapalat" w:hAnsi="GHEA Grapalat"/>
          <w:lang w:val="hy-AM"/>
        </w:rPr>
        <w:t>կայաց</w:t>
      </w:r>
      <w:r w:rsidR="00EB61E5" w:rsidRPr="006274E7">
        <w:rPr>
          <w:rFonts w:ascii="GHEA Grapalat" w:hAnsi="GHEA Grapalat"/>
          <w:lang w:val="hy-AM"/>
        </w:rPr>
        <w:t xml:space="preserve">ած </w:t>
      </w:r>
      <w:r w:rsidR="009C42D5" w:rsidRPr="006274E7">
        <w:rPr>
          <w:rFonts w:ascii="GHEA Grapalat" w:hAnsi="GHEA Grapalat"/>
          <w:lang w:val="hy-AM"/>
        </w:rPr>
        <w:t>ԷԹԻՆԵԴ</w:t>
      </w:r>
      <w:r w:rsidR="006E2980" w:rsidRPr="00ED5DF7">
        <w:rPr>
          <w:rFonts w:ascii="GHEA Grapalat" w:hAnsi="GHEA Grapalat"/>
          <w:lang w:val="hy-AM"/>
        </w:rPr>
        <w:t xml:space="preserve"> </w:t>
      </w:r>
      <w:r w:rsidR="009C42D5" w:rsidRPr="006274E7">
        <w:rPr>
          <w:rFonts w:ascii="GHEA Grapalat" w:hAnsi="GHEA Grapalat"/>
          <w:lang w:val="hy-AM"/>
        </w:rPr>
        <w:t>հարթակ</w:t>
      </w:r>
      <w:r w:rsidR="006E2980" w:rsidRPr="00ED5DF7">
        <w:rPr>
          <w:rFonts w:ascii="GHEA Grapalat" w:hAnsi="GHEA Grapalat"/>
          <w:lang w:val="hy-AM"/>
        </w:rPr>
        <w:t>ի հանդիպման</w:t>
      </w:r>
      <w:r w:rsidR="004906D0" w:rsidRPr="006274E7">
        <w:rPr>
          <w:rFonts w:ascii="GHEA Grapalat" w:hAnsi="GHEA Grapalat"/>
          <w:lang w:val="hy-AM"/>
        </w:rPr>
        <w:t>ը</w:t>
      </w:r>
      <w:r w:rsidR="006E2980" w:rsidRPr="00ED5DF7">
        <w:rPr>
          <w:rFonts w:ascii="GHEA Grapalat" w:hAnsi="GHEA Grapalat"/>
          <w:lang w:val="hy-AM"/>
        </w:rPr>
        <w:t xml:space="preserve">: Տեքստի բարելավման </w:t>
      </w:r>
      <w:r w:rsidR="00C8044F">
        <w:rPr>
          <w:rFonts w:ascii="GHEA Grapalat" w:hAnsi="GHEA Grapalat"/>
          <w:lang w:val="hy-AM"/>
        </w:rPr>
        <w:t xml:space="preserve">նպատակով </w:t>
      </w:r>
      <w:r w:rsidR="004D7925" w:rsidRPr="00ED5DF7">
        <w:rPr>
          <w:rFonts w:ascii="GHEA Grapalat" w:hAnsi="GHEA Grapalat"/>
          <w:lang w:val="hy-AM"/>
        </w:rPr>
        <w:t>հավաքվե</w:t>
      </w:r>
      <w:r w:rsidR="006E48F2" w:rsidRPr="006274E7">
        <w:rPr>
          <w:rFonts w:ascii="GHEA Grapalat" w:hAnsi="GHEA Grapalat"/>
          <w:lang w:val="hy-AM"/>
        </w:rPr>
        <w:t xml:space="preserve">ցին </w:t>
      </w:r>
      <w:r w:rsidR="006E2980" w:rsidRPr="00ED5DF7">
        <w:rPr>
          <w:rFonts w:ascii="GHEA Grapalat" w:hAnsi="GHEA Grapalat"/>
          <w:lang w:val="hy-AM"/>
        </w:rPr>
        <w:t xml:space="preserve">պատվիրակների </w:t>
      </w:r>
      <w:r w:rsidR="00C8044F">
        <w:rPr>
          <w:rFonts w:ascii="GHEA Grapalat" w:hAnsi="GHEA Grapalat"/>
          <w:lang w:val="hy-AM"/>
        </w:rPr>
        <w:t xml:space="preserve">կողմից </w:t>
      </w:r>
      <w:r w:rsidR="00B24F63" w:rsidRPr="006274E7">
        <w:rPr>
          <w:rFonts w:ascii="GHEA Grapalat" w:hAnsi="GHEA Grapalat"/>
          <w:lang w:val="hy-AM"/>
        </w:rPr>
        <w:t>ներկայաց</w:t>
      </w:r>
      <w:r w:rsidR="00C8044F">
        <w:rPr>
          <w:rFonts w:ascii="GHEA Grapalat" w:hAnsi="GHEA Grapalat"/>
          <w:lang w:val="hy-AM"/>
        </w:rPr>
        <w:t>վ</w:t>
      </w:r>
      <w:r w:rsidR="00B24F63" w:rsidRPr="006274E7">
        <w:rPr>
          <w:rFonts w:ascii="GHEA Grapalat" w:hAnsi="GHEA Grapalat"/>
          <w:lang w:val="hy-AM"/>
        </w:rPr>
        <w:t xml:space="preserve">ած </w:t>
      </w:r>
      <w:r w:rsidR="006E2980" w:rsidRPr="00ED5DF7">
        <w:rPr>
          <w:rFonts w:ascii="GHEA Grapalat" w:hAnsi="GHEA Grapalat"/>
          <w:lang w:val="hy-AM"/>
        </w:rPr>
        <w:t xml:space="preserve">դիտողություններն ու առաջարկությունները, </w:t>
      </w:r>
      <w:r w:rsidR="007B4FEE" w:rsidRPr="006274E7">
        <w:rPr>
          <w:rFonts w:ascii="GHEA Grapalat" w:hAnsi="GHEA Grapalat"/>
          <w:lang w:val="hy-AM"/>
        </w:rPr>
        <w:t>որոնց հիման վրա</w:t>
      </w:r>
      <w:r w:rsidR="00B24F63" w:rsidRPr="006274E7">
        <w:rPr>
          <w:rFonts w:ascii="GHEA Grapalat" w:hAnsi="GHEA Grapalat"/>
          <w:lang w:val="hy-AM"/>
        </w:rPr>
        <w:t xml:space="preserve"> </w:t>
      </w:r>
      <w:r w:rsidR="004D7925" w:rsidRPr="006274E7">
        <w:rPr>
          <w:rFonts w:ascii="GHEA Grapalat" w:hAnsi="GHEA Grapalat"/>
          <w:lang w:val="hy-AM"/>
        </w:rPr>
        <w:t>այն</w:t>
      </w:r>
      <w:r w:rsidR="006E2980" w:rsidRPr="00ED5DF7">
        <w:rPr>
          <w:rFonts w:ascii="GHEA Grapalat" w:hAnsi="GHEA Grapalat"/>
          <w:lang w:val="hy-AM"/>
        </w:rPr>
        <w:t xml:space="preserve"> </w:t>
      </w:r>
      <w:r w:rsidR="006E48F2" w:rsidRPr="006274E7">
        <w:rPr>
          <w:rFonts w:ascii="GHEA Grapalat" w:hAnsi="GHEA Grapalat"/>
          <w:lang w:val="hy-AM"/>
        </w:rPr>
        <w:t xml:space="preserve">հավելյալ </w:t>
      </w:r>
      <w:r w:rsidR="007B4FEE" w:rsidRPr="006274E7">
        <w:rPr>
          <w:rFonts w:ascii="GHEA Grapalat" w:hAnsi="GHEA Grapalat"/>
          <w:lang w:val="hy-AM"/>
        </w:rPr>
        <w:t>լր</w:t>
      </w:r>
      <w:r w:rsidR="00B24F63" w:rsidRPr="006274E7">
        <w:rPr>
          <w:rFonts w:ascii="GHEA Grapalat" w:hAnsi="GHEA Grapalat"/>
          <w:lang w:val="hy-AM"/>
        </w:rPr>
        <w:t>ա</w:t>
      </w:r>
      <w:r w:rsidR="006E2980" w:rsidRPr="00ED5DF7">
        <w:rPr>
          <w:rFonts w:ascii="GHEA Grapalat" w:hAnsi="GHEA Grapalat"/>
          <w:lang w:val="hy-AM"/>
        </w:rPr>
        <w:t>մշակվե</w:t>
      </w:r>
      <w:r w:rsidR="006E48F2" w:rsidRPr="006274E7">
        <w:rPr>
          <w:rFonts w:ascii="GHEA Grapalat" w:hAnsi="GHEA Grapalat"/>
          <w:lang w:val="hy-AM"/>
        </w:rPr>
        <w:t>ց</w:t>
      </w:r>
      <w:r w:rsidR="006E2980" w:rsidRPr="00ED5DF7">
        <w:rPr>
          <w:rFonts w:ascii="GHEA Grapalat" w:hAnsi="GHEA Grapalat"/>
          <w:lang w:val="hy-AM"/>
        </w:rPr>
        <w:t xml:space="preserve">: Այնուհետև, </w:t>
      </w:r>
      <w:r w:rsidR="00C8044F">
        <w:rPr>
          <w:rFonts w:ascii="GHEA Grapalat" w:hAnsi="GHEA Grapalat"/>
          <w:lang w:val="hy-AM"/>
        </w:rPr>
        <w:t>Հ</w:t>
      </w:r>
      <w:r w:rsidR="004906D0" w:rsidRPr="00ED5DF7">
        <w:rPr>
          <w:rFonts w:ascii="GHEA Grapalat" w:hAnsi="GHEA Grapalat"/>
          <w:lang w:val="hy-AM"/>
        </w:rPr>
        <w:t>անձնարարական</w:t>
      </w:r>
      <w:r w:rsidR="004906D0" w:rsidRPr="006274E7">
        <w:rPr>
          <w:rFonts w:ascii="GHEA Grapalat" w:hAnsi="GHEA Grapalat"/>
          <w:lang w:val="hy-AM"/>
        </w:rPr>
        <w:t>ի</w:t>
      </w:r>
      <w:r w:rsidR="004906D0" w:rsidRPr="00ED5DF7">
        <w:rPr>
          <w:rFonts w:ascii="GHEA Grapalat" w:hAnsi="GHEA Grapalat"/>
          <w:lang w:val="hy-AM"/>
        </w:rPr>
        <w:t xml:space="preserve"> </w:t>
      </w:r>
      <w:r w:rsidR="006E2980" w:rsidRPr="00ED5DF7">
        <w:rPr>
          <w:rFonts w:ascii="GHEA Grapalat" w:hAnsi="GHEA Grapalat"/>
          <w:lang w:val="hy-AM"/>
        </w:rPr>
        <w:t xml:space="preserve">տեքստը </w:t>
      </w:r>
      <w:r w:rsidR="006E48F2" w:rsidRPr="006274E7">
        <w:rPr>
          <w:rFonts w:ascii="GHEA Grapalat" w:hAnsi="GHEA Grapalat"/>
          <w:lang w:val="hy-AM"/>
        </w:rPr>
        <w:t xml:space="preserve">կրկին </w:t>
      </w:r>
      <w:r w:rsidR="006E2980" w:rsidRPr="00ED5DF7">
        <w:rPr>
          <w:rFonts w:ascii="GHEA Grapalat" w:hAnsi="GHEA Grapalat"/>
          <w:lang w:val="hy-AM"/>
        </w:rPr>
        <w:t>վերանայվե</w:t>
      </w:r>
      <w:r w:rsidR="006E48F2" w:rsidRPr="006274E7">
        <w:rPr>
          <w:rFonts w:ascii="GHEA Grapalat" w:hAnsi="GHEA Grapalat"/>
          <w:lang w:val="hy-AM"/>
        </w:rPr>
        <w:t xml:space="preserve">ց՝ ապահովելու, որ </w:t>
      </w:r>
      <w:r w:rsidR="004906D0" w:rsidRPr="006274E7">
        <w:rPr>
          <w:rFonts w:ascii="GHEA Grapalat" w:hAnsi="GHEA Grapalat"/>
          <w:lang w:val="hy-AM"/>
        </w:rPr>
        <w:t xml:space="preserve">այն </w:t>
      </w:r>
      <w:r w:rsidR="006E2980" w:rsidRPr="00ED5DF7">
        <w:rPr>
          <w:rFonts w:ascii="GHEA Grapalat" w:hAnsi="GHEA Grapalat"/>
          <w:lang w:val="hy-AM"/>
        </w:rPr>
        <w:t>բավա</w:t>
      </w:r>
      <w:r w:rsidR="00102F19" w:rsidRPr="006274E7">
        <w:rPr>
          <w:rFonts w:ascii="GHEA Grapalat" w:hAnsi="GHEA Grapalat"/>
          <w:lang w:val="hy-AM"/>
        </w:rPr>
        <w:t xml:space="preserve">կանաչափ </w:t>
      </w:r>
      <w:r w:rsidR="006E2980" w:rsidRPr="00ED5DF7">
        <w:rPr>
          <w:rFonts w:ascii="GHEA Grapalat" w:hAnsi="GHEA Grapalat"/>
          <w:lang w:val="hy-AM"/>
        </w:rPr>
        <w:t>ճկուն</w:t>
      </w:r>
      <w:r w:rsidR="006E48F2" w:rsidRPr="006274E7">
        <w:rPr>
          <w:rFonts w:ascii="GHEA Grapalat" w:hAnsi="GHEA Grapalat"/>
          <w:lang w:val="hy-AM"/>
        </w:rPr>
        <w:t xml:space="preserve"> </w:t>
      </w:r>
      <w:r w:rsidR="009F3253" w:rsidRPr="006274E7">
        <w:rPr>
          <w:rFonts w:ascii="GHEA Grapalat" w:hAnsi="GHEA Grapalat"/>
          <w:lang w:val="hy-AM"/>
        </w:rPr>
        <w:t xml:space="preserve">է </w:t>
      </w:r>
      <w:r w:rsidR="00517ED0" w:rsidRPr="006274E7">
        <w:rPr>
          <w:rFonts w:ascii="GHEA Grapalat" w:hAnsi="GHEA Grapalat"/>
          <w:lang w:val="hy-AM"/>
        </w:rPr>
        <w:t>և կարող է</w:t>
      </w:r>
      <w:r w:rsidR="00102F19" w:rsidRPr="006274E7">
        <w:rPr>
          <w:rFonts w:ascii="GHEA Grapalat" w:hAnsi="GHEA Grapalat"/>
          <w:lang w:val="hy-AM"/>
        </w:rPr>
        <w:t xml:space="preserve"> </w:t>
      </w:r>
      <w:r w:rsidR="00517ED0" w:rsidRPr="006274E7">
        <w:rPr>
          <w:rFonts w:ascii="GHEA Grapalat" w:hAnsi="GHEA Grapalat"/>
          <w:lang w:val="hy-AM"/>
        </w:rPr>
        <w:t>առերեսվե</w:t>
      </w:r>
      <w:r w:rsidR="00517ED0" w:rsidRPr="00ED5DF7">
        <w:rPr>
          <w:rFonts w:ascii="GHEA Grapalat" w:hAnsi="GHEA Grapalat"/>
          <w:lang w:val="hy-AM"/>
        </w:rPr>
        <w:t>լ</w:t>
      </w:r>
      <w:r w:rsidR="00517ED0" w:rsidRPr="006274E7">
        <w:rPr>
          <w:rFonts w:ascii="GHEA Grapalat" w:hAnsi="GHEA Grapalat"/>
          <w:lang w:val="hy-AM"/>
        </w:rPr>
        <w:t xml:space="preserve"> </w:t>
      </w:r>
      <w:r w:rsidR="00EB61E5" w:rsidRPr="006274E7">
        <w:rPr>
          <w:rFonts w:ascii="GHEA Grapalat" w:hAnsi="GHEA Grapalat"/>
          <w:lang w:val="hy-AM"/>
        </w:rPr>
        <w:t>Քովիդ-</w:t>
      </w:r>
      <w:r w:rsidR="006E2980" w:rsidRPr="00ED5DF7">
        <w:rPr>
          <w:rFonts w:ascii="GHEA Grapalat" w:hAnsi="GHEA Grapalat"/>
          <w:lang w:val="hy-AM"/>
        </w:rPr>
        <w:t>19 համա</w:t>
      </w:r>
      <w:r w:rsidR="00EB61E5" w:rsidRPr="006274E7">
        <w:rPr>
          <w:rFonts w:ascii="GHEA Grapalat" w:hAnsi="GHEA Grapalat"/>
          <w:lang w:val="hy-AM"/>
        </w:rPr>
        <w:t>վ</w:t>
      </w:r>
      <w:r w:rsidR="006E2980" w:rsidRPr="00ED5DF7">
        <w:rPr>
          <w:rFonts w:ascii="GHEA Grapalat" w:hAnsi="GHEA Grapalat"/>
          <w:lang w:val="hy-AM"/>
        </w:rPr>
        <w:t xml:space="preserve">արակի հետևանքով կրթական </w:t>
      </w:r>
      <w:r w:rsidR="00973830" w:rsidRPr="006274E7">
        <w:rPr>
          <w:rFonts w:ascii="GHEA Grapalat" w:hAnsi="GHEA Grapalat"/>
          <w:lang w:val="hy-AM"/>
        </w:rPr>
        <w:t xml:space="preserve">կեղծարարության </w:t>
      </w:r>
      <w:r w:rsidR="00EB61E5" w:rsidRPr="006274E7">
        <w:rPr>
          <w:rFonts w:ascii="GHEA Grapalat" w:hAnsi="GHEA Grapalat"/>
          <w:lang w:val="hy-AM"/>
        </w:rPr>
        <w:t xml:space="preserve">ծավալների </w:t>
      </w:r>
      <w:r w:rsidR="006E2980" w:rsidRPr="00ED5DF7">
        <w:rPr>
          <w:rFonts w:ascii="GHEA Grapalat" w:hAnsi="GHEA Grapalat"/>
          <w:lang w:val="hy-AM"/>
        </w:rPr>
        <w:t>հնարավոր աճ</w:t>
      </w:r>
      <w:r w:rsidR="00EB61E5" w:rsidRPr="006274E7">
        <w:rPr>
          <w:rFonts w:ascii="GHEA Grapalat" w:hAnsi="GHEA Grapalat"/>
          <w:lang w:val="hy-AM"/>
        </w:rPr>
        <w:t>ի</w:t>
      </w:r>
      <w:r w:rsidR="00102F19" w:rsidRPr="006274E7">
        <w:rPr>
          <w:rFonts w:ascii="GHEA Grapalat" w:hAnsi="GHEA Grapalat"/>
          <w:lang w:val="hy-AM"/>
        </w:rPr>
        <w:t xml:space="preserve"> հետ</w:t>
      </w:r>
      <w:r w:rsidR="006E2980" w:rsidRPr="00ED5DF7">
        <w:rPr>
          <w:rFonts w:ascii="GHEA Grapalat" w:hAnsi="GHEA Grapalat"/>
          <w:lang w:val="hy-AM"/>
        </w:rPr>
        <w:t xml:space="preserve">: Խմբի կողմից </w:t>
      </w:r>
      <w:r w:rsidR="004D7925" w:rsidRPr="006274E7">
        <w:rPr>
          <w:rFonts w:ascii="GHEA Grapalat" w:hAnsi="GHEA Grapalat"/>
          <w:lang w:val="hy-AM"/>
        </w:rPr>
        <w:t>կազմ</w:t>
      </w:r>
      <w:r w:rsidR="006E2980" w:rsidRPr="00ED5DF7">
        <w:rPr>
          <w:rFonts w:ascii="GHEA Grapalat" w:hAnsi="GHEA Grapalat"/>
          <w:lang w:val="hy-AM"/>
        </w:rPr>
        <w:t xml:space="preserve">ված </w:t>
      </w:r>
      <w:r w:rsidR="00517ED0" w:rsidRPr="006274E7">
        <w:rPr>
          <w:rFonts w:ascii="GHEA Grapalat" w:hAnsi="GHEA Grapalat"/>
          <w:lang w:val="hy-AM"/>
        </w:rPr>
        <w:t>Հ</w:t>
      </w:r>
      <w:r w:rsidR="004D7925" w:rsidRPr="00ED5DF7">
        <w:rPr>
          <w:rFonts w:ascii="GHEA Grapalat" w:hAnsi="GHEA Grapalat"/>
          <w:lang w:val="hy-AM"/>
        </w:rPr>
        <w:t xml:space="preserve">անձնարարականի </w:t>
      </w:r>
      <w:r w:rsidR="006E2980" w:rsidRPr="00ED5DF7">
        <w:rPr>
          <w:rFonts w:ascii="GHEA Grapalat" w:hAnsi="GHEA Grapalat"/>
          <w:lang w:val="hy-AM"/>
        </w:rPr>
        <w:t>վերջնական նախագիծը ներկայացվե</w:t>
      </w:r>
      <w:r w:rsidR="00517ED0" w:rsidRPr="006274E7">
        <w:rPr>
          <w:rFonts w:ascii="GHEA Grapalat" w:hAnsi="GHEA Grapalat"/>
          <w:lang w:val="hy-AM"/>
        </w:rPr>
        <w:t xml:space="preserve">ց </w:t>
      </w:r>
      <w:r w:rsidR="009F3253" w:rsidRPr="00ED5DF7">
        <w:rPr>
          <w:rFonts w:ascii="GHEA Grapalat" w:hAnsi="GHEA Grapalat"/>
          <w:lang w:val="hy-AM"/>
        </w:rPr>
        <w:t xml:space="preserve">2021 թվականի նոյեմբերին </w:t>
      </w:r>
      <w:r w:rsidR="00711DCC">
        <w:rPr>
          <w:rFonts w:ascii="GHEA Grapalat" w:hAnsi="GHEA Grapalat"/>
          <w:lang w:val="hy-AM"/>
        </w:rPr>
        <w:t>կայաց</w:t>
      </w:r>
      <w:r w:rsidR="009F3253" w:rsidRPr="006274E7">
        <w:rPr>
          <w:rFonts w:ascii="GHEA Grapalat" w:hAnsi="GHEA Grapalat"/>
          <w:lang w:val="hy-AM"/>
        </w:rPr>
        <w:t>ած ԷԹԻՆԵԴ</w:t>
      </w:r>
      <w:r w:rsidR="009F3253" w:rsidRPr="00ED5DF7">
        <w:rPr>
          <w:rFonts w:ascii="GHEA Grapalat" w:hAnsi="GHEA Grapalat"/>
          <w:lang w:val="hy-AM"/>
        </w:rPr>
        <w:t xml:space="preserve"> </w:t>
      </w:r>
      <w:r w:rsidR="009F3253" w:rsidRPr="006274E7">
        <w:rPr>
          <w:rFonts w:ascii="GHEA Grapalat" w:hAnsi="GHEA Grapalat"/>
          <w:lang w:val="hy-AM"/>
        </w:rPr>
        <w:t>հարթակ</w:t>
      </w:r>
      <w:r w:rsidR="009F3253" w:rsidRPr="00ED5DF7">
        <w:rPr>
          <w:rFonts w:ascii="GHEA Grapalat" w:hAnsi="GHEA Grapalat"/>
          <w:lang w:val="hy-AM"/>
        </w:rPr>
        <w:t xml:space="preserve">ի առցանց </w:t>
      </w:r>
      <w:r w:rsidR="006E2980" w:rsidRPr="00ED5DF7">
        <w:rPr>
          <w:rFonts w:ascii="GHEA Grapalat" w:hAnsi="GHEA Grapalat"/>
          <w:lang w:val="hy-AM"/>
        </w:rPr>
        <w:t xml:space="preserve">հանդիպմանը: </w:t>
      </w:r>
      <w:r w:rsidR="00AA7352" w:rsidRPr="00ED5DF7">
        <w:rPr>
          <w:rFonts w:ascii="GHEA Grapalat" w:hAnsi="GHEA Grapalat"/>
          <w:lang w:val="hy-AM"/>
        </w:rPr>
        <w:t>Այնուհետև</w:t>
      </w:r>
      <w:r w:rsidR="00AA7352" w:rsidRPr="006274E7">
        <w:rPr>
          <w:rFonts w:ascii="GHEA Grapalat" w:hAnsi="GHEA Grapalat"/>
          <w:lang w:val="hy-AM"/>
        </w:rPr>
        <w:t>,</w:t>
      </w:r>
      <w:r w:rsidR="00AA7352" w:rsidRPr="00ED5DF7">
        <w:rPr>
          <w:rFonts w:ascii="GHEA Grapalat" w:hAnsi="GHEA Grapalat"/>
          <w:lang w:val="hy-AM"/>
        </w:rPr>
        <w:t xml:space="preserve"> 2022 թվականի փետրվարին </w:t>
      </w:r>
      <w:r w:rsidR="00920481" w:rsidRPr="006274E7">
        <w:rPr>
          <w:rFonts w:ascii="GHEA Grapalat" w:hAnsi="GHEA Grapalat"/>
          <w:lang w:val="hy-AM"/>
        </w:rPr>
        <w:t>Հ</w:t>
      </w:r>
      <w:r w:rsidR="004906D0" w:rsidRPr="00ED5DF7">
        <w:rPr>
          <w:rFonts w:ascii="GHEA Grapalat" w:hAnsi="GHEA Grapalat"/>
          <w:lang w:val="hy-AM"/>
        </w:rPr>
        <w:t xml:space="preserve">անձնարարականի </w:t>
      </w:r>
      <w:r w:rsidR="006E2980" w:rsidRPr="00ED5DF7">
        <w:rPr>
          <w:rFonts w:ascii="GHEA Grapalat" w:hAnsi="GHEA Grapalat"/>
          <w:lang w:val="hy-AM"/>
        </w:rPr>
        <w:t>նախագիծը քննարկվե</w:t>
      </w:r>
      <w:r w:rsidR="009F3253" w:rsidRPr="006274E7">
        <w:rPr>
          <w:rFonts w:ascii="GHEA Grapalat" w:hAnsi="GHEA Grapalat"/>
          <w:lang w:val="hy-AM"/>
        </w:rPr>
        <w:t>ց</w:t>
      </w:r>
      <w:r w:rsidR="006E2980" w:rsidRPr="00ED5DF7">
        <w:rPr>
          <w:rFonts w:ascii="GHEA Grapalat" w:hAnsi="GHEA Grapalat"/>
          <w:lang w:val="hy-AM"/>
        </w:rPr>
        <w:t xml:space="preserve"> </w:t>
      </w:r>
      <w:r w:rsidR="00AA7352" w:rsidRPr="00ED5DF7">
        <w:rPr>
          <w:rFonts w:ascii="GHEA Grapalat" w:hAnsi="GHEA Grapalat"/>
          <w:lang w:val="hy-AM"/>
        </w:rPr>
        <w:t xml:space="preserve">Կրթության </w:t>
      </w:r>
      <w:r w:rsidR="00AA7352" w:rsidRPr="006274E7">
        <w:rPr>
          <w:rFonts w:ascii="GHEA Grapalat" w:hAnsi="GHEA Grapalat"/>
          <w:lang w:val="hy-AM"/>
        </w:rPr>
        <w:t>ղ</w:t>
      </w:r>
      <w:r w:rsidR="00AA7352" w:rsidRPr="00ED5DF7">
        <w:rPr>
          <w:rFonts w:ascii="GHEA Grapalat" w:hAnsi="GHEA Grapalat"/>
          <w:lang w:val="hy-AM"/>
        </w:rPr>
        <w:t>եկավար կոմիտե</w:t>
      </w:r>
      <w:r w:rsidR="00AA7352" w:rsidRPr="006274E7">
        <w:rPr>
          <w:rFonts w:ascii="GHEA Grapalat" w:hAnsi="GHEA Grapalat"/>
          <w:lang w:val="hy-AM"/>
        </w:rPr>
        <w:t>ի</w:t>
      </w:r>
      <w:r w:rsidR="00AA7352" w:rsidRPr="006274E7">
        <w:rPr>
          <w:rStyle w:val="FootnoteReference"/>
          <w:rFonts w:ascii="GHEA Grapalat" w:hAnsi="GHEA Grapalat"/>
          <w:lang w:val="hy-AM"/>
        </w:rPr>
        <w:footnoteReference w:id="29"/>
      </w:r>
      <w:r w:rsidR="00AA7352" w:rsidRPr="00ED5DF7">
        <w:rPr>
          <w:rFonts w:ascii="GHEA Grapalat" w:hAnsi="GHEA Grapalat"/>
          <w:lang w:val="hy-AM"/>
        </w:rPr>
        <w:t xml:space="preserve"> </w:t>
      </w:r>
      <w:r w:rsidR="006E2980" w:rsidRPr="00ED5DF7">
        <w:rPr>
          <w:rFonts w:ascii="GHEA Grapalat" w:hAnsi="GHEA Grapalat"/>
          <w:lang w:val="hy-AM"/>
        </w:rPr>
        <w:t>բյուրոյի կողմից</w:t>
      </w:r>
      <w:r w:rsidR="00920481" w:rsidRPr="006274E7">
        <w:rPr>
          <w:rFonts w:ascii="GHEA Grapalat" w:hAnsi="GHEA Grapalat"/>
          <w:lang w:val="hy-AM"/>
        </w:rPr>
        <w:t>՝</w:t>
      </w:r>
      <w:r w:rsidR="006E2980" w:rsidRPr="00ED5DF7">
        <w:rPr>
          <w:rFonts w:ascii="GHEA Grapalat" w:hAnsi="GHEA Grapalat"/>
          <w:lang w:val="hy-AM"/>
        </w:rPr>
        <w:t xml:space="preserve"> նախքան </w:t>
      </w:r>
      <w:r w:rsidR="00AA7352" w:rsidRPr="006274E7">
        <w:rPr>
          <w:rFonts w:ascii="GHEA Grapalat" w:hAnsi="GHEA Grapalat"/>
          <w:lang w:val="hy-AM"/>
        </w:rPr>
        <w:t>դրա</w:t>
      </w:r>
      <w:r w:rsidR="006E2980" w:rsidRPr="00ED5DF7">
        <w:rPr>
          <w:rFonts w:ascii="GHEA Grapalat" w:hAnsi="GHEA Grapalat"/>
          <w:lang w:val="hy-AM"/>
        </w:rPr>
        <w:t xml:space="preserve"> հաստատ</w:t>
      </w:r>
      <w:r w:rsidR="00AA7352" w:rsidRPr="006274E7">
        <w:rPr>
          <w:rFonts w:ascii="GHEA Grapalat" w:hAnsi="GHEA Grapalat"/>
          <w:lang w:val="hy-AM"/>
        </w:rPr>
        <w:t xml:space="preserve">ումը </w:t>
      </w:r>
      <w:r w:rsidR="00AA7352" w:rsidRPr="00ED5DF7">
        <w:rPr>
          <w:rFonts w:ascii="GHEA Grapalat" w:hAnsi="GHEA Grapalat"/>
          <w:lang w:val="hy-AM"/>
        </w:rPr>
        <w:t xml:space="preserve">Կրթության </w:t>
      </w:r>
      <w:r w:rsidR="00AA7352" w:rsidRPr="006274E7">
        <w:rPr>
          <w:rFonts w:ascii="GHEA Grapalat" w:hAnsi="GHEA Grapalat"/>
          <w:lang w:val="hy-AM"/>
        </w:rPr>
        <w:t>ղ</w:t>
      </w:r>
      <w:r w:rsidR="00AA7352" w:rsidRPr="00ED5DF7">
        <w:rPr>
          <w:rFonts w:ascii="GHEA Grapalat" w:hAnsi="GHEA Grapalat"/>
          <w:lang w:val="hy-AM"/>
        </w:rPr>
        <w:t>եկավար կոմիտե</w:t>
      </w:r>
      <w:r w:rsidR="00AA7352" w:rsidRPr="006274E7">
        <w:rPr>
          <w:rFonts w:ascii="GHEA Grapalat" w:hAnsi="GHEA Grapalat"/>
          <w:lang w:val="hy-AM"/>
        </w:rPr>
        <w:t>ի</w:t>
      </w:r>
      <w:r w:rsidR="00AA7352" w:rsidRPr="00ED5DF7">
        <w:rPr>
          <w:rFonts w:ascii="GHEA Grapalat" w:hAnsi="GHEA Grapalat"/>
          <w:lang w:val="hy-AM"/>
        </w:rPr>
        <w:t xml:space="preserve"> </w:t>
      </w:r>
      <w:r w:rsidR="00920481" w:rsidRPr="00ED5DF7">
        <w:rPr>
          <w:rFonts w:ascii="GHEA Grapalat" w:hAnsi="GHEA Grapalat"/>
          <w:lang w:val="hy-AM"/>
        </w:rPr>
        <w:t xml:space="preserve">2022 թվականի մարտի </w:t>
      </w:r>
      <w:r w:rsidR="006E2980" w:rsidRPr="00ED5DF7">
        <w:rPr>
          <w:rFonts w:ascii="GHEA Grapalat" w:hAnsi="GHEA Grapalat"/>
          <w:lang w:val="hy-AM"/>
        </w:rPr>
        <w:t>լիագումար նիստ</w:t>
      </w:r>
      <w:r w:rsidR="00AA7352" w:rsidRPr="006274E7">
        <w:rPr>
          <w:rFonts w:ascii="GHEA Grapalat" w:hAnsi="GHEA Grapalat"/>
          <w:lang w:val="hy-AM"/>
        </w:rPr>
        <w:t>ում։</w:t>
      </w:r>
    </w:p>
    <w:p w:rsidR="00920481" w:rsidRPr="00ED5DF7" w:rsidRDefault="00920481" w:rsidP="004D7925">
      <w:pPr>
        <w:ind w:firstLine="567"/>
        <w:jc w:val="both"/>
        <w:rPr>
          <w:rFonts w:ascii="GHEA Grapalat" w:hAnsi="GHEA Grapalat"/>
          <w:lang w:val="hy-AM"/>
        </w:rPr>
      </w:pPr>
    </w:p>
    <w:p w:rsidR="004D7925" w:rsidRPr="00512AD3" w:rsidRDefault="004D7925" w:rsidP="00512AD3">
      <w:pPr>
        <w:pStyle w:val="Heading1"/>
        <w:numPr>
          <w:ilvl w:val="0"/>
          <w:numId w:val="16"/>
        </w:numPr>
        <w:tabs>
          <w:tab w:val="left" w:pos="1418"/>
        </w:tabs>
        <w:ind w:left="709" w:hanging="349"/>
        <w:rPr>
          <w:rFonts w:ascii="GHEA Grapalat" w:hAnsi="GHEA Grapalat"/>
          <w:b/>
          <w:bCs/>
          <w:color w:val="000000" w:themeColor="text1"/>
        </w:rPr>
      </w:pPr>
      <w:bookmarkStart w:id="6" w:name="_Toc142859642"/>
      <w:r w:rsidRPr="00512AD3">
        <w:rPr>
          <w:rFonts w:ascii="GHEA Grapalat" w:hAnsi="GHEA Grapalat"/>
          <w:b/>
          <w:bCs/>
          <w:color w:val="000000" w:themeColor="text1"/>
        </w:rPr>
        <w:t>Հանձնարարականի դրույթների մեկնաբանություններ</w:t>
      </w:r>
      <w:bookmarkEnd w:id="6"/>
    </w:p>
    <w:p w:rsidR="004D7925" w:rsidRPr="00512AD3" w:rsidRDefault="004D7925" w:rsidP="004D7925">
      <w:pPr>
        <w:ind w:firstLine="567"/>
        <w:jc w:val="both"/>
        <w:rPr>
          <w:rFonts w:ascii="GHEA Grapalat" w:hAnsi="GHEA Grapalat"/>
          <w:b/>
          <w:bCs/>
          <w:color w:val="000000" w:themeColor="text1"/>
        </w:rPr>
      </w:pPr>
    </w:p>
    <w:p w:rsidR="004D7925" w:rsidRPr="006274E7" w:rsidRDefault="004D7925" w:rsidP="00BE55D6">
      <w:pPr>
        <w:ind w:firstLine="567"/>
        <w:jc w:val="both"/>
        <w:rPr>
          <w:rFonts w:ascii="GHEA Grapalat" w:hAnsi="GHEA Grapalat"/>
          <w:b/>
          <w:bCs/>
          <w:lang w:val="hy-AM"/>
        </w:rPr>
      </w:pPr>
      <w:r w:rsidRPr="006274E7">
        <w:rPr>
          <w:rFonts w:ascii="GHEA Grapalat" w:hAnsi="GHEA Grapalat"/>
          <w:b/>
          <w:bCs/>
        </w:rPr>
        <w:t xml:space="preserve">Նախաբան և </w:t>
      </w:r>
      <w:r w:rsidR="008A165A" w:rsidRPr="006274E7">
        <w:rPr>
          <w:rFonts w:ascii="GHEA Grapalat" w:hAnsi="GHEA Grapalat"/>
          <w:b/>
          <w:bCs/>
          <w:lang w:val="hy-AM"/>
        </w:rPr>
        <w:t>պաշտոնական</w:t>
      </w:r>
      <w:r w:rsidRPr="006274E7">
        <w:rPr>
          <w:rFonts w:ascii="GHEA Grapalat" w:hAnsi="GHEA Grapalat"/>
          <w:b/>
          <w:bCs/>
        </w:rPr>
        <w:t xml:space="preserve"> դրույթներ</w:t>
      </w:r>
    </w:p>
    <w:p w:rsidR="00C67D5A" w:rsidRPr="006274E7" w:rsidRDefault="00C67D5A" w:rsidP="004D7925">
      <w:pPr>
        <w:ind w:firstLine="567"/>
        <w:jc w:val="both"/>
        <w:rPr>
          <w:rFonts w:ascii="GHEA Grapalat" w:hAnsi="GHEA Grapalat"/>
        </w:rPr>
      </w:pPr>
    </w:p>
    <w:p w:rsidR="00C67D5A" w:rsidRPr="006274E7" w:rsidRDefault="00C67D5A" w:rsidP="004D7925">
      <w:pPr>
        <w:ind w:firstLine="567"/>
        <w:jc w:val="both"/>
        <w:rPr>
          <w:rFonts w:ascii="GHEA Grapalat" w:hAnsi="GHEA Grapalat"/>
        </w:rPr>
      </w:pPr>
      <w:r w:rsidRPr="006274E7">
        <w:rPr>
          <w:rFonts w:ascii="GHEA Grapalat" w:hAnsi="GHEA Grapalat"/>
        </w:rPr>
        <w:t xml:space="preserve">Նախաբանը </w:t>
      </w:r>
      <w:r w:rsidR="00CE7878" w:rsidRPr="006274E7">
        <w:rPr>
          <w:rFonts w:ascii="GHEA Grapalat" w:hAnsi="GHEA Grapalat"/>
          <w:lang w:val="hy-AM"/>
        </w:rPr>
        <w:t xml:space="preserve">ներկայացնում է </w:t>
      </w:r>
      <w:r w:rsidRPr="006274E7">
        <w:rPr>
          <w:rFonts w:ascii="GHEA Grapalat" w:hAnsi="GHEA Grapalat"/>
        </w:rPr>
        <w:t xml:space="preserve">սույն </w:t>
      </w:r>
      <w:r w:rsidR="00AF1161" w:rsidRPr="006274E7">
        <w:rPr>
          <w:rFonts w:ascii="GHEA Grapalat" w:hAnsi="GHEA Grapalat"/>
          <w:lang w:val="hy-AM"/>
        </w:rPr>
        <w:t>Հ</w:t>
      </w:r>
      <w:r w:rsidRPr="006274E7">
        <w:rPr>
          <w:rFonts w:ascii="GHEA Grapalat" w:hAnsi="GHEA Grapalat"/>
        </w:rPr>
        <w:t>անձնարարական</w:t>
      </w:r>
      <w:r w:rsidR="00CE7878" w:rsidRPr="006274E7">
        <w:rPr>
          <w:rFonts w:ascii="GHEA Grapalat" w:hAnsi="GHEA Grapalat"/>
          <w:lang w:val="hy-AM"/>
        </w:rPr>
        <w:t xml:space="preserve">ն իր </w:t>
      </w:r>
      <w:r w:rsidRPr="006274E7">
        <w:rPr>
          <w:rFonts w:ascii="GHEA Grapalat" w:hAnsi="GHEA Grapalat"/>
        </w:rPr>
        <w:t>պատմական և թեմատիկ համատեքստում՝ հ</w:t>
      </w:r>
      <w:r w:rsidRPr="006274E7">
        <w:rPr>
          <w:rFonts w:ascii="GHEA Grapalat" w:hAnsi="GHEA Grapalat"/>
          <w:lang w:val="hy-AM"/>
        </w:rPr>
        <w:t xml:space="preserve">ղում կատարելով </w:t>
      </w:r>
      <w:r w:rsidRPr="006274E7">
        <w:rPr>
          <w:rFonts w:ascii="GHEA Grapalat" w:hAnsi="GHEA Grapalat"/>
        </w:rPr>
        <w:t xml:space="preserve">Եվրոպայի խորհրդի </w:t>
      </w:r>
      <w:r w:rsidRPr="006274E7">
        <w:rPr>
          <w:rFonts w:ascii="GHEA Grapalat" w:hAnsi="GHEA Grapalat"/>
          <w:lang w:val="hy-AM"/>
        </w:rPr>
        <w:t>համա</w:t>
      </w:r>
      <w:r w:rsidR="004E16C8" w:rsidRPr="006274E7">
        <w:rPr>
          <w:rFonts w:ascii="GHEA Grapalat" w:hAnsi="GHEA Grapalat"/>
          <w:lang w:val="hy-AM"/>
        </w:rPr>
        <w:t>պա</w:t>
      </w:r>
      <w:r w:rsidRPr="006274E7">
        <w:rPr>
          <w:rFonts w:ascii="GHEA Grapalat" w:hAnsi="GHEA Grapalat"/>
          <w:lang w:val="hy-AM"/>
        </w:rPr>
        <w:t xml:space="preserve">տասխան </w:t>
      </w:r>
      <w:r w:rsidR="004906D0" w:rsidRPr="006274E7">
        <w:rPr>
          <w:rFonts w:ascii="GHEA Grapalat" w:hAnsi="GHEA Grapalat"/>
        </w:rPr>
        <w:t>կոնվենցիաներ</w:t>
      </w:r>
      <w:r w:rsidR="004906D0" w:rsidRPr="006274E7">
        <w:rPr>
          <w:rFonts w:ascii="GHEA Grapalat" w:hAnsi="GHEA Grapalat"/>
          <w:lang w:val="hy-AM"/>
        </w:rPr>
        <w:t>ին</w:t>
      </w:r>
      <w:r w:rsidR="004906D0" w:rsidRPr="006274E7">
        <w:rPr>
          <w:rFonts w:ascii="GHEA Grapalat" w:hAnsi="GHEA Grapalat"/>
        </w:rPr>
        <w:t xml:space="preserve"> </w:t>
      </w:r>
      <w:r w:rsidRPr="006274E7">
        <w:rPr>
          <w:rFonts w:ascii="GHEA Grapalat" w:hAnsi="GHEA Grapalat"/>
        </w:rPr>
        <w:t>և միջազգային այլ կոնվենցիաներ</w:t>
      </w:r>
      <w:r w:rsidRPr="006274E7">
        <w:rPr>
          <w:rFonts w:ascii="GHEA Grapalat" w:hAnsi="GHEA Grapalat"/>
          <w:lang w:val="hy-AM"/>
        </w:rPr>
        <w:t>ին</w:t>
      </w:r>
      <w:r w:rsidRPr="006274E7">
        <w:rPr>
          <w:rFonts w:ascii="GHEA Grapalat" w:hAnsi="GHEA Grapalat"/>
        </w:rPr>
        <w:t>, ինչպես նաև Նախարարների կոմիտեի և Խորհրդարանական</w:t>
      </w:r>
      <w:r w:rsidRPr="006274E7">
        <w:rPr>
          <w:rFonts w:ascii="GHEA Grapalat" w:hAnsi="GHEA Grapalat"/>
          <w:b/>
          <w:bCs/>
          <w:lang w:val="hy-AM"/>
        </w:rPr>
        <w:t xml:space="preserve"> </w:t>
      </w:r>
      <w:r w:rsidRPr="006274E7">
        <w:rPr>
          <w:rFonts w:ascii="GHEA Grapalat" w:hAnsi="GHEA Grapalat"/>
        </w:rPr>
        <w:t xml:space="preserve">վեհաժողովի </w:t>
      </w:r>
      <w:r w:rsidRPr="006274E7">
        <w:rPr>
          <w:rFonts w:ascii="GHEA Grapalat" w:hAnsi="GHEA Grapalat"/>
          <w:lang w:val="hy-AM"/>
        </w:rPr>
        <w:t xml:space="preserve">այն </w:t>
      </w:r>
      <w:r w:rsidRPr="006274E7">
        <w:rPr>
          <w:rFonts w:ascii="GHEA Grapalat" w:hAnsi="GHEA Grapalat"/>
        </w:rPr>
        <w:t>հանձնարարականներ</w:t>
      </w:r>
      <w:r w:rsidRPr="006274E7">
        <w:rPr>
          <w:rFonts w:ascii="GHEA Grapalat" w:hAnsi="GHEA Grapalat"/>
          <w:lang w:val="hy-AM"/>
        </w:rPr>
        <w:t>ին</w:t>
      </w:r>
      <w:r w:rsidRPr="006274E7">
        <w:rPr>
          <w:rFonts w:ascii="GHEA Grapalat" w:hAnsi="GHEA Grapalat"/>
        </w:rPr>
        <w:t xml:space="preserve">, որոնք առնչվում են սույն </w:t>
      </w:r>
      <w:r w:rsidR="00AF1161" w:rsidRPr="006274E7">
        <w:rPr>
          <w:rFonts w:ascii="GHEA Grapalat" w:hAnsi="GHEA Grapalat"/>
          <w:lang w:val="hy-AM"/>
        </w:rPr>
        <w:t>Հ</w:t>
      </w:r>
      <w:r w:rsidRPr="006274E7">
        <w:rPr>
          <w:rFonts w:ascii="GHEA Grapalat" w:hAnsi="GHEA Grapalat"/>
        </w:rPr>
        <w:t>անձնարարականի</w:t>
      </w:r>
      <w:r w:rsidR="004E16C8" w:rsidRPr="006274E7">
        <w:rPr>
          <w:rFonts w:ascii="GHEA Grapalat" w:hAnsi="GHEA Grapalat"/>
          <w:lang w:val="hy-AM"/>
        </w:rPr>
        <w:t xml:space="preserve"> հետ</w:t>
      </w:r>
      <w:r w:rsidRPr="006274E7">
        <w:rPr>
          <w:rFonts w:ascii="GHEA Grapalat" w:hAnsi="GHEA Grapalat"/>
        </w:rPr>
        <w:t>:</w:t>
      </w:r>
    </w:p>
    <w:p w:rsidR="008A165A" w:rsidRPr="006274E7" w:rsidRDefault="004E16C8" w:rsidP="004D7925">
      <w:pPr>
        <w:ind w:firstLine="567"/>
        <w:jc w:val="both"/>
        <w:rPr>
          <w:rFonts w:ascii="GHEA Grapalat" w:hAnsi="GHEA Grapalat"/>
        </w:rPr>
      </w:pPr>
      <w:r w:rsidRPr="006274E7">
        <w:rPr>
          <w:rFonts w:ascii="GHEA Grapalat" w:hAnsi="GHEA Grapalat"/>
        </w:rPr>
        <w:t xml:space="preserve">Նախաբանը սահմանում է </w:t>
      </w:r>
      <w:r w:rsidR="00290B9B" w:rsidRPr="006274E7">
        <w:rPr>
          <w:rFonts w:ascii="GHEA Grapalat" w:hAnsi="GHEA Grapalat"/>
        </w:rPr>
        <w:t xml:space="preserve">նաև </w:t>
      </w:r>
      <w:r w:rsidR="00711DCC" w:rsidRPr="006274E7">
        <w:rPr>
          <w:rFonts w:ascii="GHEA Grapalat" w:hAnsi="GHEA Grapalat"/>
        </w:rPr>
        <w:t>հանրային պատասխանատվություն</w:t>
      </w:r>
      <w:r w:rsidR="00711DCC">
        <w:rPr>
          <w:rFonts w:ascii="GHEA Grapalat" w:hAnsi="GHEA Grapalat"/>
          <w:lang w:val="hy-AM"/>
        </w:rPr>
        <w:t>ը</w:t>
      </w:r>
      <w:r w:rsidR="00711DCC" w:rsidRPr="006274E7">
        <w:rPr>
          <w:rFonts w:ascii="GHEA Grapalat" w:hAnsi="GHEA Grapalat"/>
        </w:rPr>
        <w:t xml:space="preserve"> </w:t>
      </w:r>
      <w:r w:rsidRPr="006274E7">
        <w:rPr>
          <w:rFonts w:ascii="GHEA Grapalat" w:hAnsi="GHEA Grapalat"/>
        </w:rPr>
        <w:t>կրթության մեջ էթիկա</w:t>
      </w:r>
      <w:r w:rsidR="00711DCC">
        <w:rPr>
          <w:rFonts w:ascii="GHEA Grapalat" w:hAnsi="GHEA Grapalat"/>
          <w:lang w:val="hy-AM"/>
        </w:rPr>
        <w:t>յի</w:t>
      </w:r>
      <w:r w:rsidRPr="006274E7">
        <w:rPr>
          <w:rFonts w:ascii="GHEA Grapalat" w:hAnsi="GHEA Grapalat"/>
        </w:rPr>
        <w:t>, թափանցիկությ</w:t>
      </w:r>
      <w:r w:rsidR="00711DCC">
        <w:rPr>
          <w:rFonts w:ascii="GHEA Grapalat" w:hAnsi="GHEA Grapalat"/>
          <w:lang w:val="hy-AM"/>
        </w:rPr>
        <w:t>ա</w:t>
      </w:r>
      <w:r w:rsidRPr="006274E7">
        <w:rPr>
          <w:rFonts w:ascii="GHEA Grapalat" w:hAnsi="GHEA Grapalat"/>
          <w:lang w:val="hy-AM"/>
        </w:rPr>
        <w:t>ն</w:t>
      </w:r>
      <w:r w:rsidRPr="006274E7">
        <w:rPr>
          <w:rFonts w:ascii="GHEA Grapalat" w:hAnsi="GHEA Grapalat"/>
        </w:rPr>
        <w:t xml:space="preserve"> և </w:t>
      </w:r>
      <w:r w:rsidRPr="006274E7">
        <w:rPr>
          <w:rFonts w:ascii="GHEA Grapalat" w:hAnsi="GHEA Grapalat"/>
          <w:lang w:val="hy-AM"/>
        </w:rPr>
        <w:t>բարեվարքությ</w:t>
      </w:r>
      <w:r w:rsidR="00711DCC">
        <w:rPr>
          <w:rFonts w:ascii="GHEA Grapalat" w:hAnsi="GHEA Grapalat"/>
          <w:lang w:val="hy-AM"/>
        </w:rPr>
        <w:t>ա</w:t>
      </w:r>
      <w:r w:rsidRPr="006274E7">
        <w:rPr>
          <w:rFonts w:ascii="GHEA Grapalat" w:hAnsi="GHEA Grapalat"/>
          <w:lang w:val="hy-AM"/>
        </w:rPr>
        <w:t xml:space="preserve">ն </w:t>
      </w:r>
      <w:r w:rsidRPr="006274E7">
        <w:rPr>
          <w:rFonts w:ascii="GHEA Grapalat" w:hAnsi="GHEA Grapalat"/>
        </w:rPr>
        <w:t>խթան</w:t>
      </w:r>
      <w:r w:rsidR="00711DCC">
        <w:rPr>
          <w:rFonts w:ascii="GHEA Grapalat" w:hAnsi="GHEA Grapalat"/>
          <w:lang w:val="hy-AM"/>
        </w:rPr>
        <w:t>ման համար</w:t>
      </w:r>
      <w:r w:rsidRPr="006274E7">
        <w:rPr>
          <w:rFonts w:ascii="GHEA Grapalat" w:hAnsi="GHEA Grapalat"/>
        </w:rPr>
        <w:t xml:space="preserve">: </w:t>
      </w:r>
      <w:r w:rsidR="00711DCC">
        <w:rPr>
          <w:rFonts w:ascii="GHEA Grapalat" w:hAnsi="GHEA Grapalat"/>
          <w:lang w:val="hy-AM"/>
        </w:rPr>
        <w:t>Ս</w:t>
      </w:r>
      <w:r w:rsidR="00290B9B" w:rsidRPr="006274E7">
        <w:rPr>
          <w:rFonts w:ascii="GHEA Grapalat" w:hAnsi="GHEA Grapalat"/>
          <w:lang w:val="hy-AM"/>
        </w:rPr>
        <w:t>ույն</w:t>
      </w:r>
      <w:r w:rsidR="00290B9B" w:rsidRPr="006274E7">
        <w:rPr>
          <w:rFonts w:ascii="GHEA Grapalat" w:hAnsi="GHEA Grapalat"/>
        </w:rPr>
        <w:t xml:space="preserve"> </w:t>
      </w:r>
      <w:r w:rsidR="00290B9B" w:rsidRPr="006274E7">
        <w:rPr>
          <w:rFonts w:ascii="GHEA Grapalat" w:hAnsi="GHEA Grapalat"/>
          <w:lang w:val="hy-AM"/>
        </w:rPr>
        <w:t>Հ</w:t>
      </w:r>
      <w:r w:rsidR="00290B9B" w:rsidRPr="006274E7">
        <w:rPr>
          <w:rFonts w:ascii="GHEA Grapalat" w:hAnsi="GHEA Grapalat"/>
        </w:rPr>
        <w:t>անձնարարական</w:t>
      </w:r>
      <w:r w:rsidR="00290B9B" w:rsidRPr="006274E7">
        <w:rPr>
          <w:rFonts w:ascii="GHEA Grapalat" w:hAnsi="GHEA Grapalat"/>
          <w:lang w:val="hy-AM"/>
        </w:rPr>
        <w:t>ը հիմնված է</w:t>
      </w:r>
      <w:r w:rsidR="00290B9B" w:rsidRPr="006274E7">
        <w:rPr>
          <w:rFonts w:ascii="GHEA Grapalat" w:hAnsi="GHEA Grapalat"/>
        </w:rPr>
        <w:t xml:space="preserve"> </w:t>
      </w:r>
      <w:r w:rsidRPr="006274E7">
        <w:rPr>
          <w:rFonts w:ascii="GHEA Grapalat" w:hAnsi="GHEA Grapalat"/>
        </w:rPr>
        <w:t xml:space="preserve">Եվրոպայի խորհրդի </w:t>
      </w:r>
      <w:r w:rsidRPr="006274E7">
        <w:rPr>
          <w:rFonts w:ascii="GHEA Grapalat" w:hAnsi="GHEA Grapalat"/>
          <w:lang w:val="hy-AM"/>
        </w:rPr>
        <w:t>ԷԹԻՆԵԴ</w:t>
      </w:r>
      <w:r w:rsidRPr="006274E7">
        <w:rPr>
          <w:rFonts w:ascii="GHEA Grapalat" w:hAnsi="GHEA Grapalat"/>
        </w:rPr>
        <w:t xml:space="preserve"> հարթակի </w:t>
      </w:r>
      <w:r w:rsidR="00290B9B" w:rsidRPr="006274E7">
        <w:rPr>
          <w:rFonts w:ascii="GHEA Grapalat" w:hAnsi="GHEA Grapalat"/>
        </w:rPr>
        <w:t>կողմից սահմանված սկզբունքներ</w:t>
      </w:r>
      <w:r w:rsidR="00290B9B" w:rsidRPr="006274E7">
        <w:rPr>
          <w:rFonts w:ascii="GHEA Grapalat" w:hAnsi="GHEA Grapalat"/>
          <w:lang w:val="hy-AM"/>
        </w:rPr>
        <w:t xml:space="preserve"> վրա։ </w:t>
      </w:r>
    </w:p>
    <w:p w:rsidR="00707717" w:rsidRPr="006274E7" w:rsidRDefault="001C68BE" w:rsidP="00FC74A8">
      <w:pPr>
        <w:ind w:firstLine="567"/>
        <w:jc w:val="both"/>
        <w:rPr>
          <w:rFonts w:ascii="GHEA Grapalat" w:hAnsi="GHEA Grapalat"/>
          <w:lang w:val="hy-AM"/>
        </w:rPr>
      </w:pPr>
      <w:r w:rsidRPr="006274E7">
        <w:rPr>
          <w:rFonts w:ascii="GHEA Grapalat" w:hAnsi="GHEA Grapalat"/>
        </w:rPr>
        <w:t>Նախաբանն այնուհետև հիշ</w:t>
      </w:r>
      <w:r w:rsidRPr="006274E7">
        <w:rPr>
          <w:rFonts w:ascii="GHEA Grapalat" w:hAnsi="GHEA Grapalat"/>
          <w:lang w:val="hy-AM"/>
        </w:rPr>
        <w:t>ատակ</w:t>
      </w:r>
      <w:r w:rsidRPr="006274E7">
        <w:rPr>
          <w:rFonts w:ascii="GHEA Grapalat" w:hAnsi="GHEA Grapalat"/>
        </w:rPr>
        <w:t xml:space="preserve">ում է Եվրոպայի խորհրդի հիմնական առաքելությունը և կրթության դերը ժողովրդավարության </w:t>
      </w:r>
      <w:r w:rsidR="008D0F59" w:rsidRPr="006274E7">
        <w:rPr>
          <w:rFonts w:ascii="GHEA Grapalat" w:hAnsi="GHEA Grapalat"/>
          <w:lang w:val="hy-AM"/>
        </w:rPr>
        <w:t xml:space="preserve">ու </w:t>
      </w:r>
      <w:r w:rsidRPr="006274E7">
        <w:rPr>
          <w:rFonts w:ascii="GHEA Grapalat" w:hAnsi="GHEA Grapalat"/>
        </w:rPr>
        <w:t>մարդու իրավունքների խթանման գործում</w:t>
      </w:r>
      <w:r w:rsidR="004906D0" w:rsidRPr="006274E7">
        <w:rPr>
          <w:rFonts w:ascii="GHEA Grapalat" w:hAnsi="GHEA Grapalat"/>
          <w:lang w:val="hy-AM"/>
        </w:rPr>
        <w:t>,</w:t>
      </w:r>
      <w:r w:rsidRPr="006274E7">
        <w:rPr>
          <w:rFonts w:ascii="GHEA Grapalat" w:hAnsi="GHEA Grapalat"/>
        </w:rPr>
        <w:t xml:space="preserve"> և հղում է </w:t>
      </w:r>
      <w:r w:rsidRPr="006274E7">
        <w:rPr>
          <w:rFonts w:ascii="GHEA Grapalat" w:hAnsi="GHEA Grapalat"/>
          <w:lang w:val="hy-AM"/>
        </w:rPr>
        <w:t>կատարում</w:t>
      </w:r>
      <w:r w:rsidRPr="006274E7">
        <w:rPr>
          <w:rFonts w:ascii="GHEA Grapalat" w:hAnsi="GHEA Grapalat"/>
        </w:rPr>
        <w:t xml:space="preserve"> սույն Հանձնարարականի համար առանձնահատուկ նշանակություն ունեցող հիմնական </w:t>
      </w:r>
      <w:r w:rsidR="00E506C9" w:rsidRPr="00711DCC">
        <w:rPr>
          <w:rFonts w:ascii="GHEA Grapalat" w:hAnsi="GHEA Grapalat"/>
        </w:rPr>
        <w:t>չափորոշիչների</w:t>
      </w:r>
      <w:r w:rsidR="00E506C9" w:rsidRPr="00711DCC">
        <w:rPr>
          <w:rFonts w:ascii="GHEA Grapalat" w:hAnsi="GHEA Grapalat"/>
          <w:lang w:val="hy-AM"/>
        </w:rPr>
        <w:t>ն</w:t>
      </w:r>
      <w:r w:rsidRPr="00711DCC">
        <w:rPr>
          <w:rFonts w:ascii="GHEA Grapalat" w:hAnsi="GHEA Grapalat"/>
        </w:rPr>
        <w:t>:</w:t>
      </w:r>
      <w:r w:rsidRPr="006274E7">
        <w:rPr>
          <w:rFonts w:ascii="GHEA Grapalat" w:hAnsi="GHEA Grapalat"/>
        </w:rPr>
        <w:t xml:space="preserve"> </w:t>
      </w:r>
      <w:r w:rsidR="00C05DFC">
        <w:rPr>
          <w:rFonts w:ascii="GHEA Grapalat" w:hAnsi="GHEA Grapalat"/>
          <w:lang w:val="hy-AM"/>
        </w:rPr>
        <w:t>«</w:t>
      </w:r>
      <w:r w:rsidR="00C05DFC" w:rsidRPr="00C05DFC">
        <w:rPr>
          <w:rFonts w:ascii="GHEA Grapalat" w:hAnsi="GHEA Grapalat"/>
        </w:rPr>
        <w:t>Եվրոպական տարածաշրջանում բարձրագույն կրթությանը վերաբերող որակավորումների ճանաչման մասին</w:t>
      </w:r>
      <w:r w:rsidR="00C05DFC">
        <w:rPr>
          <w:rFonts w:ascii="GHEA Grapalat" w:hAnsi="GHEA Grapalat"/>
          <w:lang w:val="hy-AM"/>
        </w:rPr>
        <w:t>»</w:t>
      </w:r>
      <w:r w:rsidR="00C05DFC" w:rsidRPr="00C05DFC">
        <w:rPr>
          <w:rFonts w:ascii="GHEA Grapalat" w:hAnsi="GHEA Grapalat"/>
        </w:rPr>
        <w:t xml:space="preserve"> կոնվենցիան</w:t>
      </w:r>
      <w:r w:rsidR="00C05DFC">
        <w:rPr>
          <w:rFonts w:ascii="GHEA Grapalat" w:hAnsi="GHEA Grapalat"/>
          <w:lang w:val="hy-AM"/>
        </w:rPr>
        <w:t xml:space="preserve"> </w:t>
      </w:r>
      <w:r w:rsidR="00C05DFC" w:rsidRPr="00C05DFC">
        <w:rPr>
          <w:rFonts w:ascii="GHEA Grapalat" w:hAnsi="GHEA Grapalat"/>
        </w:rPr>
        <w:t xml:space="preserve">(ETS </w:t>
      </w:r>
      <w:r w:rsidR="00C05DFC" w:rsidRPr="006274E7">
        <w:rPr>
          <w:rFonts w:ascii="GHEA Grapalat" w:hAnsi="GHEA Grapalat"/>
        </w:rPr>
        <w:t>No.</w:t>
      </w:r>
      <w:r w:rsidR="00C05DFC" w:rsidRPr="00C05DFC">
        <w:rPr>
          <w:rFonts w:ascii="GHEA Grapalat" w:hAnsi="GHEA Grapalat"/>
        </w:rPr>
        <w:t xml:space="preserve">165, </w:t>
      </w:r>
      <w:r w:rsidR="00C05DFC" w:rsidRPr="00C05DFC">
        <w:rPr>
          <w:rFonts w:ascii="GHEA Grapalat" w:hAnsi="GHEA Grapalat"/>
          <w:vertAlign w:val="subscript"/>
        </w:rPr>
        <w:t xml:space="preserve"> </w:t>
      </w:r>
      <w:r w:rsidR="00C05DFC" w:rsidRPr="00C05DFC">
        <w:rPr>
          <w:rFonts w:ascii="GHEA Grapalat" w:hAnsi="GHEA Grapalat"/>
        </w:rPr>
        <w:t>Լիսաբոնի</w:t>
      </w:r>
      <w:r w:rsidR="00C05DFC" w:rsidRPr="006274E7">
        <w:rPr>
          <w:rFonts w:ascii="GHEA Grapalat" w:hAnsi="GHEA Grapalat"/>
        </w:rPr>
        <w:t xml:space="preserve"> ճանաչման կոնվենցիա</w:t>
      </w:r>
      <w:r w:rsidR="00C05DFC" w:rsidRPr="00C05DFC">
        <w:rPr>
          <w:rFonts w:ascii="GHEA Grapalat" w:hAnsi="GHEA Grapalat"/>
        </w:rPr>
        <w:t>)</w:t>
      </w:r>
      <w:r w:rsidR="001D4589" w:rsidRPr="001D4589">
        <w:rPr>
          <w:rFonts w:ascii="GHEA Grapalat" w:hAnsi="GHEA Grapalat"/>
        </w:rPr>
        <w:t>,</w:t>
      </w:r>
      <w:r w:rsidR="00843139">
        <w:rPr>
          <w:rStyle w:val="FootnoteReference"/>
          <w:rFonts w:ascii="GHEA Grapalat" w:hAnsi="GHEA Grapalat"/>
        </w:rPr>
        <w:footnoteReference w:id="30"/>
      </w:r>
      <w:r w:rsidRPr="006274E7">
        <w:rPr>
          <w:rFonts w:ascii="GHEA Grapalat" w:hAnsi="GHEA Grapalat"/>
        </w:rPr>
        <w:t xml:space="preserve"> որը բարձրագույն կրթության որակավորումների ճանաչման</w:t>
      </w:r>
      <w:r w:rsidR="00E506C9" w:rsidRPr="006274E7">
        <w:rPr>
          <w:rFonts w:ascii="GHEA Grapalat" w:hAnsi="GHEA Grapalat"/>
          <w:lang w:val="hy-AM"/>
        </w:rPr>
        <w:t>ը վերաբերող</w:t>
      </w:r>
      <w:r w:rsidRPr="006274E7">
        <w:rPr>
          <w:rFonts w:ascii="GHEA Grapalat" w:hAnsi="GHEA Grapalat"/>
        </w:rPr>
        <w:t xml:space="preserve"> եվրոպական հիմնական իրավական </w:t>
      </w:r>
      <w:r w:rsidR="00E506C9" w:rsidRPr="006274E7">
        <w:rPr>
          <w:rFonts w:ascii="GHEA Grapalat" w:hAnsi="GHEA Grapalat"/>
          <w:lang w:val="hy-AM"/>
        </w:rPr>
        <w:t>փաստաթուղթն</w:t>
      </w:r>
      <w:r w:rsidRPr="006274E7">
        <w:rPr>
          <w:rFonts w:ascii="GHEA Grapalat" w:hAnsi="GHEA Grapalat"/>
        </w:rPr>
        <w:t xml:space="preserve"> է, ընդգծում է, որ </w:t>
      </w:r>
      <w:r w:rsidR="00E16D86" w:rsidRPr="006274E7">
        <w:rPr>
          <w:rFonts w:ascii="GHEA Grapalat" w:hAnsi="GHEA Grapalat"/>
          <w:lang w:val="hy-AM"/>
        </w:rPr>
        <w:t xml:space="preserve">ճանաչման տեսանկյունից </w:t>
      </w:r>
      <w:r w:rsidRPr="006274E7">
        <w:rPr>
          <w:rFonts w:ascii="GHEA Grapalat" w:hAnsi="GHEA Grapalat"/>
        </w:rPr>
        <w:t xml:space="preserve">որևէ խտրականություն </w:t>
      </w:r>
      <w:r w:rsidR="009563E7" w:rsidRPr="006274E7">
        <w:rPr>
          <w:rFonts w:ascii="GHEA Grapalat" w:hAnsi="GHEA Grapalat"/>
        </w:rPr>
        <w:t xml:space="preserve">որևէ հիմքով </w:t>
      </w:r>
      <w:r w:rsidRPr="006274E7">
        <w:rPr>
          <w:rFonts w:ascii="GHEA Grapalat" w:hAnsi="GHEA Grapalat"/>
        </w:rPr>
        <w:t>չպետք է</w:t>
      </w:r>
      <w:r w:rsidR="00414741" w:rsidRPr="006274E7">
        <w:rPr>
          <w:rFonts w:ascii="GHEA Grapalat" w:hAnsi="GHEA Grapalat"/>
          <w:lang w:val="hy-AM"/>
        </w:rPr>
        <w:t xml:space="preserve"> </w:t>
      </w:r>
      <w:r w:rsidRPr="006274E7">
        <w:rPr>
          <w:rFonts w:ascii="GHEA Grapalat" w:hAnsi="GHEA Grapalat"/>
        </w:rPr>
        <w:t>դր</w:t>
      </w:r>
      <w:r w:rsidR="00414741" w:rsidRPr="006274E7">
        <w:rPr>
          <w:rFonts w:ascii="GHEA Grapalat" w:hAnsi="GHEA Grapalat"/>
          <w:lang w:val="hy-AM"/>
        </w:rPr>
        <w:t>սևոր</w:t>
      </w:r>
      <w:r w:rsidRPr="006274E7">
        <w:rPr>
          <w:rFonts w:ascii="GHEA Grapalat" w:hAnsi="GHEA Grapalat"/>
        </w:rPr>
        <w:t>վի</w:t>
      </w:r>
      <w:r w:rsidR="00E16D86" w:rsidRPr="006274E7">
        <w:rPr>
          <w:rFonts w:ascii="GHEA Grapalat" w:hAnsi="GHEA Grapalat"/>
          <w:lang w:val="hy-AM"/>
        </w:rPr>
        <w:t>, ինչպ</w:t>
      </w:r>
      <w:r w:rsidR="009563E7" w:rsidRPr="006274E7">
        <w:rPr>
          <w:rFonts w:ascii="GHEA Grapalat" w:hAnsi="GHEA Grapalat"/>
          <w:lang w:val="hy-AM"/>
        </w:rPr>
        <w:t>ես օրինակ</w:t>
      </w:r>
      <w:r w:rsidR="00E16D86" w:rsidRPr="006274E7">
        <w:rPr>
          <w:rFonts w:ascii="GHEA Grapalat" w:hAnsi="GHEA Grapalat"/>
          <w:lang w:val="hy-AM"/>
        </w:rPr>
        <w:t xml:space="preserve">՝ </w:t>
      </w:r>
      <w:r w:rsidRPr="006274E7">
        <w:rPr>
          <w:rFonts w:ascii="GHEA Grapalat" w:hAnsi="GHEA Grapalat"/>
        </w:rPr>
        <w:t>դիմո</w:t>
      </w:r>
      <w:r w:rsidR="00E506C9" w:rsidRPr="006274E7">
        <w:rPr>
          <w:rFonts w:ascii="GHEA Grapalat" w:hAnsi="GHEA Grapalat"/>
          <w:lang w:val="hy-AM"/>
        </w:rPr>
        <w:t>րդ</w:t>
      </w:r>
      <w:r w:rsidR="00711DCC">
        <w:rPr>
          <w:rFonts w:ascii="GHEA Grapalat" w:hAnsi="GHEA Grapalat"/>
          <w:lang w:val="hy-AM"/>
        </w:rPr>
        <w:t>ներ</w:t>
      </w:r>
      <w:r w:rsidR="00E506C9" w:rsidRPr="006274E7">
        <w:rPr>
          <w:rFonts w:ascii="GHEA Grapalat" w:hAnsi="GHEA Grapalat"/>
          <w:lang w:val="hy-AM"/>
        </w:rPr>
        <w:t>ի</w:t>
      </w:r>
      <w:r w:rsidRPr="006274E7">
        <w:rPr>
          <w:rFonts w:ascii="GHEA Grapalat" w:hAnsi="GHEA Grapalat"/>
        </w:rPr>
        <w:t xml:space="preserve"> սեռ</w:t>
      </w:r>
      <w:r w:rsidR="009563E7" w:rsidRPr="006274E7">
        <w:rPr>
          <w:rFonts w:ascii="GHEA Grapalat" w:hAnsi="GHEA Grapalat"/>
          <w:lang w:val="hy-AM"/>
        </w:rPr>
        <w:t>ի</w:t>
      </w:r>
      <w:r w:rsidRPr="006274E7">
        <w:rPr>
          <w:rFonts w:ascii="GHEA Grapalat" w:hAnsi="GHEA Grapalat"/>
        </w:rPr>
        <w:t>, ռասա</w:t>
      </w:r>
      <w:r w:rsidR="009563E7" w:rsidRPr="006274E7">
        <w:rPr>
          <w:rFonts w:ascii="GHEA Grapalat" w:hAnsi="GHEA Grapalat"/>
          <w:lang w:val="hy-AM"/>
        </w:rPr>
        <w:t>յի</w:t>
      </w:r>
      <w:r w:rsidRPr="006274E7">
        <w:rPr>
          <w:rFonts w:ascii="GHEA Grapalat" w:hAnsi="GHEA Grapalat"/>
        </w:rPr>
        <w:t xml:space="preserve">, </w:t>
      </w:r>
      <w:r w:rsidR="00E506C9" w:rsidRPr="006274E7">
        <w:rPr>
          <w:rFonts w:ascii="GHEA Grapalat" w:hAnsi="GHEA Grapalat"/>
          <w:lang w:val="hy-AM"/>
        </w:rPr>
        <w:t xml:space="preserve">մաշկի </w:t>
      </w:r>
      <w:r w:rsidRPr="006274E7">
        <w:rPr>
          <w:rFonts w:ascii="GHEA Grapalat" w:hAnsi="GHEA Grapalat"/>
        </w:rPr>
        <w:t>գույն</w:t>
      </w:r>
      <w:r w:rsidR="009563E7" w:rsidRPr="006274E7">
        <w:rPr>
          <w:rFonts w:ascii="GHEA Grapalat" w:hAnsi="GHEA Grapalat"/>
          <w:lang w:val="hy-AM"/>
        </w:rPr>
        <w:t>ի</w:t>
      </w:r>
      <w:r w:rsidRPr="006274E7">
        <w:rPr>
          <w:rFonts w:ascii="GHEA Grapalat" w:hAnsi="GHEA Grapalat"/>
        </w:rPr>
        <w:t>, հաշմանդամությ</w:t>
      </w:r>
      <w:r w:rsidR="009563E7" w:rsidRPr="006274E7">
        <w:rPr>
          <w:rFonts w:ascii="GHEA Grapalat" w:hAnsi="GHEA Grapalat"/>
          <w:lang w:val="hy-AM"/>
        </w:rPr>
        <w:t>ա</w:t>
      </w:r>
      <w:r w:rsidR="00E16D86" w:rsidRPr="006274E7">
        <w:rPr>
          <w:rFonts w:ascii="GHEA Grapalat" w:hAnsi="GHEA Grapalat"/>
          <w:lang w:val="hy-AM"/>
        </w:rPr>
        <w:t>ն</w:t>
      </w:r>
      <w:r w:rsidRPr="006274E7">
        <w:rPr>
          <w:rFonts w:ascii="GHEA Grapalat" w:hAnsi="GHEA Grapalat"/>
        </w:rPr>
        <w:t>, լեզ</w:t>
      </w:r>
      <w:r w:rsidR="009563E7" w:rsidRPr="006274E7">
        <w:rPr>
          <w:rFonts w:ascii="GHEA Grapalat" w:hAnsi="GHEA Grapalat"/>
          <w:lang w:val="hy-AM"/>
        </w:rPr>
        <w:t>վի</w:t>
      </w:r>
      <w:r w:rsidR="00E16D86" w:rsidRPr="006274E7">
        <w:rPr>
          <w:rFonts w:ascii="GHEA Grapalat" w:hAnsi="GHEA Grapalat"/>
          <w:lang w:val="hy-AM"/>
        </w:rPr>
        <w:t>,</w:t>
      </w:r>
      <w:r w:rsidRPr="006274E7">
        <w:rPr>
          <w:rFonts w:ascii="GHEA Grapalat" w:hAnsi="GHEA Grapalat"/>
        </w:rPr>
        <w:t xml:space="preserve"> կրոն</w:t>
      </w:r>
      <w:r w:rsidR="009563E7" w:rsidRPr="006274E7">
        <w:rPr>
          <w:rFonts w:ascii="GHEA Grapalat" w:hAnsi="GHEA Grapalat"/>
          <w:lang w:val="hy-AM"/>
        </w:rPr>
        <w:t>ի</w:t>
      </w:r>
      <w:r w:rsidRPr="006274E7">
        <w:rPr>
          <w:rFonts w:ascii="GHEA Grapalat" w:hAnsi="GHEA Grapalat"/>
        </w:rPr>
        <w:t xml:space="preserve">, քաղաքական </w:t>
      </w:r>
      <w:r w:rsidR="00E16D86" w:rsidRPr="006274E7">
        <w:rPr>
          <w:rFonts w:ascii="GHEA Grapalat" w:hAnsi="GHEA Grapalat"/>
          <w:lang w:val="hy-AM"/>
        </w:rPr>
        <w:t>հայացքներ</w:t>
      </w:r>
      <w:r w:rsidR="009563E7" w:rsidRPr="006274E7">
        <w:rPr>
          <w:rFonts w:ascii="GHEA Grapalat" w:hAnsi="GHEA Grapalat"/>
          <w:lang w:val="hy-AM"/>
        </w:rPr>
        <w:t>ի</w:t>
      </w:r>
      <w:r w:rsidRPr="006274E7">
        <w:rPr>
          <w:rFonts w:ascii="GHEA Grapalat" w:hAnsi="GHEA Grapalat"/>
        </w:rPr>
        <w:t>, ազգային</w:t>
      </w:r>
      <w:r w:rsidR="00E16D86" w:rsidRPr="006274E7">
        <w:rPr>
          <w:rFonts w:ascii="GHEA Grapalat" w:hAnsi="GHEA Grapalat"/>
          <w:lang w:val="hy-AM"/>
        </w:rPr>
        <w:t xml:space="preserve"> ու</w:t>
      </w:r>
      <w:r w:rsidRPr="006274E7">
        <w:rPr>
          <w:rFonts w:ascii="GHEA Grapalat" w:hAnsi="GHEA Grapalat"/>
        </w:rPr>
        <w:t xml:space="preserve"> էթնիկ </w:t>
      </w:r>
      <w:r w:rsidR="00E16D86" w:rsidRPr="006274E7">
        <w:rPr>
          <w:rFonts w:ascii="GHEA Grapalat" w:hAnsi="GHEA Grapalat"/>
          <w:lang w:val="hy-AM"/>
        </w:rPr>
        <w:t>պատկանելությ</w:t>
      </w:r>
      <w:r w:rsidR="009563E7" w:rsidRPr="006274E7">
        <w:rPr>
          <w:rFonts w:ascii="GHEA Grapalat" w:hAnsi="GHEA Grapalat"/>
          <w:lang w:val="hy-AM"/>
        </w:rPr>
        <w:t>ա</w:t>
      </w:r>
      <w:r w:rsidR="00E16D86" w:rsidRPr="006274E7">
        <w:rPr>
          <w:rFonts w:ascii="GHEA Grapalat" w:hAnsi="GHEA Grapalat"/>
          <w:lang w:val="hy-AM"/>
        </w:rPr>
        <w:t xml:space="preserve">ն </w:t>
      </w:r>
      <w:r w:rsidRPr="006274E7">
        <w:rPr>
          <w:rFonts w:ascii="GHEA Grapalat" w:hAnsi="GHEA Grapalat"/>
        </w:rPr>
        <w:t>կամ սոցիալական ծագ</w:t>
      </w:r>
      <w:r w:rsidR="009563E7" w:rsidRPr="006274E7">
        <w:rPr>
          <w:rFonts w:ascii="GHEA Grapalat" w:hAnsi="GHEA Grapalat"/>
          <w:lang w:val="hy-AM"/>
        </w:rPr>
        <w:t>ման հիմք</w:t>
      </w:r>
      <w:r w:rsidR="00711DCC">
        <w:rPr>
          <w:rFonts w:ascii="GHEA Grapalat" w:hAnsi="GHEA Grapalat"/>
          <w:lang w:val="hy-AM"/>
        </w:rPr>
        <w:t>եր</w:t>
      </w:r>
      <w:r w:rsidR="009563E7" w:rsidRPr="006274E7">
        <w:rPr>
          <w:rFonts w:ascii="GHEA Grapalat" w:hAnsi="GHEA Grapalat"/>
          <w:lang w:val="hy-AM"/>
        </w:rPr>
        <w:t xml:space="preserve">ով։ </w:t>
      </w:r>
    </w:p>
    <w:p w:rsidR="009563E7" w:rsidRPr="006274E7" w:rsidRDefault="007A20F1" w:rsidP="00FC74A8">
      <w:pPr>
        <w:ind w:firstLine="567"/>
        <w:jc w:val="both"/>
        <w:rPr>
          <w:rFonts w:ascii="GHEA Grapalat" w:hAnsi="GHEA Grapalat"/>
          <w:lang w:val="hy-AM"/>
        </w:rPr>
      </w:pPr>
      <w:r w:rsidRPr="006274E7">
        <w:rPr>
          <w:rFonts w:ascii="GHEA Grapalat" w:hAnsi="GHEA Grapalat"/>
          <w:lang w:val="hy-AM"/>
        </w:rPr>
        <w:t xml:space="preserve">«Բարձրագույն կրթության և հետազոտությունների համար հանրային պատասխանատվության մասին» </w:t>
      </w:r>
      <w:r w:rsidR="004906D0" w:rsidRPr="006274E7">
        <w:rPr>
          <w:rFonts w:ascii="GHEA Grapalat" w:hAnsi="GHEA Grapalat"/>
          <w:lang w:val="hy-AM"/>
        </w:rPr>
        <w:t xml:space="preserve">անդամ պետություններին ուղղված </w:t>
      </w:r>
      <w:r w:rsidRPr="006274E7">
        <w:rPr>
          <w:rFonts w:ascii="GHEA Grapalat" w:hAnsi="GHEA Grapalat"/>
          <w:lang w:val="hy-AM"/>
        </w:rPr>
        <w:t xml:space="preserve">նախարարների կոմիտեի </w:t>
      </w:r>
      <w:r w:rsidR="00EA3B8E" w:rsidRPr="006274E7">
        <w:rPr>
          <w:rFonts w:ascii="GHEA Grapalat" w:hAnsi="GHEA Grapalat"/>
          <w:lang w:val="hy-AM"/>
        </w:rPr>
        <w:t xml:space="preserve">CM/Rec(2007)6 հանձնարարականն </w:t>
      </w:r>
      <w:r w:rsidR="006770DD">
        <w:rPr>
          <w:rFonts w:ascii="GHEA Grapalat" w:hAnsi="GHEA Grapalat"/>
          <w:lang w:val="hy-AM"/>
        </w:rPr>
        <w:t>սահման</w:t>
      </w:r>
      <w:r w:rsidR="003F6BB8" w:rsidRPr="00ED5DF7">
        <w:rPr>
          <w:rFonts w:ascii="GHEA Grapalat" w:hAnsi="GHEA Grapalat"/>
          <w:lang w:val="hy-AM"/>
        </w:rPr>
        <w:t xml:space="preserve">ում է բարձրագույն կրթության և </w:t>
      </w:r>
      <w:r w:rsidR="004906D0" w:rsidRPr="006274E7">
        <w:rPr>
          <w:rFonts w:ascii="GHEA Grapalat" w:hAnsi="GHEA Grapalat"/>
          <w:lang w:val="hy-AM"/>
        </w:rPr>
        <w:t>գիտա</w:t>
      </w:r>
      <w:r w:rsidR="003F6BB8" w:rsidRPr="00ED5DF7">
        <w:rPr>
          <w:rFonts w:ascii="GHEA Grapalat" w:hAnsi="GHEA Grapalat"/>
          <w:lang w:val="hy-AM"/>
        </w:rPr>
        <w:t>հետազոտ</w:t>
      </w:r>
      <w:r w:rsidR="006770DD">
        <w:rPr>
          <w:rFonts w:ascii="GHEA Grapalat" w:hAnsi="GHEA Grapalat"/>
          <w:lang w:val="hy-AM"/>
        </w:rPr>
        <w:t xml:space="preserve">ական գործունեության բազմաթիվ </w:t>
      </w:r>
      <w:r w:rsidR="003F6BB8" w:rsidRPr="00ED5DF7">
        <w:rPr>
          <w:rFonts w:ascii="GHEA Grapalat" w:hAnsi="GHEA Grapalat"/>
          <w:lang w:val="hy-AM"/>
        </w:rPr>
        <w:t>նպատակներ</w:t>
      </w:r>
      <w:r w:rsidR="006770DD">
        <w:rPr>
          <w:rFonts w:ascii="GHEA Grapalat" w:hAnsi="GHEA Grapalat"/>
          <w:lang w:val="hy-AM"/>
        </w:rPr>
        <w:t>ը</w:t>
      </w:r>
      <w:r w:rsidR="003F6BB8" w:rsidRPr="00ED5DF7">
        <w:rPr>
          <w:rFonts w:ascii="GHEA Grapalat" w:hAnsi="GHEA Grapalat"/>
          <w:lang w:val="hy-AM"/>
        </w:rPr>
        <w:t xml:space="preserve"> և ընդգծում, որ </w:t>
      </w:r>
      <w:r w:rsidR="00711DCC" w:rsidRPr="00ED5DF7">
        <w:rPr>
          <w:rFonts w:ascii="GHEA Grapalat" w:hAnsi="GHEA Grapalat"/>
          <w:lang w:val="hy-AM"/>
        </w:rPr>
        <w:t>պետական</w:t>
      </w:r>
      <w:r w:rsidR="00711DCC" w:rsidRPr="00711DCC">
        <w:rPr>
          <w:rFonts w:ascii="GHEA Grapalat" w:hAnsi="GHEA Grapalat"/>
          <w:lang w:val="hy-AM"/>
        </w:rPr>
        <w:t xml:space="preserve"> մարմի</w:t>
      </w:r>
      <w:r w:rsidR="00711DCC" w:rsidRPr="00ED5DF7">
        <w:rPr>
          <w:rFonts w:ascii="GHEA Grapalat" w:hAnsi="GHEA Grapalat"/>
          <w:lang w:val="hy-AM"/>
        </w:rPr>
        <w:t>նները</w:t>
      </w:r>
      <w:r w:rsidR="00711DCC">
        <w:rPr>
          <w:rFonts w:ascii="GHEA Grapalat" w:hAnsi="GHEA Grapalat"/>
          <w:lang w:val="hy-AM"/>
        </w:rPr>
        <w:t>՝</w:t>
      </w:r>
      <w:r w:rsidR="00711DCC" w:rsidRPr="00ED5DF7">
        <w:rPr>
          <w:rFonts w:ascii="GHEA Grapalat" w:hAnsi="GHEA Grapalat"/>
          <w:lang w:val="hy-AM"/>
        </w:rPr>
        <w:t xml:space="preserve"> </w:t>
      </w:r>
      <w:r w:rsidR="00CE7878" w:rsidRPr="006274E7">
        <w:rPr>
          <w:rFonts w:ascii="GHEA Grapalat" w:hAnsi="GHEA Grapalat"/>
          <w:lang w:val="hy-AM"/>
        </w:rPr>
        <w:t xml:space="preserve">առաջնորդվելով </w:t>
      </w:r>
      <w:r w:rsidR="00CE7878" w:rsidRPr="00ED5DF7">
        <w:rPr>
          <w:rFonts w:ascii="GHEA Grapalat" w:hAnsi="GHEA Grapalat"/>
          <w:lang w:val="hy-AM"/>
        </w:rPr>
        <w:t>ժողովրդավար և արդար հասարակությունների արժեքներ</w:t>
      </w:r>
      <w:r w:rsidR="00CE7878" w:rsidRPr="006274E7">
        <w:rPr>
          <w:rFonts w:ascii="GHEA Grapalat" w:hAnsi="GHEA Grapalat"/>
          <w:lang w:val="hy-AM"/>
        </w:rPr>
        <w:t>ով</w:t>
      </w:r>
      <w:r w:rsidR="00711DCC">
        <w:rPr>
          <w:rFonts w:ascii="GHEA Grapalat" w:hAnsi="GHEA Grapalat"/>
          <w:lang w:val="hy-AM"/>
        </w:rPr>
        <w:t>,</w:t>
      </w:r>
      <w:r w:rsidR="00CE7878" w:rsidRPr="006274E7">
        <w:rPr>
          <w:rFonts w:ascii="GHEA Grapalat" w:hAnsi="GHEA Grapalat"/>
          <w:lang w:val="hy-AM"/>
        </w:rPr>
        <w:t xml:space="preserve"> </w:t>
      </w:r>
      <w:r w:rsidR="003F6BB8" w:rsidRPr="00ED5DF7">
        <w:rPr>
          <w:rFonts w:ascii="GHEA Grapalat" w:hAnsi="GHEA Grapalat"/>
          <w:lang w:val="hy-AM"/>
        </w:rPr>
        <w:t xml:space="preserve">պետք է </w:t>
      </w:r>
      <w:r w:rsidR="006770DD">
        <w:rPr>
          <w:rFonts w:ascii="GHEA Grapalat" w:hAnsi="GHEA Grapalat"/>
          <w:lang w:val="hy-AM"/>
        </w:rPr>
        <w:t>երաշխավ</w:t>
      </w:r>
      <w:r w:rsidR="003F6BB8" w:rsidRPr="00ED5DF7">
        <w:rPr>
          <w:rFonts w:ascii="GHEA Grapalat" w:hAnsi="GHEA Grapalat"/>
          <w:lang w:val="hy-AM"/>
        </w:rPr>
        <w:t>ո</w:t>
      </w:r>
      <w:r w:rsidR="006770DD">
        <w:rPr>
          <w:rFonts w:ascii="GHEA Grapalat" w:hAnsi="GHEA Grapalat"/>
          <w:lang w:val="hy-AM"/>
        </w:rPr>
        <w:t>ր</w:t>
      </w:r>
      <w:r w:rsidR="003F6BB8" w:rsidRPr="00ED5DF7">
        <w:rPr>
          <w:rFonts w:ascii="GHEA Grapalat" w:hAnsi="GHEA Grapalat"/>
          <w:lang w:val="hy-AM"/>
        </w:rPr>
        <w:t>են, որ բարձրագույն ուսումնական հաստատությունները</w:t>
      </w:r>
      <w:r w:rsidR="00EA3DE7" w:rsidRPr="006274E7">
        <w:rPr>
          <w:rFonts w:ascii="GHEA Grapalat" w:hAnsi="GHEA Grapalat"/>
          <w:lang w:val="hy-AM"/>
        </w:rPr>
        <w:t>՝</w:t>
      </w:r>
      <w:r w:rsidR="003F6BB8" w:rsidRPr="00ED5DF7">
        <w:rPr>
          <w:rFonts w:ascii="GHEA Grapalat" w:hAnsi="GHEA Grapalat"/>
          <w:lang w:val="hy-AM"/>
        </w:rPr>
        <w:t xml:space="preserve"> </w:t>
      </w:r>
      <w:r w:rsidR="00EA3DE7" w:rsidRPr="006274E7">
        <w:rPr>
          <w:rFonts w:ascii="GHEA Grapalat" w:hAnsi="GHEA Grapalat"/>
          <w:lang w:val="hy-AM"/>
        </w:rPr>
        <w:t>պահպան</w:t>
      </w:r>
      <w:r w:rsidR="00EA3DE7" w:rsidRPr="00ED5DF7">
        <w:rPr>
          <w:rFonts w:ascii="GHEA Grapalat" w:hAnsi="GHEA Grapalat"/>
          <w:lang w:val="hy-AM"/>
        </w:rPr>
        <w:t>ելով իրենց ինքնավարությունը</w:t>
      </w:r>
      <w:r w:rsidR="00EA3DE7" w:rsidRPr="006274E7">
        <w:rPr>
          <w:rFonts w:ascii="GHEA Grapalat" w:hAnsi="GHEA Grapalat"/>
          <w:lang w:val="hy-AM"/>
        </w:rPr>
        <w:t>,</w:t>
      </w:r>
      <w:r w:rsidR="00EA3DE7" w:rsidRPr="00ED5DF7">
        <w:rPr>
          <w:rFonts w:ascii="GHEA Grapalat" w:hAnsi="GHEA Grapalat"/>
          <w:lang w:val="hy-AM"/>
        </w:rPr>
        <w:t xml:space="preserve"> </w:t>
      </w:r>
      <w:r w:rsidR="00CE7878" w:rsidRPr="00ED5DF7">
        <w:rPr>
          <w:rFonts w:ascii="GHEA Grapalat" w:hAnsi="GHEA Grapalat"/>
          <w:lang w:val="hy-AM"/>
        </w:rPr>
        <w:t>կարող</w:t>
      </w:r>
      <w:r w:rsidR="006770DD">
        <w:rPr>
          <w:rFonts w:ascii="GHEA Grapalat" w:hAnsi="GHEA Grapalat"/>
          <w:lang w:val="hy-AM"/>
        </w:rPr>
        <w:t xml:space="preserve"> են</w:t>
      </w:r>
      <w:r w:rsidR="00CE7878" w:rsidRPr="00ED5DF7">
        <w:rPr>
          <w:rFonts w:ascii="GHEA Grapalat" w:hAnsi="GHEA Grapalat"/>
          <w:lang w:val="hy-AM"/>
        </w:rPr>
        <w:t xml:space="preserve"> բավարարել հասարակության բազմա</w:t>
      </w:r>
      <w:r w:rsidR="00FC74A8" w:rsidRPr="006274E7">
        <w:rPr>
          <w:rFonts w:ascii="GHEA Grapalat" w:hAnsi="GHEA Grapalat"/>
          <w:lang w:val="hy-AM"/>
        </w:rPr>
        <w:t xml:space="preserve">թիվ ակնկալիքները </w:t>
      </w:r>
      <w:r w:rsidR="00CE7878" w:rsidRPr="00ED5DF7">
        <w:rPr>
          <w:rFonts w:ascii="GHEA Grapalat" w:hAnsi="GHEA Grapalat"/>
          <w:lang w:val="hy-AM"/>
        </w:rPr>
        <w:t>և իրականացնե</w:t>
      </w:r>
      <w:r w:rsidR="006770DD">
        <w:rPr>
          <w:rFonts w:ascii="GHEA Grapalat" w:hAnsi="GHEA Grapalat"/>
          <w:lang w:val="hy-AM"/>
        </w:rPr>
        <w:t>լ</w:t>
      </w:r>
      <w:r w:rsidR="00CE7878" w:rsidRPr="00ED5DF7">
        <w:rPr>
          <w:rFonts w:ascii="GHEA Grapalat" w:hAnsi="GHEA Grapalat"/>
          <w:lang w:val="hy-AM"/>
        </w:rPr>
        <w:t xml:space="preserve"> իրենց տար</w:t>
      </w:r>
      <w:r w:rsidR="00FC74A8" w:rsidRPr="006274E7">
        <w:rPr>
          <w:rFonts w:ascii="GHEA Grapalat" w:hAnsi="GHEA Grapalat"/>
          <w:lang w:val="hy-AM"/>
        </w:rPr>
        <w:t>ատե</w:t>
      </w:r>
      <w:r w:rsidR="00EA3DE7" w:rsidRPr="006274E7">
        <w:rPr>
          <w:rFonts w:ascii="GHEA Grapalat" w:hAnsi="GHEA Grapalat"/>
          <w:lang w:val="hy-AM"/>
        </w:rPr>
        <w:t>ս</w:t>
      </w:r>
      <w:r w:rsidR="00FC74A8" w:rsidRPr="006274E7">
        <w:rPr>
          <w:rFonts w:ascii="GHEA Grapalat" w:hAnsi="GHEA Grapalat"/>
          <w:lang w:val="hy-AM"/>
        </w:rPr>
        <w:t xml:space="preserve">ակ </w:t>
      </w:r>
      <w:r w:rsidR="00CE7878" w:rsidRPr="00ED5DF7">
        <w:rPr>
          <w:rFonts w:ascii="GHEA Grapalat" w:hAnsi="GHEA Grapalat"/>
          <w:lang w:val="hy-AM"/>
        </w:rPr>
        <w:t xml:space="preserve">և </w:t>
      </w:r>
      <w:r w:rsidR="00FC74A8" w:rsidRPr="006274E7">
        <w:rPr>
          <w:rFonts w:ascii="GHEA Grapalat" w:hAnsi="GHEA Grapalat"/>
          <w:lang w:val="hy-AM"/>
        </w:rPr>
        <w:t>նույնքան</w:t>
      </w:r>
      <w:r w:rsidR="00CE7878" w:rsidRPr="00ED5DF7">
        <w:rPr>
          <w:rFonts w:ascii="GHEA Grapalat" w:hAnsi="GHEA Grapalat"/>
          <w:lang w:val="hy-AM"/>
        </w:rPr>
        <w:t xml:space="preserve"> կարևոր նպատակները</w:t>
      </w:r>
      <w:r w:rsidR="008F6EAB" w:rsidRPr="006274E7">
        <w:rPr>
          <w:rFonts w:ascii="GHEA Grapalat" w:hAnsi="GHEA Grapalat"/>
          <w:lang w:val="hy-AM"/>
        </w:rPr>
        <w:t>, որոնք են՝</w:t>
      </w:r>
      <w:r w:rsidR="00FC74A8" w:rsidRPr="006274E7">
        <w:rPr>
          <w:rFonts w:ascii="GHEA Grapalat" w:hAnsi="GHEA Grapalat"/>
          <w:lang w:val="hy-AM"/>
        </w:rPr>
        <w:t xml:space="preserve"> </w:t>
      </w:r>
    </w:p>
    <w:p w:rsidR="008F6EAB" w:rsidRPr="006274E7" w:rsidRDefault="006770DD" w:rsidP="008F6EAB">
      <w:pPr>
        <w:pStyle w:val="ListParagraph"/>
        <w:numPr>
          <w:ilvl w:val="0"/>
          <w:numId w:val="11"/>
        </w:numPr>
        <w:tabs>
          <w:tab w:val="left" w:pos="851"/>
        </w:tabs>
        <w:ind w:left="0" w:firstLine="567"/>
        <w:jc w:val="both"/>
        <w:rPr>
          <w:rFonts w:ascii="GHEA Grapalat" w:hAnsi="GHEA Grapalat"/>
          <w:lang w:val="hy-AM"/>
        </w:rPr>
      </w:pPr>
      <w:r>
        <w:rPr>
          <w:rFonts w:ascii="GHEA Grapalat" w:hAnsi="GHEA Grapalat"/>
          <w:lang w:val="hy-AM"/>
        </w:rPr>
        <w:t>ն</w:t>
      </w:r>
      <w:r w:rsidRPr="006274E7">
        <w:rPr>
          <w:rFonts w:ascii="GHEA Grapalat" w:hAnsi="GHEA Grapalat"/>
          <w:lang w:val="hy-AM"/>
        </w:rPr>
        <w:t>ախապատրաստ</w:t>
      </w:r>
      <w:r>
        <w:rPr>
          <w:rFonts w:ascii="GHEA Grapalat" w:hAnsi="GHEA Grapalat"/>
          <w:lang w:val="hy-AM"/>
        </w:rPr>
        <w:t xml:space="preserve">ում </w:t>
      </w:r>
      <w:r w:rsidR="00EA3DE7" w:rsidRPr="006274E7">
        <w:rPr>
          <w:rFonts w:ascii="GHEA Grapalat" w:hAnsi="GHEA Grapalat"/>
          <w:lang w:val="hy-AM"/>
        </w:rPr>
        <w:t>կայուն զբաղվածության</w:t>
      </w:r>
      <w:r w:rsidR="008F6EAB" w:rsidRPr="006274E7">
        <w:rPr>
          <w:rFonts w:ascii="GHEA Grapalat" w:hAnsi="GHEA Grapalat"/>
          <w:lang w:val="hy-AM"/>
        </w:rPr>
        <w:t>ը,</w:t>
      </w:r>
    </w:p>
    <w:p w:rsidR="00EF10E2" w:rsidRPr="006274E7" w:rsidRDefault="006770DD" w:rsidP="00EF10E2">
      <w:pPr>
        <w:pStyle w:val="ListParagraph"/>
        <w:numPr>
          <w:ilvl w:val="0"/>
          <w:numId w:val="11"/>
        </w:numPr>
        <w:tabs>
          <w:tab w:val="left" w:pos="851"/>
        </w:tabs>
        <w:ind w:left="0" w:firstLine="567"/>
        <w:jc w:val="both"/>
        <w:rPr>
          <w:rFonts w:ascii="GHEA Grapalat" w:hAnsi="GHEA Grapalat"/>
          <w:lang w:val="hy-AM"/>
        </w:rPr>
      </w:pPr>
      <w:r w:rsidRPr="006274E7">
        <w:rPr>
          <w:rFonts w:ascii="GHEA Grapalat" w:hAnsi="GHEA Grapalat"/>
          <w:lang w:val="hy-AM"/>
        </w:rPr>
        <w:t>նախապատրաստ</w:t>
      </w:r>
      <w:r>
        <w:rPr>
          <w:rFonts w:ascii="GHEA Grapalat" w:hAnsi="GHEA Grapalat"/>
          <w:lang w:val="hy-AM"/>
        </w:rPr>
        <w:t>ում</w:t>
      </w:r>
      <w:r w:rsidRPr="006274E7">
        <w:rPr>
          <w:rFonts w:ascii="GHEA Grapalat" w:hAnsi="GHEA Grapalat"/>
          <w:lang w:val="hy-AM"/>
        </w:rPr>
        <w:t xml:space="preserve"> </w:t>
      </w:r>
      <w:r w:rsidR="00EF10E2" w:rsidRPr="006274E7">
        <w:rPr>
          <w:rFonts w:ascii="GHEA Grapalat" w:hAnsi="GHEA Grapalat"/>
          <w:lang w:val="hy-AM"/>
        </w:rPr>
        <w:t xml:space="preserve">կյանքին՝ որպես </w:t>
      </w:r>
      <w:r w:rsidR="00EA3DE7" w:rsidRPr="006274E7">
        <w:rPr>
          <w:rFonts w:ascii="GHEA Grapalat" w:hAnsi="GHEA Grapalat"/>
          <w:lang w:val="hy-AM"/>
        </w:rPr>
        <w:t>ժողովրդավարական հասարակություններ</w:t>
      </w:r>
      <w:r w:rsidR="00EF10E2" w:rsidRPr="006274E7">
        <w:rPr>
          <w:rFonts w:ascii="GHEA Grapalat" w:hAnsi="GHEA Grapalat"/>
          <w:lang w:val="hy-AM"/>
        </w:rPr>
        <w:t xml:space="preserve">ի </w:t>
      </w:r>
      <w:r w:rsidR="00EA3DE7" w:rsidRPr="006274E7">
        <w:rPr>
          <w:rFonts w:ascii="GHEA Grapalat" w:hAnsi="GHEA Grapalat"/>
          <w:lang w:val="hy-AM"/>
        </w:rPr>
        <w:t>ակտիվ քաղաքացիներ</w:t>
      </w:r>
      <w:r w:rsidR="00EF10E2" w:rsidRPr="006274E7">
        <w:rPr>
          <w:rFonts w:ascii="GHEA Grapalat" w:hAnsi="GHEA Grapalat"/>
          <w:lang w:val="hy-AM"/>
        </w:rPr>
        <w:t>,</w:t>
      </w:r>
    </w:p>
    <w:p w:rsidR="00EA3DE7" w:rsidRPr="006274E7" w:rsidRDefault="00EA3DE7" w:rsidP="00EF10E2">
      <w:pPr>
        <w:pStyle w:val="ListParagraph"/>
        <w:numPr>
          <w:ilvl w:val="0"/>
          <w:numId w:val="11"/>
        </w:numPr>
        <w:tabs>
          <w:tab w:val="left" w:pos="851"/>
        </w:tabs>
        <w:ind w:left="0" w:firstLine="567"/>
        <w:jc w:val="both"/>
        <w:rPr>
          <w:rFonts w:ascii="GHEA Grapalat" w:hAnsi="GHEA Grapalat"/>
          <w:lang w:val="hy-AM"/>
        </w:rPr>
      </w:pPr>
      <w:r w:rsidRPr="006274E7">
        <w:rPr>
          <w:rFonts w:ascii="GHEA Grapalat" w:hAnsi="GHEA Grapalat"/>
          <w:lang w:val="hy-AM"/>
        </w:rPr>
        <w:t>անհատական զարգաց</w:t>
      </w:r>
      <w:r w:rsidR="00EF10E2" w:rsidRPr="006274E7">
        <w:rPr>
          <w:rFonts w:ascii="GHEA Grapalat" w:hAnsi="GHEA Grapalat"/>
          <w:lang w:val="hy-AM"/>
        </w:rPr>
        <w:t>ում,</w:t>
      </w:r>
    </w:p>
    <w:p w:rsidR="00EA3DE7" w:rsidRPr="006274E7" w:rsidRDefault="00EA3DE7" w:rsidP="00EA3DE7">
      <w:pPr>
        <w:ind w:firstLine="567"/>
        <w:jc w:val="both"/>
        <w:rPr>
          <w:rFonts w:ascii="GHEA Grapalat" w:hAnsi="GHEA Grapalat"/>
          <w:lang w:val="hy-AM"/>
        </w:rPr>
      </w:pPr>
      <w:r w:rsidRPr="006274E7">
        <w:rPr>
          <w:rFonts w:ascii="GHEA Grapalat" w:hAnsi="GHEA Grapalat"/>
          <w:lang w:val="hy-AM"/>
        </w:rPr>
        <w:t>- ուսուցման, ուսում</w:t>
      </w:r>
      <w:r w:rsidR="00EF10E2" w:rsidRPr="006274E7">
        <w:rPr>
          <w:rFonts w:ascii="GHEA Grapalat" w:hAnsi="GHEA Grapalat"/>
          <w:lang w:val="hy-AM"/>
        </w:rPr>
        <w:t>նառության</w:t>
      </w:r>
      <w:r w:rsidRPr="006274E7">
        <w:rPr>
          <w:rFonts w:ascii="GHEA Grapalat" w:hAnsi="GHEA Grapalat"/>
          <w:lang w:val="hy-AM"/>
        </w:rPr>
        <w:t xml:space="preserve"> և հետազոտության միջոցով </w:t>
      </w:r>
      <w:r w:rsidR="00EF10E2" w:rsidRPr="006274E7">
        <w:rPr>
          <w:rFonts w:ascii="GHEA Grapalat" w:hAnsi="GHEA Grapalat"/>
          <w:lang w:val="hy-AM"/>
        </w:rPr>
        <w:t xml:space="preserve">առաջադեմ գիտելիքների </w:t>
      </w:r>
      <w:r w:rsidR="00544BA9" w:rsidRPr="006274E7">
        <w:rPr>
          <w:rFonts w:ascii="GHEA Grapalat" w:hAnsi="GHEA Grapalat"/>
          <w:lang w:val="hy-AM"/>
        </w:rPr>
        <w:t xml:space="preserve">մեծ </w:t>
      </w:r>
      <w:r w:rsidR="00EF10E2" w:rsidRPr="006274E7">
        <w:rPr>
          <w:rFonts w:ascii="GHEA Grapalat" w:hAnsi="GHEA Grapalat"/>
          <w:lang w:val="hy-AM"/>
        </w:rPr>
        <w:t>պաշարի ձեռք բերում</w:t>
      </w:r>
      <w:r w:rsidRPr="006274E7">
        <w:rPr>
          <w:rFonts w:ascii="GHEA Grapalat" w:hAnsi="GHEA Grapalat"/>
          <w:lang w:val="hy-AM"/>
        </w:rPr>
        <w:t xml:space="preserve"> և պահպան</w:t>
      </w:r>
      <w:r w:rsidR="00EF10E2" w:rsidRPr="006274E7">
        <w:rPr>
          <w:rFonts w:ascii="GHEA Grapalat" w:hAnsi="GHEA Grapalat"/>
          <w:lang w:val="hy-AM"/>
        </w:rPr>
        <w:t>ում:</w:t>
      </w:r>
    </w:p>
    <w:p w:rsidR="005C44AE" w:rsidRPr="006274E7" w:rsidRDefault="00D032E1" w:rsidP="005C44AE">
      <w:pPr>
        <w:ind w:firstLine="567"/>
        <w:jc w:val="both"/>
        <w:rPr>
          <w:rFonts w:ascii="GHEA Grapalat" w:hAnsi="GHEA Grapalat"/>
          <w:lang w:val="hy-AM"/>
        </w:rPr>
      </w:pPr>
      <w:r w:rsidRPr="006274E7">
        <w:rPr>
          <w:rFonts w:ascii="GHEA Grapalat" w:hAnsi="GHEA Grapalat"/>
          <w:lang w:val="hy-AM"/>
        </w:rPr>
        <w:t xml:space="preserve">Անդամ պետություններին ուղղված </w:t>
      </w:r>
      <w:r w:rsidR="00786770" w:rsidRPr="006274E7">
        <w:rPr>
          <w:rFonts w:ascii="GHEA Grapalat" w:hAnsi="GHEA Grapalat"/>
          <w:lang w:val="hy-AM"/>
        </w:rPr>
        <w:t xml:space="preserve">«Որակյալ կրթություն ապահովելու մասին» նախարարների կոմիտեի CM/Rec(2012)13 հանձնարարականն </w:t>
      </w:r>
      <w:r w:rsidR="0007396D" w:rsidRPr="006274E7">
        <w:rPr>
          <w:rFonts w:ascii="GHEA Grapalat" w:hAnsi="GHEA Grapalat"/>
          <w:lang w:val="hy-AM"/>
        </w:rPr>
        <w:t>ընդգծում է, որ կոռուպցիան (որն այ</w:t>
      </w:r>
      <w:r w:rsidR="00F66111" w:rsidRPr="006274E7">
        <w:rPr>
          <w:rFonts w:ascii="GHEA Grapalat" w:hAnsi="GHEA Grapalat"/>
          <w:lang w:val="hy-AM"/>
        </w:rPr>
        <w:t>ս</w:t>
      </w:r>
      <w:r w:rsidR="0007396D" w:rsidRPr="006274E7">
        <w:rPr>
          <w:rFonts w:ascii="GHEA Grapalat" w:hAnsi="GHEA Grapalat"/>
          <w:lang w:val="hy-AM"/>
        </w:rPr>
        <w:t xml:space="preserve"> </w:t>
      </w:r>
      <w:r w:rsidR="00F66111" w:rsidRPr="006274E7">
        <w:rPr>
          <w:rFonts w:ascii="GHEA Grapalat" w:hAnsi="GHEA Grapalat"/>
          <w:lang w:val="hy-AM"/>
        </w:rPr>
        <w:t>համատեքստում</w:t>
      </w:r>
      <w:r w:rsidR="0007396D" w:rsidRPr="006274E7">
        <w:rPr>
          <w:rFonts w:ascii="GHEA Grapalat" w:hAnsi="GHEA Grapalat"/>
          <w:lang w:val="hy-AM"/>
        </w:rPr>
        <w:t xml:space="preserve"> ներառում է </w:t>
      </w:r>
      <w:r w:rsidR="00420EE6">
        <w:rPr>
          <w:rFonts w:ascii="GHEA Grapalat" w:hAnsi="GHEA Grapalat"/>
          <w:lang w:val="hy-AM"/>
        </w:rPr>
        <w:t xml:space="preserve">նաև </w:t>
      </w:r>
      <w:r w:rsidR="0007396D" w:rsidRPr="006274E7">
        <w:rPr>
          <w:rFonts w:ascii="GHEA Grapalat" w:hAnsi="GHEA Grapalat"/>
          <w:lang w:val="hy-AM"/>
        </w:rPr>
        <w:t>կրթ</w:t>
      </w:r>
      <w:r w:rsidR="00F66111" w:rsidRPr="006274E7">
        <w:rPr>
          <w:rFonts w:ascii="GHEA Grapalat" w:hAnsi="GHEA Grapalat"/>
          <w:lang w:val="hy-AM"/>
        </w:rPr>
        <w:t>ական կեղծարարությունը</w:t>
      </w:r>
      <w:r w:rsidR="0007396D" w:rsidRPr="006274E7">
        <w:rPr>
          <w:rFonts w:ascii="GHEA Grapalat" w:hAnsi="GHEA Grapalat"/>
          <w:lang w:val="hy-AM"/>
        </w:rPr>
        <w:t xml:space="preserve">) անհամատեղելի է </w:t>
      </w:r>
      <w:r w:rsidR="00F66111" w:rsidRPr="006274E7">
        <w:rPr>
          <w:rFonts w:ascii="GHEA Grapalat" w:hAnsi="GHEA Grapalat"/>
          <w:lang w:val="hy-AM"/>
        </w:rPr>
        <w:t xml:space="preserve">կրթության </w:t>
      </w:r>
      <w:r w:rsidR="0007396D" w:rsidRPr="006274E7">
        <w:rPr>
          <w:rFonts w:ascii="GHEA Grapalat" w:hAnsi="GHEA Grapalat"/>
          <w:lang w:val="hy-AM"/>
        </w:rPr>
        <w:t>որակի հետ:</w:t>
      </w:r>
    </w:p>
    <w:p w:rsidR="00FD047E" w:rsidRPr="006274E7" w:rsidRDefault="00763831" w:rsidP="00FD047E">
      <w:pPr>
        <w:ind w:firstLine="567"/>
        <w:jc w:val="both"/>
        <w:rPr>
          <w:rFonts w:ascii="GHEA Grapalat" w:hAnsi="GHEA Grapalat"/>
          <w:lang w:val="hy-AM"/>
        </w:rPr>
      </w:pPr>
      <w:r w:rsidRPr="006274E7">
        <w:rPr>
          <w:rFonts w:ascii="GHEA Grapalat" w:hAnsi="GHEA Grapalat"/>
          <w:lang w:val="hy-AM"/>
        </w:rPr>
        <w:t>ՅՈՒՆԵՍԿՕ-ի և ՏՀԶԿ-ի «Միջսահմանային բարձրագույն կրթության որակի ապահովման ուղեցույց</w:t>
      </w:r>
      <w:r w:rsidR="00F1531E" w:rsidRPr="006274E7">
        <w:rPr>
          <w:rFonts w:ascii="GHEA Grapalat" w:hAnsi="GHEA Grapalat"/>
          <w:lang w:val="hy-AM"/>
        </w:rPr>
        <w:t>ը</w:t>
      </w:r>
      <w:r w:rsidRPr="006274E7">
        <w:rPr>
          <w:rFonts w:ascii="GHEA Grapalat" w:hAnsi="GHEA Grapalat"/>
          <w:lang w:val="hy-AM"/>
        </w:rPr>
        <w:t xml:space="preserve">» </w:t>
      </w:r>
      <w:r w:rsidR="00420EE6">
        <w:rPr>
          <w:rFonts w:ascii="GHEA Grapalat" w:hAnsi="GHEA Grapalat"/>
          <w:lang w:val="hy-AM"/>
        </w:rPr>
        <w:t>ներկայաց</w:t>
      </w:r>
      <w:r w:rsidRPr="006274E7">
        <w:rPr>
          <w:rFonts w:ascii="GHEA Grapalat" w:hAnsi="GHEA Grapalat"/>
          <w:lang w:val="hy-AM"/>
        </w:rPr>
        <w:t xml:space="preserve">նում է, թե </w:t>
      </w:r>
      <w:r w:rsidR="004906D0" w:rsidRPr="006274E7">
        <w:rPr>
          <w:rFonts w:ascii="GHEA Grapalat" w:hAnsi="GHEA Grapalat"/>
          <w:lang w:val="hy-AM"/>
        </w:rPr>
        <w:t xml:space="preserve">ինչպես </w:t>
      </w:r>
      <w:r w:rsidRPr="006274E7">
        <w:rPr>
          <w:rFonts w:ascii="GHEA Grapalat" w:hAnsi="GHEA Grapalat"/>
          <w:lang w:val="hy-AM"/>
        </w:rPr>
        <w:t>կառավարությունները, բարձրագույն ուսումնական հաստատությունները</w:t>
      </w:r>
      <w:r w:rsidR="00F1531E" w:rsidRPr="006274E7">
        <w:rPr>
          <w:rFonts w:ascii="GHEA Grapalat" w:hAnsi="GHEA Grapalat"/>
          <w:lang w:val="hy-AM"/>
        </w:rPr>
        <w:t>, կրթ</w:t>
      </w:r>
      <w:r w:rsidR="00420EE6">
        <w:rPr>
          <w:rFonts w:ascii="GHEA Grapalat" w:hAnsi="GHEA Grapalat"/>
          <w:lang w:val="hy-AM"/>
        </w:rPr>
        <w:t>ական ծառայություններ</w:t>
      </w:r>
      <w:r w:rsidR="00F1531E" w:rsidRPr="006274E7">
        <w:rPr>
          <w:rFonts w:ascii="GHEA Grapalat" w:hAnsi="GHEA Grapalat"/>
          <w:lang w:val="hy-AM"/>
        </w:rPr>
        <w:t xml:space="preserve"> </w:t>
      </w:r>
      <w:r w:rsidRPr="006274E7">
        <w:rPr>
          <w:rFonts w:ascii="GHEA Grapalat" w:hAnsi="GHEA Grapalat"/>
          <w:lang w:val="hy-AM"/>
        </w:rPr>
        <w:t>մատուցողները, ուսանողական մարմինները, որակի ապահովման և հավատարմագրման մարմինները, ուղարկող և ընդունող երկր</w:t>
      </w:r>
      <w:r w:rsidR="00F1531E" w:rsidRPr="006274E7">
        <w:rPr>
          <w:rFonts w:ascii="GHEA Grapalat" w:hAnsi="GHEA Grapalat"/>
          <w:lang w:val="hy-AM"/>
        </w:rPr>
        <w:t>ներ</w:t>
      </w:r>
      <w:r w:rsidRPr="006274E7">
        <w:rPr>
          <w:rFonts w:ascii="GHEA Grapalat" w:hAnsi="GHEA Grapalat"/>
          <w:lang w:val="hy-AM"/>
        </w:rPr>
        <w:t>ի ակադեմիական և մասնագիտական</w:t>
      </w:r>
      <w:r w:rsidR="00F1531E" w:rsidRPr="006274E7">
        <w:rPr>
          <w:rFonts w:ascii="GHEA Grapalat" w:hAnsi="GHEA Grapalat"/>
          <w:lang w:val="hy-AM"/>
        </w:rPr>
        <w:t xml:space="preserve"> </w:t>
      </w:r>
      <w:r w:rsidRPr="006274E7">
        <w:rPr>
          <w:rFonts w:ascii="GHEA Grapalat" w:hAnsi="GHEA Grapalat"/>
          <w:lang w:val="hy-AM"/>
        </w:rPr>
        <w:t>ճանաչման մարմինները</w:t>
      </w:r>
      <w:r w:rsidR="00F1531E" w:rsidRPr="006274E7">
        <w:rPr>
          <w:rFonts w:ascii="GHEA Grapalat" w:hAnsi="GHEA Grapalat"/>
          <w:lang w:val="hy-AM"/>
        </w:rPr>
        <w:t xml:space="preserve"> </w:t>
      </w:r>
      <w:r w:rsidRPr="006274E7">
        <w:rPr>
          <w:rFonts w:ascii="GHEA Grapalat" w:hAnsi="GHEA Grapalat"/>
          <w:lang w:val="hy-AM"/>
        </w:rPr>
        <w:t xml:space="preserve">կարող են </w:t>
      </w:r>
      <w:r w:rsidR="00F1531E" w:rsidRPr="006274E7">
        <w:rPr>
          <w:rFonts w:ascii="GHEA Grapalat" w:hAnsi="GHEA Grapalat"/>
          <w:lang w:val="hy-AM"/>
        </w:rPr>
        <w:t>բաշխ</w:t>
      </w:r>
      <w:r w:rsidRPr="006274E7">
        <w:rPr>
          <w:rFonts w:ascii="GHEA Grapalat" w:hAnsi="GHEA Grapalat"/>
          <w:lang w:val="hy-AM"/>
        </w:rPr>
        <w:t xml:space="preserve">ել </w:t>
      </w:r>
      <w:r w:rsidR="00F1531E" w:rsidRPr="006274E7">
        <w:rPr>
          <w:rFonts w:ascii="GHEA Grapalat" w:hAnsi="GHEA Grapalat"/>
          <w:lang w:val="hy-AM"/>
        </w:rPr>
        <w:t xml:space="preserve">իրենց </w:t>
      </w:r>
      <w:r w:rsidRPr="006274E7">
        <w:rPr>
          <w:rFonts w:ascii="GHEA Grapalat" w:hAnsi="GHEA Grapalat"/>
          <w:lang w:val="hy-AM"/>
        </w:rPr>
        <w:t>պարտականությունները՝ հարգելով բարձրագույն կրթության համակարգերի բազմազանությունը:</w:t>
      </w:r>
    </w:p>
    <w:p w:rsidR="00664C98" w:rsidRPr="00ED5DF7" w:rsidRDefault="00977542" w:rsidP="008A165A">
      <w:pPr>
        <w:ind w:firstLine="567"/>
        <w:jc w:val="both"/>
        <w:rPr>
          <w:rFonts w:ascii="GHEA Grapalat" w:hAnsi="GHEA Grapalat"/>
          <w:lang w:val="hy-AM"/>
        </w:rPr>
      </w:pPr>
      <w:r w:rsidRPr="006274E7">
        <w:rPr>
          <w:rFonts w:ascii="GHEA Grapalat" w:hAnsi="GHEA Grapalat"/>
          <w:lang w:val="hy-AM"/>
        </w:rPr>
        <w:t xml:space="preserve">Անդամ պետություններին ուղղված </w:t>
      </w:r>
      <w:r w:rsidR="005C44AE" w:rsidRPr="006274E7">
        <w:rPr>
          <w:rFonts w:ascii="GHEA Grapalat" w:hAnsi="GHEA Grapalat"/>
          <w:lang w:val="hy-AM"/>
        </w:rPr>
        <w:t>«Ա</w:t>
      </w:r>
      <w:r w:rsidR="005C44AE" w:rsidRPr="00ED5DF7">
        <w:rPr>
          <w:rFonts w:ascii="GHEA Grapalat" w:hAnsi="GHEA Grapalat"/>
          <w:lang w:val="hy-AM"/>
        </w:rPr>
        <w:t xml:space="preserve">զդարարների պաշտպանության </w:t>
      </w:r>
      <w:r w:rsidR="005C44AE" w:rsidRPr="006274E7">
        <w:rPr>
          <w:rFonts w:ascii="GHEA Grapalat" w:hAnsi="GHEA Grapalat"/>
          <w:lang w:val="hy-AM"/>
        </w:rPr>
        <w:t>մասին»</w:t>
      </w:r>
      <w:r w:rsidR="005C44AE" w:rsidRPr="00ED5DF7">
        <w:rPr>
          <w:rFonts w:ascii="GHEA Grapalat" w:hAnsi="GHEA Grapalat"/>
          <w:lang w:val="hy-AM"/>
        </w:rPr>
        <w:t xml:space="preserve"> </w:t>
      </w:r>
      <w:r w:rsidR="005C44AE" w:rsidRPr="006274E7">
        <w:rPr>
          <w:rFonts w:ascii="GHEA Grapalat" w:hAnsi="GHEA Grapalat"/>
          <w:lang w:val="hy-AM"/>
        </w:rPr>
        <w:t>նախարարների կոմիտեի</w:t>
      </w:r>
      <w:r w:rsidR="005C44AE" w:rsidRPr="00ED5DF7">
        <w:rPr>
          <w:rFonts w:ascii="GHEA Grapalat" w:hAnsi="GHEA Grapalat"/>
          <w:lang w:val="hy-AM"/>
        </w:rPr>
        <w:t xml:space="preserve"> CM/Rec(2014)7 հանձնարարական</w:t>
      </w:r>
      <w:r>
        <w:rPr>
          <w:rFonts w:ascii="GHEA Grapalat" w:hAnsi="GHEA Grapalat"/>
          <w:lang w:val="hy-AM"/>
        </w:rPr>
        <w:t>ը</w:t>
      </w:r>
      <w:r w:rsidR="00664C98" w:rsidRPr="006274E7">
        <w:rPr>
          <w:rFonts w:ascii="GHEA Grapalat" w:hAnsi="GHEA Grapalat"/>
          <w:lang w:val="hy-AM"/>
        </w:rPr>
        <w:t xml:space="preserve"> </w:t>
      </w:r>
      <w:r w:rsidR="005C44AE" w:rsidRPr="00ED5DF7">
        <w:rPr>
          <w:rFonts w:ascii="GHEA Grapalat" w:hAnsi="GHEA Grapalat"/>
          <w:lang w:val="hy-AM"/>
        </w:rPr>
        <w:t>և Խորհրդարանական վեհաժողովի «Ազդարար</w:t>
      </w:r>
      <w:r w:rsidR="005C44AE" w:rsidRPr="006274E7">
        <w:rPr>
          <w:rFonts w:ascii="GHEA Grapalat" w:hAnsi="GHEA Grapalat"/>
          <w:lang w:val="hy-AM"/>
        </w:rPr>
        <w:t>ների</w:t>
      </w:r>
      <w:r w:rsidR="005C44AE" w:rsidRPr="006274E7">
        <w:rPr>
          <w:rFonts w:ascii="GHEA Grapalat" w:hAnsi="GHEA Grapalat" w:cs="Cambria"/>
          <w:lang w:val="hy-AM"/>
        </w:rPr>
        <w:t xml:space="preserve"> </w:t>
      </w:r>
      <w:r w:rsidR="005C44AE" w:rsidRPr="00ED5DF7">
        <w:rPr>
          <w:rFonts w:ascii="GHEA Grapalat" w:hAnsi="GHEA Grapalat"/>
          <w:lang w:val="hy-AM"/>
        </w:rPr>
        <w:t xml:space="preserve">պաշտպանության բարելավումը ողջ Եվրոպայում» </w:t>
      </w:r>
      <w:r w:rsidRPr="00ED5DF7">
        <w:rPr>
          <w:rFonts w:ascii="GHEA Grapalat" w:hAnsi="GHEA Grapalat"/>
          <w:lang w:val="hy-AM"/>
        </w:rPr>
        <w:t xml:space="preserve">2162 (2019) </w:t>
      </w:r>
      <w:r w:rsidR="005C44AE" w:rsidRPr="00ED5DF7">
        <w:rPr>
          <w:rFonts w:ascii="GHEA Grapalat" w:hAnsi="GHEA Grapalat"/>
          <w:lang w:val="hy-AM"/>
        </w:rPr>
        <w:t>հանձնարարականը</w:t>
      </w:r>
      <w:r w:rsidR="00664C98" w:rsidRPr="006274E7">
        <w:rPr>
          <w:rFonts w:ascii="GHEA Grapalat" w:hAnsi="GHEA Grapalat"/>
          <w:lang w:val="hy-AM"/>
        </w:rPr>
        <w:t xml:space="preserve"> </w:t>
      </w:r>
      <w:r w:rsidR="00FD047E" w:rsidRPr="00ED5DF7">
        <w:rPr>
          <w:rFonts w:ascii="GHEA Grapalat" w:hAnsi="GHEA Grapalat"/>
          <w:lang w:val="hy-AM"/>
        </w:rPr>
        <w:t>համա</w:t>
      </w:r>
      <w:r w:rsidR="00FD047E" w:rsidRPr="006274E7">
        <w:rPr>
          <w:rFonts w:ascii="GHEA Grapalat" w:hAnsi="GHEA Grapalat"/>
          <w:lang w:val="hy-AM"/>
        </w:rPr>
        <w:t>հունչ</w:t>
      </w:r>
      <w:r w:rsidR="00FD047E" w:rsidRPr="00ED5DF7">
        <w:rPr>
          <w:rFonts w:ascii="GHEA Grapalat" w:hAnsi="GHEA Grapalat"/>
          <w:lang w:val="hy-AM"/>
        </w:rPr>
        <w:t xml:space="preserve"> </w:t>
      </w:r>
      <w:r w:rsidR="00FD047E" w:rsidRPr="006274E7">
        <w:rPr>
          <w:rFonts w:ascii="GHEA Grapalat" w:hAnsi="GHEA Grapalat"/>
          <w:lang w:val="hy-AM"/>
        </w:rPr>
        <w:t>են</w:t>
      </w:r>
      <w:r w:rsidR="00FD047E" w:rsidRPr="00ED5DF7">
        <w:rPr>
          <w:rFonts w:ascii="GHEA Grapalat" w:hAnsi="GHEA Grapalat"/>
          <w:lang w:val="hy-AM"/>
        </w:rPr>
        <w:t xml:space="preserve"> </w:t>
      </w:r>
      <w:r w:rsidR="00FD047E" w:rsidRPr="006274E7">
        <w:rPr>
          <w:rFonts w:ascii="GHEA Grapalat" w:hAnsi="GHEA Grapalat"/>
          <w:lang w:val="hy-AM"/>
        </w:rPr>
        <w:t xml:space="preserve">սույն </w:t>
      </w:r>
      <w:r w:rsidR="00D032E1" w:rsidRPr="006274E7">
        <w:rPr>
          <w:rFonts w:ascii="GHEA Grapalat" w:hAnsi="GHEA Grapalat"/>
          <w:lang w:val="hy-AM"/>
        </w:rPr>
        <w:t>Հ</w:t>
      </w:r>
      <w:r w:rsidR="00FD047E" w:rsidRPr="00ED5DF7">
        <w:rPr>
          <w:rFonts w:ascii="GHEA Grapalat" w:hAnsi="GHEA Grapalat"/>
          <w:lang w:val="hy-AM"/>
        </w:rPr>
        <w:t>անձնարարականի</w:t>
      </w:r>
      <w:r w:rsidR="00FD047E" w:rsidRPr="006274E7">
        <w:rPr>
          <w:rFonts w:ascii="GHEA Grapalat" w:hAnsi="GHEA Grapalat"/>
          <w:lang w:val="hy-AM"/>
        </w:rPr>
        <w:t xml:space="preserve"> հետ</w:t>
      </w:r>
      <w:r w:rsidR="00FD047E" w:rsidRPr="00ED5DF7">
        <w:rPr>
          <w:rFonts w:ascii="GHEA Grapalat" w:hAnsi="GHEA Grapalat"/>
          <w:lang w:val="hy-AM"/>
        </w:rPr>
        <w:t xml:space="preserve">, քանի որ </w:t>
      </w:r>
      <w:r w:rsidR="00FD047E" w:rsidRPr="006274E7">
        <w:rPr>
          <w:rFonts w:ascii="GHEA Grapalat" w:hAnsi="GHEA Grapalat"/>
          <w:lang w:val="hy-AM"/>
        </w:rPr>
        <w:t xml:space="preserve">խիստ </w:t>
      </w:r>
      <w:r w:rsidR="00FD047E" w:rsidRPr="00ED5DF7">
        <w:rPr>
          <w:rFonts w:ascii="GHEA Grapalat" w:hAnsi="GHEA Grapalat"/>
          <w:lang w:val="hy-AM"/>
        </w:rPr>
        <w:t xml:space="preserve">կարևոր է, որ կրթական </w:t>
      </w:r>
      <w:r w:rsidR="00FD047E" w:rsidRPr="006274E7">
        <w:rPr>
          <w:rFonts w:ascii="GHEA Grapalat" w:hAnsi="GHEA Grapalat"/>
          <w:lang w:val="hy-AM"/>
        </w:rPr>
        <w:t xml:space="preserve">կեղծարարության </w:t>
      </w:r>
      <w:r w:rsidR="00FD047E" w:rsidRPr="00ED5DF7">
        <w:rPr>
          <w:rFonts w:ascii="GHEA Grapalat" w:hAnsi="GHEA Grapalat"/>
          <w:lang w:val="hy-AM"/>
        </w:rPr>
        <w:t>հետևանքով տուժած անձինք կարողանան բարձրացնել</w:t>
      </w:r>
      <w:r w:rsidR="0063224D" w:rsidRPr="006274E7">
        <w:rPr>
          <w:rFonts w:ascii="GHEA Grapalat" w:hAnsi="GHEA Grapalat"/>
          <w:lang w:val="hy-AM"/>
        </w:rPr>
        <w:t xml:space="preserve"> </w:t>
      </w:r>
      <w:r w:rsidR="008D183D">
        <w:rPr>
          <w:rFonts w:ascii="GHEA Grapalat" w:hAnsi="GHEA Grapalat"/>
          <w:lang w:val="hy-AM"/>
        </w:rPr>
        <w:t xml:space="preserve">առկա </w:t>
      </w:r>
      <w:r>
        <w:rPr>
          <w:rFonts w:ascii="GHEA Grapalat" w:hAnsi="GHEA Grapalat"/>
          <w:lang w:val="hy-AM"/>
        </w:rPr>
        <w:t>հիմնա</w:t>
      </w:r>
      <w:r w:rsidR="0063224D" w:rsidRPr="006274E7">
        <w:rPr>
          <w:rFonts w:ascii="GHEA Grapalat" w:hAnsi="GHEA Grapalat"/>
          <w:lang w:val="hy-AM"/>
        </w:rPr>
        <w:t>խնդիրները</w:t>
      </w:r>
      <w:r w:rsidR="00FD047E" w:rsidRPr="00ED5DF7">
        <w:rPr>
          <w:rFonts w:ascii="GHEA Grapalat" w:hAnsi="GHEA Grapalat"/>
          <w:lang w:val="hy-AM"/>
        </w:rPr>
        <w:t xml:space="preserve"> համապատասխան մարմիններ</w:t>
      </w:r>
      <w:r w:rsidR="0063224D" w:rsidRPr="006274E7">
        <w:rPr>
          <w:rFonts w:ascii="GHEA Grapalat" w:hAnsi="GHEA Grapalat"/>
          <w:lang w:val="hy-AM"/>
        </w:rPr>
        <w:t>ում</w:t>
      </w:r>
      <w:r w:rsidR="00FD047E" w:rsidRPr="00ED5DF7">
        <w:rPr>
          <w:rFonts w:ascii="GHEA Grapalat" w:hAnsi="GHEA Grapalat"/>
          <w:lang w:val="hy-AM"/>
        </w:rPr>
        <w:t>:</w:t>
      </w:r>
      <w:r w:rsidR="0063224D" w:rsidRPr="006274E7">
        <w:rPr>
          <w:rFonts w:ascii="GHEA Grapalat" w:hAnsi="GHEA Grapalat"/>
          <w:lang w:val="hy-AM"/>
        </w:rPr>
        <w:t xml:space="preserve"> </w:t>
      </w:r>
    </w:p>
    <w:p w:rsidR="002C68F8" w:rsidRPr="00ED5DF7" w:rsidRDefault="00DC7726" w:rsidP="00734CB3">
      <w:pPr>
        <w:ind w:firstLine="567"/>
        <w:jc w:val="both"/>
        <w:rPr>
          <w:rFonts w:ascii="GHEA Grapalat" w:hAnsi="GHEA Grapalat"/>
          <w:lang w:val="hy-AM"/>
        </w:rPr>
      </w:pPr>
      <w:r w:rsidRPr="006274E7">
        <w:rPr>
          <w:rFonts w:ascii="GHEA Grapalat" w:hAnsi="GHEA Grapalat"/>
          <w:lang w:val="hy-AM"/>
        </w:rPr>
        <w:t>Սույն Հ</w:t>
      </w:r>
      <w:r w:rsidR="002C68F8" w:rsidRPr="00ED5DF7">
        <w:rPr>
          <w:rFonts w:ascii="GHEA Grapalat" w:hAnsi="GHEA Grapalat"/>
          <w:lang w:val="hy-AM"/>
        </w:rPr>
        <w:t xml:space="preserve">անձնարարականի առաջին </w:t>
      </w:r>
      <w:r w:rsidR="00734CB3" w:rsidRPr="006274E7">
        <w:rPr>
          <w:rFonts w:ascii="GHEA Grapalat" w:hAnsi="GHEA Grapalat"/>
          <w:lang w:val="hy-AM"/>
        </w:rPr>
        <w:t>պարբերության</w:t>
      </w:r>
      <w:r w:rsidR="002C68F8" w:rsidRPr="00ED5DF7">
        <w:rPr>
          <w:rFonts w:ascii="GHEA Grapalat" w:hAnsi="GHEA Grapalat"/>
          <w:lang w:val="hy-AM"/>
        </w:rPr>
        <w:t xml:space="preserve"> </w:t>
      </w:r>
      <w:r w:rsidR="00734CB3" w:rsidRPr="006274E7">
        <w:rPr>
          <w:rFonts w:ascii="GHEA Grapalat" w:hAnsi="GHEA Grapalat"/>
          <w:lang w:val="hy-AM"/>
        </w:rPr>
        <w:t>հետևյալ հատված</w:t>
      </w:r>
      <w:r w:rsidR="00734CB3" w:rsidRPr="00ED5DF7">
        <w:rPr>
          <w:rFonts w:ascii="GHEA Grapalat" w:hAnsi="GHEA Grapalat"/>
          <w:lang w:val="hy-AM"/>
        </w:rPr>
        <w:t>ը</w:t>
      </w:r>
      <w:r w:rsidR="00734CB3" w:rsidRPr="006274E7">
        <w:rPr>
          <w:rFonts w:ascii="GHEA Grapalat" w:hAnsi="GHEA Grapalat"/>
          <w:lang w:val="hy-AM"/>
        </w:rPr>
        <w:t xml:space="preserve">՝ </w:t>
      </w:r>
      <w:r w:rsidR="002C68F8" w:rsidRPr="00ED5DF7">
        <w:rPr>
          <w:rFonts w:ascii="GHEA Grapalat" w:hAnsi="GHEA Grapalat"/>
          <w:lang w:val="hy-AM"/>
        </w:rPr>
        <w:t>«հարգելով նրանց սահմանադրական կառույցները, ազգային և տեղական համատեքստերը և կրթական համակարգերը»</w:t>
      </w:r>
      <w:r w:rsidR="00734CB3" w:rsidRPr="006274E7">
        <w:rPr>
          <w:rFonts w:ascii="GHEA Grapalat" w:hAnsi="GHEA Grapalat"/>
          <w:lang w:val="hy-AM"/>
        </w:rPr>
        <w:t>,</w:t>
      </w:r>
      <w:r w:rsidR="002C68F8" w:rsidRPr="00ED5DF7">
        <w:rPr>
          <w:rFonts w:ascii="GHEA Grapalat" w:hAnsi="GHEA Grapalat"/>
          <w:lang w:val="hy-AM"/>
        </w:rPr>
        <w:t xml:space="preserve"> </w:t>
      </w:r>
      <w:r w:rsidR="00CC4C6D" w:rsidRPr="006274E7">
        <w:rPr>
          <w:rFonts w:ascii="GHEA Grapalat" w:hAnsi="GHEA Grapalat"/>
          <w:lang w:val="hy-AM"/>
        </w:rPr>
        <w:t>նախատեսված է</w:t>
      </w:r>
      <w:r w:rsidR="002C68F8" w:rsidRPr="00ED5DF7">
        <w:rPr>
          <w:rFonts w:ascii="GHEA Grapalat" w:hAnsi="GHEA Grapalat"/>
          <w:lang w:val="hy-AM"/>
        </w:rPr>
        <w:t xml:space="preserve"> </w:t>
      </w:r>
      <w:r w:rsidR="008D183D">
        <w:rPr>
          <w:rFonts w:ascii="GHEA Grapalat" w:hAnsi="GHEA Grapalat"/>
          <w:lang w:val="hy-AM"/>
        </w:rPr>
        <w:t>հաշվի առնելու</w:t>
      </w:r>
      <w:r w:rsidR="00BF1D36">
        <w:rPr>
          <w:rFonts w:ascii="GHEA Grapalat" w:hAnsi="GHEA Grapalat"/>
          <w:lang w:val="hy-AM"/>
        </w:rPr>
        <w:t xml:space="preserve"> </w:t>
      </w:r>
      <w:r w:rsidR="00CC4C6D" w:rsidRPr="00ED5DF7">
        <w:rPr>
          <w:rFonts w:ascii="GHEA Grapalat" w:hAnsi="GHEA Grapalat"/>
          <w:lang w:val="hy-AM"/>
        </w:rPr>
        <w:t xml:space="preserve">Եվրոպական մշակութային կոնվենցիայի մասնակից պետությունների </w:t>
      </w:r>
      <w:r w:rsidR="002C68F8" w:rsidRPr="00ED5DF7">
        <w:rPr>
          <w:rFonts w:ascii="GHEA Grapalat" w:hAnsi="GHEA Grapalat"/>
          <w:lang w:val="hy-AM"/>
        </w:rPr>
        <w:t xml:space="preserve">իրավասության աստիճանը </w:t>
      </w:r>
      <w:r w:rsidR="00BF1D36" w:rsidRPr="00ED5DF7">
        <w:rPr>
          <w:rFonts w:ascii="GHEA Grapalat" w:hAnsi="GHEA Grapalat"/>
          <w:lang w:val="hy-AM"/>
        </w:rPr>
        <w:t xml:space="preserve">կրթության հարցերում </w:t>
      </w:r>
      <w:r w:rsidR="002C68F8" w:rsidRPr="00ED5DF7">
        <w:rPr>
          <w:rFonts w:ascii="GHEA Grapalat" w:hAnsi="GHEA Grapalat"/>
          <w:lang w:val="hy-AM"/>
        </w:rPr>
        <w:t>և կրթ</w:t>
      </w:r>
      <w:r w:rsidR="00BF1D36">
        <w:rPr>
          <w:rFonts w:ascii="GHEA Grapalat" w:hAnsi="GHEA Grapalat"/>
          <w:lang w:val="hy-AM"/>
        </w:rPr>
        <w:t>ության</w:t>
      </w:r>
      <w:r w:rsidR="002C68F8" w:rsidRPr="00ED5DF7">
        <w:rPr>
          <w:rFonts w:ascii="GHEA Grapalat" w:hAnsi="GHEA Grapalat"/>
          <w:lang w:val="hy-AM"/>
        </w:rPr>
        <w:t xml:space="preserve"> համակարգերի բազմազանությունը</w:t>
      </w:r>
      <w:r w:rsidR="00BF1D36">
        <w:rPr>
          <w:rFonts w:ascii="GHEA Grapalat" w:hAnsi="GHEA Grapalat"/>
          <w:lang w:val="hy-AM"/>
        </w:rPr>
        <w:t xml:space="preserve">, որոնք </w:t>
      </w:r>
      <w:r w:rsidR="002C68F8" w:rsidRPr="00ED5DF7">
        <w:rPr>
          <w:rFonts w:ascii="GHEA Grapalat" w:hAnsi="GHEA Grapalat"/>
          <w:lang w:val="hy-AM"/>
        </w:rPr>
        <w:t xml:space="preserve">կարող են </w:t>
      </w:r>
      <w:r w:rsidR="00CC4C6D" w:rsidRPr="006274E7">
        <w:rPr>
          <w:rFonts w:ascii="GHEA Grapalat" w:hAnsi="GHEA Grapalat"/>
          <w:lang w:val="hy-AM"/>
        </w:rPr>
        <w:t>լ</w:t>
      </w:r>
      <w:r w:rsidR="00CC4C6D" w:rsidRPr="00ED5DF7">
        <w:rPr>
          <w:rFonts w:ascii="GHEA Grapalat" w:hAnsi="GHEA Grapalat"/>
          <w:lang w:val="hy-AM"/>
        </w:rPr>
        <w:t>ինել</w:t>
      </w:r>
      <w:r w:rsidR="00CC4C6D" w:rsidRPr="006274E7">
        <w:rPr>
          <w:rFonts w:ascii="GHEA Grapalat" w:hAnsi="GHEA Grapalat"/>
          <w:lang w:val="hy-AM"/>
        </w:rPr>
        <w:t xml:space="preserve"> </w:t>
      </w:r>
      <w:r w:rsidR="00BF1D36">
        <w:rPr>
          <w:rFonts w:ascii="GHEA Grapalat" w:hAnsi="GHEA Grapalat"/>
          <w:lang w:val="hy-AM"/>
        </w:rPr>
        <w:t xml:space="preserve">այս կամ այն չափով </w:t>
      </w:r>
      <w:r w:rsidR="002C68F8" w:rsidRPr="00ED5DF7">
        <w:rPr>
          <w:rFonts w:ascii="GHEA Grapalat" w:hAnsi="GHEA Grapalat"/>
          <w:lang w:val="hy-AM"/>
        </w:rPr>
        <w:t>կենտրոնացված, օրինակ</w:t>
      </w:r>
      <w:r w:rsidR="00CC4C6D" w:rsidRPr="006274E7">
        <w:rPr>
          <w:rFonts w:ascii="GHEA Grapalat" w:hAnsi="GHEA Grapalat"/>
          <w:lang w:val="hy-AM"/>
        </w:rPr>
        <w:t>՝</w:t>
      </w:r>
      <w:r w:rsidR="002C68F8" w:rsidRPr="00ED5DF7">
        <w:rPr>
          <w:rFonts w:ascii="GHEA Grapalat" w:hAnsi="GHEA Grapalat"/>
          <w:lang w:val="hy-AM"/>
        </w:rPr>
        <w:t xml:space="preserve"> համակարգի որոշակի մասը կարող է </w:t>
      </w:r>
      <w:r w:rsidR="00BF1D36">
        <w:rPr>
          <w:rFonts w:ascii="GHEA Grapalat" w:hAnsi="GHEA Grapalat"/>
          <w:lang w:val="hy-AM"/>
        </w:rPr>
        <w:t>կենտրոնա</w:t>
      </w:r>
      <w:r w:rsidR="000C05F0" w:rsidRPr="00ED5DF7">
        <w:rPr>
          <w:rFonts w:ascii="GHEA Grapalat" w:hAnsi="GHEA Grapalat"/>
          <w:lang w:val="hy-AM"/>
        </w:rPr>
        <w:t xml:space="preserve">կան մակարդակից </w:t>
      </w:r>
      <w:r w:rsidR="00CC4C6D" w:rsidRPr="006274E7">
        <w:rPr>
          <w:rFonts w:ascii="GHEA Grapalat" w:hAnsi="GHEA Grapalat"/>
          <w:lang w:val="hy-AM"/>
        </w:rPr>
        <w:t>փոխանցվել համայնքայինին</w:t>
      </w:r>
      <w:r w:rsidR="002C68F8" w:rsidRPr="00ED5DF7">
        <w:rPr>
          <w:rFonts w:ascii="GHEA Grapalat" w:hAnsi="GHEA Grapalat"/>
          <w:lang w:val="hy-AM"/>
        </w:rPr>
        <w:t>:</w:t>
      </w:r>
      <w:r w:rsidR="00734CB3" w:rsidRPr="006274E7">
        <w:rPr>
          <w:rFonts w:ascii="GHEA Grapalat" w:hAnsi="GHEA Grapalat"/>
          <w:lang w:val="hy-AM"/>
        </w:rPr>
        <w:t xml:space="preserve"> </w:t>
      </w:r>
      <w:r w:rsidR="00C3305D" w:rsidRPr="006274E7">
        <w:rPr>
          <w:rFonts w:ascii="GHEA Grapalat" w:hAnsi="GHEA Grapalat"/>
          <w:lang w:val="hy-AM"/>
        </w:rPr>
        <w:t>ԷԹԻՆԵԴ</w:t>
      </w:r>
      <w:r w:rsidR="00C3305D" w:rsidRPr="00ED5DF7">
        <w:rPr>
          <w:rFonts w:ascii="GHEA Grapalat" w:hAnsi="GHEA Grapalat"/>
          <w:lang w:val="hy-AM"/>
        </w:rPr>
        <w:t xml:space="preserve"> հարթակ</w:t>
      </w:r>
      <w:r w:rsidR="00C3305D" w:rsidRPr="006274E7">
        <w:rPr>
          <w:rFonts w:ascii="GHEA Grapalat" w:hAnsi="GHEA Grapalat"/>
          <w:lang w:val="hy-AM"/>
        </w:rPr>
        <w:t xml:space="preserve">ը </w:t>
      </w:r>
      <w:r w:rsidR="00C3305D" w:rsidRPr="00ED5DF7">
        <w:rPr>
          <w:rFonts w:ascii="GHEA Grapalat" w:hAnsi="GHEA Grapalat"/>
          <w:lang w:val="hy-AM"/>
        </w:rPr>
        <w:t>ընդուն</w:t>
      </w:r>
      <w:r w:rsidR="00C3305D" w:rsidRPr="006274E7">
        <w:rPr>
          <w:rFonts w:ascii="GHEA Grapalat" w:hAnsi="GHEA Grapalat"/>
          <w:lang w:val="hy-AM"/>
        </w:rPr>
        <w:t xml:space="preserve">ում </w:t>
      </w:r>
      <w:r w:rsidR="00C3305D" w:rsidRPr="00ED5DF7">
        <w:rPr>
          <w:rFonts w:ascii="GHEA Grapalat" w:hAnsi="GHEA Grapalat"/>
          <w:lang w:val="hy-AM"/>
        </w:rPr>
        <w:t xml:space="preserve">և </w:t>
      </w:r>
      <w:r w:rsidR="00C3305D" w:rsidRPr="006274E7">
        <w:rPr>
          <w:rFonts w:ascii="GHEA Grapalat" w:hAnsi="GHEA Grapalat"/>
          <w:lang w:val="hy-AM"/>
        </w:rPr>
        <w:t xml:space="preserve">ողջունում </w:t>
      </w:r>
      <w:r w:rsidR="00C3305D" w:rsidRPr="00ED5DF7">
        <w:rPr>
          <w:rFonts w:ascii="GHEA Grapalat" w:hAnsi="GHEA Grapalat"/>
          <w:lang w:val="hy-AM"/>
        </w:rPr>
        <w:t>է</w:t>
      </w:r>
      <w:r w:rsidR="00814C38" w:rsidRPr="006274E7">
        <w:rPr>
          <w:rFonts w:ascii="GHEA Grapalat" w:hAnsi="GHEA Grapalat"/>
          <w:lang w:val="hy-AM"/>
        </w:rPr>
        <w:t xml:space="preserve"> այն</w:t>
      </w:r>
      <w:r w:rsidR="00BF1D36">
        <w:rPr>
          <w:rFonts w:ascii="GHEA Grapalat" w:hAnsi="GHEA Grapalat"/>
          <w:lang w:val="hy-AM"/>
        </w:rPr>
        <w:t xml:space="preserve"> փաստը</w:t>
      </w:r>
      <w:r w:rsidR="00C3305D" w:rsidRPr="00ED5DF7">
        <w:rPr>
          <w:rFonts w:ascii="GHEA Grapalat" w:hAnsi="GHEA Grapalat"/>
          <w:lang w:val="hy-AM"/>
        </w:rPr>
        <w:t>, որ որոշ անդամ պետություններ ընդունել են օրենսդր</w:t>
      </w:r>
      <w:r w:rsidR="004E2EE9" w:rsidRPr="006274E7">
        <w:rPr>
          <w:rFonts w:ascii="GHEA Grapalat" w:hAnsi="GHEA Grapalat"/>
          <w:lang w:val="hy-AM"/>
        </w:rPr>
        <w:t>ական ակտեր</w:t>
      </w:r>
      <w:r w:rsidR="00C3305D" w:rsidRPr="00ED5DF7">
        <w:rPr>
          <w:rFonts w:ascii="GHEA Grapalat" w:hAnsi="GHEA Grapalat"/>
          <w:lang w:val="hy-AM"/>
        </w:rPr>
        <w:t xml:space="preserve"> (այսուհետ՝ օրենսդրություն), որ</w:t>
      </w:r>
      <w:r w:rsidR="009A1EBB" w:rsidRPr="006274E7">
        <w:rPr>
          <w:rFonts w:ascii="GHEA Grapalat" w:hAnsi="GHEA Grapalat"/>
          <w:lang w:val="hy-AM"/>
        </w:rPr>
        <w:t xml:space="preserve">ոնք </w:t>
      </w:r>
      <w:r w:rsidR="00C3305D" w:rsidRPr="00ED5DF7">
        <w:rPr>
          <w:rFonts w:ascii="GHEA Grapalat" w:hAnsi="GHEA Grapalat"/>
          <w:lang w:val="hy-AM"/>
        </w:rPr>
        <w:t xml:space="preserve">քրեականացնում կամ նախատեսում </w:t>
      </w:r>
      <w:r w:rsidR="009A1EBB" w:rsidRPr="006274E7">
        <w:rPr>
          <w:rFonts w:ascii="GHEA Grapalat" w:hAnsi="GHEA Grapalat"/>
          <w:lang w:val="hy-AM"/>
        </w:rPr>
        <w:t>են</w:t>
      </w:r>
      <w:r w:rsidR="00C3305D" w:rsidRPr="00ED5DF7">
        <w:rPr>
          <w:rFonts w:ascii="GHEA Grapalat" w:hAnsi="GHEA Grapalat"/>
          <w:lang w:val="hy-AM"/>
        </w:rPr>
        <w:t xml:space="preserve"> </w:t>
      </w:r>
      <w:r w:rsidR="00C34F3B" w:rsidRPr="00ED5DF7">
        <w:rPr>
          <w:rFonts w:ascii="GHEA Grapalat" w:hAnsi="GHEA Grapalat"/>
          <w:lang w:val="hy-AM"/>
        </w:rPr>
        <w:t xml:space="preserve">այլ </w:t>
      </w:r>
      <w:r w:rsidR="00C3305D" w:rsidRPr="00ED5DF7">
        <w:rPr>
          <w:rFonts w:ascii="GHEA Grapalat" w:hAnsi="GHEA Grapalat"/>
          <w:lang w:val="hy-AM"/>
        </w:rPr>
        <w:t xml:space="preserve">իրավական </w:t>
      </w:r>
      <w:r w:rsidR="004E2EE9" w:rsidRPr="006274E7">
        <w:rPr>
          <w:rFonts w:ascii="GHEA Grapalat" w:hAnsi="GHEA Grapalat"/>
          <w:lang w:val="hy-AM"/>
        </w:rPr>
        <w:t>պա</w:t>
      </w:r>
      <w:r w:rsidR="00B740D5">
        <w:rPr>
          <w:rFonts w:ascii="GHEA Grapalat" w:hAnsi="GHEA Grapalat"/>
          <w:lang w:val="hy-AM"/>
        </w:rPr>
        <w:t xml:space="preserve">տասխանատվություն </w:t>
      </w:r>
      <w:r w:rsidR="00C92CE1" w:rsidRPr="00ED5DF7">
        <w:rPr>
          <w:rFonts w:ascii="GHEA Grapalat" w:hAnsi="GHEA Grapalat"/>
          <w:lang w:val="hy-AM"/>
        </w:rPr>
        <w:t>կրթ</w:t>
      </w:r>
      <w:r w:rsidR="00B740D5">
        <w:rPr>
          <w:rFonts w:ascii="GHEA Grapalat" w:hAnsi="GHEA Grapalat"/>
          <w:lang w:val="hy-AM"/>
        </w:rPr>
        <w:t xml:space="preserve">ության ոլորտում </w:t>
      </w:r>
      <w:r w:rsidR="00BF1D36">
        <w:rPr>
          <w:rFonts w:ascii="GHEA Grapalat" w:hAnsi="GHEA Grapalat"/>
          <w:lang w:val="hy-AM"/>
        </w:rPr>
        <w:t>կեղծարարությ</w:t>
      </w:r>
      <w:r w:rsidR="00B740D5">
        <w:rPr>
          <w:rFonts w:ascii="GHEA Grapalat" w:hAnsi="GHEA Grapalat"/>
          <w:lang w:val="hy-AM"/>
        </w:rPr>
        <w:t>ուն հանդիսացող</w:t>
      </w:r>
      <w:r w:rsidR="00BF1D36">
        <w:rPr>
          <w:rFonts w:ascii="GHEA Grapalat" w:hAnsi="GHEA Grapalat"/>
          <w:lang w:val="hy-AM"/>
        </w:rPr>
        <w:t xml:space="preserve"> </w:t>
      </w:r>
      <w:r w:rsidR="00C3305D" w:rsidRPr="00ED5DF7">
        <w:rPr>
          <w:rFonts w:ascii="GHEA Grapalat" w:hAnsi="GHEA Grapalat"/>
          <w:lang w:val="hy-AM"/>
        </w:rPr>
        <w:t xml:space="preserve">որոշակի </w:t>
      </w:r>
      <w:r w:rsidR="00B740D5">
        <w:rPr>
          <w:rFonts w:ascii="GHEA Grapalat" w:hAnsi="GHEA Grapalat"/>
          <w:lang w:val="hy-AM"/>
        </w:rPr>
        <w:t>գործունեության համար</w:t>
      </w:r>
      <w:r w:rsidR="00C3305D" w:rsidRPr="00ED5DF7">
        <w:rPr>
          <w:rFonts w:ascii="GHEA Grapalat" w:hAnsi="GHEA Grapalat"/>
          <w:lang w:val="hy-AM"/>
        </w:rPr>
        <w:t>, թեև օրենսդրության կիրարկումը, ներառյալ</w:t>
      </w:r>
      <w:r w:rsidR="00C92CE1" w:rsidRPr="006274E7">
        <w:rPr>
          <w:rFonts w:ascii="GHEA Grapalat" w:hAnsi="GHEA Grapalat"/>
          <w:lang w:val="hy-AM"/>
        </w:rPr>
        <w:t>՝</w:t>
      </w:r>
      <w:r w:rsidR="00C3305D" w:rsidRPr="00ED5DF7">
        <w:rPr>
          <w:rFonts w:ascii="GHEA Grapalat" w:hAnsi="GHEA Grapalat"/>
          <w:lang w:val="hy-AM"/>
        </w:rPr>
        <w:t xml:space="preserve"> հանցագործներին հայտնաբերելն ու հետապնդելը, կարող է </w:t>
      </w:r>
      <w:r w:rsidR="000C05F0" w:rsidRPr="006274E7">
        <w:rPr>
          <w:rFonts w:ascii="GHEA Grapalat" w:hAnsi="GHEA Grapalat"/>
          <w:lang w:val="hy-AM"/>
        </w:rPr>
        <w:t xml:space="preserve">բավականին </w:t>
      </w:r>
      <w:r w:rsidR="00C3305D" w:rsidRPr="00ED5DF7">
        <w:rPr>
          <w:rFonts w:ascii="GHEA Grapalat" w:hAnsi="GHEA Grapalat"/>
          <w:lang w:val="hy-AM"/>
        </w:rPr>
        <w:t>դժվար</w:t>
      </w:r>
      <w:r w:rsidR="00CA047F" w:rsidRPr="00ED5DF7">
        <w:rPr>
          <w:rFonts w:ascii="GHEA Grapalat" w:hAnsi="GHEA Grapalat"/>
          <w:lang w:val="hy-AM"/>
        </w:rPr>
        <w:t xml:space="preserve"> լինել</w:t>
      </w:r>
      <w:r w:rsidR="00C3305D" w:rsidRPr="00ED5DF7">
        <w:rPr>
          <w:rFonts w:ascii="GHEA Grapalat" w:hAnsi="GHEA Grapalat"/>
          <w:lang w:val="hy-AM"/>
        </w:rPr>
        <w:t xml:space="preserve">: </w:t>
      </w:r>
      <w:r w:rsidR="009A1EBB" w:rsidRPr="006274E7">
        <w:rPr>
          <w:rFonts w:ascii="GHEA Grapalat" w:hAnsi="GHEA Grapalat"/>
          <w:lang w:val="hy-AM"/>
        </w:rPr>
        <w:t>Անշուշտ</w:t>
      </w:r>
      <w:r w:rsidR="00C92CE1" w:rsidRPr="00ED5DF7">
        <w:rPr>
          <w:rFonts w:ascii="GHEA Grapalat" w:hAnsi="GHEA Grapalat"/>
          <w:lang w:val="hy-AM"/>
        </w:rPr>
        <w:t>,</w:t>
      </w:r>
      <w:r w:rsidR="00C92CE1" w:rsidRPr="006274E7">
        <w:rPr>
          <w:rFonts w:ascii="GHEA Grapalat" w:hAnsi="GHEA Grapalat"/>
          <w:lang w:val="hy-AM"/>
        </w:rPr>
        <w:t xml:space="preserve"> ա</w:t>
      </w:r>
      <w:r w:rsidR="00C3305D" w:rsidRPr="00ED5DF7">
        <w:rPr>
          <w:rFonts w:ascii="GHEA Grapalat" w:hAnsi="GHEA Grapalat"/>
          <w:lang w:val="hy-AM"/>
        </w:rPr>
        <w:t>նդամ պետությունների իրավասությ</w:t>
      </w:r>
      <w:r w:rsidR="00C501B8" w:rsidRPr="006274E7">
        <w:rPr>
          <w:rFonts w:ascii="GHEA Grapalat" w:hAnsi="GHEA Grapalat"/>
          <w:lang w:val="hy-AM"/>
        </w:rPr>
        <w:t xml:space="preserve">ան շրջանակներում է </w:t>
      </w:r>
      <w:r w:rsidR="00910D22">
        <w:rPr>
          <w:rFonts w:ascii="GHEA Grapalat" w:hAnsi="GHEA Grapalat"/>
          <w:lang w:val="hy-AM"/>
        </w:rPr>
        <w:t xml:space="preserve">որոշել </w:t>
      </w:r>
      <w:r w:rsidR="00C501B8" w:rsidRPr="006274E7">
        <w:rPr>
          <w:rFonts w:ascii="GHEA Grapalat" w:hAnsi="GHEA Grapalat"/>
          <w:lang w:val="hy-AM"/>
        </w:rPr>
        <w:t xml:space="preserve">անհրաժեշտ </w:t>
      </w:r>
      <w:r w:rsidR="00C501B8" w:rsidRPr="00ED5DF7">
        <w:rPr>
          <w:rFonts w:ascii="GHEA Grapalat" w:hAnsi="GHEA Grapalat"/>
          <w:lang w:val="hy-AM"/>
        </w:rPr>
        <w:t>հավասարակշռություն</w:t>
      </w:r>
      <w:r w:rsidR="00C34F3B">
        <w:rPr>
          <w:rFonts w:ascii="GHEA Grapalat" w:hAnsi="GHEA Grapalat"/>
          <w:lang w:val="hy-AM"/>
        </w:rPr>
        <w:t>ը՝</w:t>
      </w:r>
      <w:r w:rsidR="00BC57EC">
        <w:rPr>
          <w:rFonts w:ascii="GHEA Grapalat" w:hAnsi="GHEA Grapalat"/>
          <w:lang w:val="hy-AM"/>
        </w:rPr>
        <w:t xml:space="preserve"> </w:t>
      </w:r>
      <w:r w:rsidR="00C3305D" w:rsidRPr="00ED5DF7">
        <w:rPr>
          <w:rFonts w:ascii="GHEA Grapalat" w:hAnsi="GHEA Grapalat"/>
          <w:lang w:val="hy-AM"/>
        </w:rPr>
        <w:t xml:space="preserve">օրենսդրության և </w:t>
      </w:r>
      <w:r w:rsidR="00C501B8" w:rsidRPr="006274E7">
        <w:rPr>
          <w:rFonts w:ascii="GHEA Grapalat" w:hAnsi="GHEA Grapalat"/>
          <w:lang w:val="hy-AM"/>
        </w:rPr>
        <w:t xml:space="preserve">սույն </w:t>
      </w:r>
      <w:r w:rsidR="00734CB3" w:rsidRPr="006274E7">
        <w:rPr>
          <w:rFonts w:ascii="GHEA Grapalat" w:hAnsi="GHEA Grapalat"/>
          <w:lang w:val="hy-AM"/>
        </w:rPr>
        <w:t>Հ</w:t>
      </w:r>
      <w:r w:rsidR="00C501B8" w:rsidRPr="00ED5DF7">
        <w:rPr>
          <w:rFonts w:ascii="GHEA Grapalat" w:hAnsi="GHEA Grapalat"/>
          <w:lang w:val="hy-AM"/>
        </w:rPr>
        <w:t xml:space="preserve">անձնարարականում նշված </w:t>
      </w:r>
      <w:r w:rsidR="00910D22">
        <w:rPr>
          <w:rFonts w:ascii="GHEA Grapalat" w:hAnsi="GHEA Grapalat"/>
          <w:lang w:val="hy-AM"/>
        </w:rPr>
        <w:t>հիմնա</w:t>
      </w:r>
      <w:r w:rsidR="00C501B8" w:rsidRPr="00ED5DF7">
        <w:rPr>
          <w:rFonts w:ascii="GHEA Grapalat" w:hAnsi="GHEA Grapalat"/>
          <w:lang w:val="hy-AM"/>
        </w:rPr>
        <w:t>խնդիրներ</w:t>
      </w:r>
      <w:r w:rsidR="00C501B8" w:rsidRPr="006274E7">
        <w:rPr>
          <w:rFonts w:ascii="GHEA Grapalat" w:hAnsi="GHEA Grapalat"/>
          <w:lang w:val="hy-AM"/>
        </w:rPr>
        <w:t>ի</w:t>
      </w:r>
      <w:r w:rsidR="00C501B8" w:rsidRPr="00ED5DF7">
        <w:rPr>
          <w:rFonts w:ascii="GHEA Grapalat" w:hAnsi="GHEA Grapalat"/>
          <w:lang w:val="hy-AM"/>
        </w:rPr>
        <w:t xml:space="preserve"> լուծ</w:t>
      </w:r>
      <w:r w:rsidR="00C501B8" w:rsidRPr="006274E7">
        <w:rPr>
          <w:rFonts w:ascii="GHEA Grapalat" w:hAnsi="GHEA Grapalat"/>
          <w:lang w:val="hy-AM"/>
        </w:rPr>
        <w:t xml:space="preserve">մանն ուղղված </w:t>
      </w:r>
      <w:r w:rsidR="00C3305D" w:rsidRPr="00ED5DF7">
        <w:rPr>
          <w:rFonts w:ascii="GHEA Grapalat" w:hAnsi="GHEA Grapalat"/>
          <w:lang w:val="hy-AM"/>
        </w:rPr>
        <w:t xml:space="preserve">այլ միջոցների </w:t>
      </w:r>
      <w:r w:rsidR="00C34F3B">
        <w:rPr>
          <w:rFonts w:ascii="GHEA Grapalat" w:hAnsi="GHEA Grapalat"/>
          <w:lang w:val="hy-AM"/>
        </w:rPr>
        <w:t xml:space="preserve">գործադրման </w:t>
      </w:r>
      <w:r w:rsidR="00C3305D" w:rsidRPr="00ED5DF7">
        <w:rPr>
          <w:rFonts w:ascii="GHEA Grapalat" w:hAnsi="GHEA Grapalat"/>
          <w:lang w:val="hy-AM"/>
        </w:rPr>
        <w:t>միջև:</w:t>
      </w:r>
      <w:r w:rsidR="00734CB3" w:rsidRPr="006274E7">
        <w:rPr>
          <w:rFonts w:ascii="GHEA Grapalat" w:hAnsi="GHEA Grapalat"/>
          <w:lang w:val="hy-AM"/>
        </w:rPr>
        <w:t xml:space="preserve"> </w:t>
      </w:r>
      <w:r w:rsidR="00D76AB7" w:rsidRPr="00ED5DF7">
        <w:rPr>
          <w:rFonts w:ascii="GHEA Grapalat" w:hAnsi="GHEA Grapalat"/>
          <w:lang w:val="hy-AM"/>
        </w:rPr>
        <w:t xml:space="preserve">Այնուամենայնիվ, </w:t>
      </w:r>
      <w:r w:rsidR="00C34F3B" w:rsidRPr="00ED5DF7">
        <w:rPr>
          <w:rFonts w:ascii="GHEA Grapalat" w:hAnsi="GHEA Grapalat"/>
          <w:lang w:val="hy-AM"/>
        </w:rPr>
        <w:t>միջազգայ</w:t>
      </w:r>
      <w:r w:rsidR="00C34F3B">
        <w:rPr>
          <w:rFonts w:ascii="GHEA Grapalat" w:hAnsi="GHEA Grapalat"/>
          <w:lang w:val="hy-AM"/>
        </w:rPr>
        <w:t>ի</w:t>
      </w:r>
      <w:r w:rsidR="00C34F3B" w:rsidRPr="00ED5DF7">
        <w:rPr>
          <w:rFonts w:ascii="GHEA Grapalat" w:hAnsi="GHEA Grapalat"/>
          <w:lang w:val="hy-AM"/>
        </w:rPr>
        <w:t>ն</w:t>
      </w:r>
      <w:r w:rsidR="00C34F3B">
        <w:rPr>
          <w:rFonts w:ascii="GHEA Grapalat" w:hAnsi="GHEA Grapalat"/>
          <w:lang w:val="hy-AM"/>
        </w:rPr>
        <w:t xml:space="preserve"> մակարդակով </w:t>
      </w:r>
      <w:r w:rsidR="00D76AB7" w:rsidRPr="00ED5DF7">
        <w:rPr>
          <w:rFonts w:ascii="GHEA Grapalat" w:hAnsi="GHEA Grapalat"/>
          <w:lang w:val="hy-AM"/>
        </w:rPr>
        <w:t xml:space="preserve">որակյալ կրթության խրախուսումը պահանջում է </w:t>
      </w:r>
      <w:r w:rsidR="009A1EBB" w:rsidRPr="00ED5DF7">
        <w:rPr>
          <w:rFonts w:ascii="GHEA Grapalat" w:hAnsi="GHEA Grapalat"/>
          <w:lang w:val="hy-AM"/>
        </w:rPr>
        <w:t xml:space="preserve">որոշակի </w:t>
      </w:r>
      <w:r w:rsidR="00D76AB7" w:rsidRPr="00ED5DF7">
        <w:rPr>
          <w:rFonts w:ascii="GHEA Grapalat" w:hAnsi="GHEA Grapalat"/>
          <w:lang w:val="hy-AM"/>
        </w:rPr>
        <w:t>համագործակցությ</w:t>
      </w:r>
      <w:r w:rsidR="009A1EBB" w:rsidRPr="006274E7">
        <w:rPr>
          <w:rFonts w:ascii="GHEA Grapalat" w:hAnsi="GHEA Grapalat"/>
          <w:lang w:val="hy-AM"/>
        </w:rPr>
        <w:t>ու</w:t>
      </w:r>
      <w:r w:rsidR="00D76AB7" w:rsidRPr="00ED5DF7">
        <w:rPr>
          <w:rFonts w:ascii="GHEA Grapalat" w:hAnsi="GHEA Grapalat"/>
          <w:lang w:val="hy-AM"/>
        </w:rPr>
        <w:t xml:space="preserve">ն, </w:t>
      </w:r>
      <w:r w:rsidR="000C05F0" w:rsidRPr="006274E7">
        <w:rPr>
          <w:rFonts w:ascii="GHEA Grapalat" w:hAnsi="GHEA Grapalat"/>
          <w:lang w:val="hy-AM"/>
        </w:rPr>
        <w:t>ինչ</w:t>
      </w:r>
      <w:r w:rsidR="00EC2A4E" w:rsidRPr="006274E7">
        <w:rPr>
          <w:rFonts w:ascii="GHEA Grapalat" w:hAnsi="GHEA Grapalat"/>
          <w:lang w:val="hy-AM"/>
        </w:rPr>
        <w:t xml:space="preserve">ն </w:t>
      </w:r>
      <w:r w:rsidR="00D76AB7" w:rsidRPr="00ED5DF7">
        <w:rPr>
          <w:rFonts w:ascii="GHEA Grapalat" w:hAnsi="GHEA Grapalat"/>
          <w:lang w:val="hy-AM"/>
        </w:rPr>
        <w:t>առաջարկ</w:t>
      </w:r>
      <w:r w:rsidR="00734CB3" w:rsidRPr="006274E7">
        <w:rPr>
          <w:rFonts w:ascii="GHEA Grapalat" w:hAnsi="GHEA Grapalat"/>
          <w:lang w:val="hy-AM"/>
        </w:rPr>
        <w:t xml:space="preserve">ված </w:t>
      </w:r>
      <w:r w:rsidR="00D76AB7" w:rsidRPr="00ED5DF7">
        <w:rPr>
          <w:rFonts w:ascii="GHEA Grapalat" w:hAnsi="GHEA Grapalat"/>
          <w:lang w:val="hy-AM"/>
        </w:rPr>
        <w:t xml:space="preserve">է </w:t>
      </w:r>
      <w:r w:rsidR="009A1EBB" w:rsidRPr="006274E7">
        <w:rPr>
          <w:rFonts w:ascii="GHEA Grapalat" w:hAnsi="GHEA Grapalat"/>
          <w:lang w:val="hy-AM"/>
        </w:rPr>
        <w:t xml:space="preserve">սույն </w:t>
      </w:r>
      <w:r w:rsidR="00734CB3" w:rsidRPr="006274E7">
        <w:rPr>
          <w:rFonts w:ascii="GHEA Grapalat" w:hAnsi="GHEA Grapalat"/>
          <w:lang w:val="hy-AM"/>
        </w:rPr>
        <w:t>Հ</w:t>
      </w:r>
      <w:r w:rsidR="00D76AB7" w:rsidRPr="00ED5DF7">
        <w:rPr>
          <w:rFonts w:ascii="GHEA Grapalat" w:hAnsi="GHEA Grapalat"/>
          <w:lang w:val="hy-AM"/>
        </w:rPr>
        <w:t>անձնարարական</w:t>
      </w:r>
      <w:r w:rsidR="00EC2A4E" w:rsidRPr="006274E7">
        <w:rPr>
          <w:rFonts w:ascii="GHEA Grapalat" w:hAnsi="GHEA Grapalat"/>
          <w:lang w:val="hy-AM"/>
        </w:rPr>
        <w:t>ում</w:t>
      </w:r>
      <w:r w:rsidR="00D76AB7" w:rsidRPr="00ED5DF7">
        <w:rPr>
          <w:rFonts w:ascii="GHEA Grapalat" w:hAnsi="GHEA Grapalat"/>
          <w:lang w:val="hy-AM"/>
        </w:rPr>
        <w:t>: Այսպիսով, ազգային օրենսդրությ</w:t>
      </w:r>
      <w:r w:rsidR="00BA1359" w:rsidRPr="006274E7">
        <w:rPr>
          <w:rFonts w:ascii="GHEA Grapalat" w:hAnsi="GHEA Grapalat"/>
          <w:lang w:val="hy-AM"/>
        </w:rPr>
        <w:t>ա</w:t>
      </w:r>
      <w:r w:rsidR="00D76AB7" w:rsidRPr="00ED5DF7">
        <w:rPr>
          <w:rFonts w:ascii="GHEA Grapalat" w:hAnsi="GHEA Grapalat"/>
          <w:lang w:val="hy-AM"/>
        </w:rPr>
        <w:t>ն</w:t>
      </w:r>
      <w:r w:rsidR="00BA1359" w:rsidRPr="006274E7">
        <w:rPr>
          <w:rFonts w:ascii="GHEA Grapalat" w:hAnsi="GHEA Grapalat"/>
          <w:lang w:val="hy-AM"/>
        </w:rPr>
        <w:t xml:space="preserve"> </w:t>
      </w:r>
      <w:r w:rsidR="00EC2A4E" w:rsidRPr="006274E7">
        <w:rPr>
          <w:rFonts w:ascii="GHEA Grapalat" w:hAnsi="GHEA Grapalat"/>
          <w:lang w:val="hy-AM"/>
        </w:rPr>
        <w:t>առկայությունը</w:t>
      </w:r>
      <w:r w:rsidR="00D76AB7" w:rsidRPr="00ED5DF7">
        <w:rPr>
          <w:rFonts w:ascii="GHEA Grapalat" w:hAnsi="GHEA Grapalat"/>
          <w:lang w:val="hy-AM"/>
        </w:rPr>
        <w:t xml:space="preserve">, թեև դրական զարգացում է, կարող է բավարար </w:t>
      </w:r>
      <w:r w:rsidR="00C34F3B">
        <w:rPr>
          <w:rFonts w:ascii="GHEA Grapalat" w:hAnsi="GHEA Grapalat"/>
          <w:lang w:val="hy-AM"/>
        </w:rPr>
        <w:t>չ</w:t>
      </w:r>
      <w:r w:rsidR="00D76AB7" w:rsidRPr="00ED5DF7">
        <w:rPr>
          <w:rFonts w:ascii="GHEA Grapalat" w:hAnsi="GHEA Grapalat"/>
          <w:lang w:val="hy-AM"/>
        </w:rPr>
        <w:t xml:space="preserve">լինել միջսահմանային կրթության հետ կապված </w:t>
      </w:r>
      <w:r w:rsidR="00141464" w:rsidRPr="006274E7">
        <w:rPr>
          <w:rFonts w:ascii="GHEA Grapalat" w:hAnsi="GHEA Grapalat"/>
          <w:lang w:val="hy-AM"/>
        </w:rPr>
        <w:t xml:space="preserve">կեղծարարության դեմ պայքարելու </w:t>
      </w:r>
      <w:r w:rsidR="00D76AB7" w:rsidRPr="00ED5DF7">
        <w:rPr>
          <w:rFonts w:ascii="GHEA Grapalat" w:hAnsi="GHEA Grapalat"/>
          <w:lang w:val="hy-AM"/>
        </w:rPr>
        <w:t>համար:</w:t>
      </w:r>
    </w:p>
    <w:p w:rsidR="00141464" w:rsidRPr="006274E7" w:rsidRDefault="00C34F3B" w:rsidP="008A165A">
      <w:pPr>
        <w:ind w:firstLine="567"/>
        <w:jc w:val="both"/>
        <w:rPr>
          <w:rFonts w:ascii="GHEA Grapalat" w:hAnsi="GHEA Grapalat"/>
          <w:lang w:val="hy-AM"/>
        </w:rPr>
      </w:pPr>
      <w:r>
        <w:rPr>
          <w:rFonts w:ascii="GHEA Grapalat" w:hAnsi="GHEA Grapalat"/>
          <w:lang w:val="hy-AM"/>
        </w:rPr>
        <w:t xml:space="preserve">Սույն </w:t>
      </w:r>
      <w:r w:rsidR="00FD268B" w:rsidRPr="006274E7">
        <w:rPr>
          <w:rFonts w:ascii="GHEA Grapalat" w:hAnsi="GHEA Grapalat"/>
          <w:lang w:val="hy-AM"/>
        </w:rPr>
        <w:t>Հանձնարարականի տեքստն այնուհետ</w:t>
      </w:r>
      <w:r w:rsidR="000C05F0" w:rsidRPr="006274E7">
        <w:rPr>
          <w:rFonts w:ascii="GHEA Grapalat" w:hAnsi="GHEA Grapalat"/>
          <w:lang w:val="hy-AM"/>
        </w:rPr>
        <w:t>և</w:t>
      </w:r>
      <w:r w:rsidR="00FD268B" w:rsidRPr="006274E7">
        <w:rPr>
          <w:rFonts w:ascii="GHEA Grapalat" w:hAnsi="GHEA Grapalat"/>
          <w:lang w:val="hy-AM"/>
        </w:rPr>
        <w:t xml:space="preserve"> անդրադառն</w:t>
      </w:r>
      <w:r w:rsidR="000C05F0" w:rsidRPr="006274E7">
        <w:rPr>
          <w:rFonts w:ascii="GHEA Grapalat" w:hAnsi="GHEA Grapalat"/>
          <w:lang w:val="hy-AM"/>
        </w:rPr>
        <w:t>ում է</w:t>
      </w:r>
      <w:r w:rsidR="00FD268B" w:rsidRPr="006274E7">
        <w:rPr>
          <w:rFonts w:ascii="GHEA Grapalat" w:hAnsi="GHEA Grapalat"/>
          <w:lang w:val="hy-AM"/>
        </w:rPr>
        <w:t xml:space="preserve"> այն փաստին, որ տեխնոլոգիաների արագ զարգացումը </w:t>
      </w:r>
      <w:r w:rsidR="00466D00" w:rsidRPr="006274E7">
        <w:rPr>
          <w:rFonts w:ascii="GHEA Grapalat" w:hAnsi="GHEA Grapalat"/>
          <w:lang w:val="hy-AM"/>
        </w:rPr>
        <w:t xml:space="preserve">պարտավորեցնում է </w:t>
      </w:r>
      <w:r w:rsidR="00FD268B" w:rsidRPr="006274E7">
        <w:rPr>
          <w:rFonts w:ascii="GHEA Grapalat" w:hAnsi="GHEA Grapalat"/>
          <w:lang w:val="hy-AM"/>
        </w:rPr>
        <w:t xml:space="preserve">անդամ պետություններին </w:t>
      </w:r>
      <w:r w:rsidR="000C05F0" w:rsidRPr="006274E7">
        <w:rPr>
          <w:rFonts w:ascii="GHEA Grapalat" w:hAnsi="GHEA Grapalat"/>
          <w:lang w:val="hy-AM"/>
        </w:rPr>
        <w:t>հսկողության տակ պահել կեղծարար</w:t>
      </w:r>
      <w:r w:rsidR="00FD268B" w:rsidRPr="006274E7">
        <w:rPr>
          <w:rFonts w:ascii="GHEA Grapalat" w:hAnsi="GHEA Grapalat"/>
          <w:lang w:val="hy-AM"/>
        </w:rPr>
        <w:t xml:space="preserve">ություն </w:t>
      </w:r>
      <w:r w:rsidR="000C05F0" w:rsidRPr="006274E7">
        <w:rPr>
          <w:rFonts w:ascii="GHEA Grapalat" w:hAnsi="GHEA Grapalat"/>
          <w:lang w:val="hy-AM"/>
        </w:rPr>
        <w:t>հանդիսացող</w:t>
      </w:r>
      <w:r w:rsidR="00FD268B" w:rsidRPr="006274E7">
        <w:rPr>
          <w:rFonts w:ascii="GHEA Grapalat" w:hAnsi="GHEA Grapalat"/>
          <w:lang w:val="hy-AM"/>
        </w:rPr>
        <w:t xml:space="preserve"> գործ</w:t>
      </w:r>
      <w:r>
        <w:rPr>
          <w:rFonts w:ascii="GHEA Grapalat" w:hAnsi="GHEA Grapalat"/>
          <w:lang w:val="hy-AM"/>
        </w:rPr>
        <w:t xml:space="preserve">առույթների </w:t>
      </w:r>
      <w:r w:rsidR="00FD268B" w:rsidRPr="006274E7">
        <w:rPr>
          <w:rFonts w:ascii="GHEA Grapalat" w:hAnsi="GHEA Grapalat"/>
          <w:lang w:val="hy-AM"/>
        </w:rPr>
        <w:t xml:space="preserve">ցանկը և պաշտպանել աշակերտներին </w:t>
      </w:r>
      <w:r>
        <w:rPr>
          <w:rFonts w:ascii="GHEA Grapalat" w:hAnsi="GHEA Grapalat"/>
          <w:lang w:val="hy-AM"/>
        </w:rPr>
        <w:t>ու</w:t>
      </w:r>
      <w:r w:rsidR="00FD268B" w:rsidRPr="006274E7">
        <w:rPr>
          <w:rFonts w:ascii="GHEA Grapalat" w:hAnsi="GHEA Grapalat"/>
          <w:lang w:val="hy-AM"/>
        </w:rPr>
        <w:t xml:space="preserve"> ուսանողներին</w:t>
      </w:r>
      <w:r w:rsidR="000C05F0" w:rsidRPr="006274E7">
        <w:rPr>
          <w:rFonts w:ascii="GHEA Grapalat" w:hAnsi="GHEA Grapalat"/>
          <w:lang w:val="hy-AM"/>
        </w:rPr>
        <w:t xml:space="preserve"> այն</w:t>
      </w:r>
      <w:r w:rsidR="00FD268B" w:rsidRPr="006274E7">
        <w:rPr>
          <w:rFonts w:ascii="GHEA Grapalat" w:hAnsi="GHEA Grapalat"/>
          <w:lang w:val="hy-AM"/>
        </w:rPr>
        <w:t xml:space="preserve"> կազմակերպություններից և անհատներից, որոնք </w:t>
      </w:r>
      <w:r w:rsidR="006E13F6" w:rsidRPr="00C34F3B">
        <w:rPr>
          <w:rFonts w:ascii="GHEA Grapalat" w:hAnsi="GHEA Grapalat"/>
          <w:lang w:val="hy-AM"/>
        </w:rPr>
        <w:t>մատուցում են</w:t>
      </w:r>
      <w:r w:rsidR="00FD268B" w:rsidRPr="00C34F3B">
        <w:rPr>
          <w:rFonts w:ascii="GHEA Grapalat" w:hAnsi="GHEA Grapalat"/>
          <w:lang w:val="hy-AM"/>
        </w:rPr>
        <w:t xml:space="preserve"> </w:t>
      </w:r>
      <w:r w:rsidR="006E13F6" w:rsidRPr="00C34F3B">
        <w:rPr>
          <w:rFonts w:ascii="GHEA Grapalat" w:hAnsi="GHEA Grapalat"/>
          <w:lang w:val="hy-AM"/>
        </w:rPr>
        <w:t>կեղծ կրթական</w:t>
      </w:r>
      <w:r w:rsidR="006E13F6" w:rsidRPr="006274E7">
        <w:rPr>
          <w:rFonts w:ascii="GHEA Grapalat" w:hAnsi="GHEA Grapalat"/>
          <w:lang w:val="hy-AM"/>
        </w:rPr>
        <w:t xml:space="preserve"> ծառայություններ </w:t>
      </w:r>
      <w:r w:rsidR="00FD268B" w:rsidRPr="006274E7">
        <w:rPr>
          <w:rFonts w:ascii="GHEA Grapalat" w:hAnsi="GHEA Grapalat"/>
          <w:lang w:val="hy-AM"/>
        </w:rPr>
        <w:t xml:space="preserve">և խթանում կրթական </w:t>
      </w:r>
      <w:r w:rsidR="007870BF" w:rsidRPr="006274E7">
        <w:rPr>
          <w:rFonts w:ascii="GHEA Grapalat" w:hAnsi="GHEA Grapalat"/>
          <w:lang w:val="hy-AM"/>
        </w:rPr>
        <w:t>կեղծարար</w:t>
      </w:r>
      <w:r w:rsidR="00FD268B" w:rsidRPr="006274E7">
        <w:rPr>
          <w:rFonts w:ascii="GHEA Grapalat" w:hAnsi="GHEA Grapalat"/>
          <w:lang w:val="hy-AM"/>
        </w:rPr>
        <w:t xml:space="preserve">ությունը </w:t>
      </w:r>
      <w:r>
        <w:rPr>
          <w:rFonts w:ascii="GHEA Grapalat" w:hAnsi="GHEA Grapalat"/>
          <w:lang w:val="hy-AM"/>
        </w:rPr>
        <w:t>համացանց</w:t>
      </w:r>
      <w:r w:rsidR="00FD268B" w:rsidRPr="006274E7">
        <w:rPr>
          <w:rFonts w:ascii="GHEA Grapalat" w:hAnsi="GHEA Grapalat"/>
          <w:lang w:val="hy-AM"/>
        </w:rPr>
        <w:t xml:space="preserve">ի, սոցիալական </w:t>
      </w:r>
      <w:r w:rsidR="007870BF" w:rsidRPr="006274E7">
        <w:rPr>
          <w:rFonts w:ascii="GHEA Grapalat" w:hAnsi="GHEA Grapalat"/>
          <w:lang w:val="hy-AM"/>
        </w:rPr>
        <w:t>ցանց</w:t>
      </w:r>
      <w:r w:rsidR="00FD268B" w:rsidRPr="006274E7">
        <w:rPr>
          <w:rFonts w:ascii="GHEA Grapalat" w:hAnsi="GHEA Grapalat"/>
          <w:lang w:val="hy-AM"/>
        </w:rPr>
        <w:t>ների, գովազդի և այլ միջոցներ</w:t>
      </w:r>
      <w:r w:rsidR="007870BF" w:rsidRPr="006274E7">
        <w:rPr>
          <w:rFonts w:ascii="GHEA Grapalat" w:hAnsi="GHEA Grapalat"/>
          <w:lang w:val="hy-AM"/>
        </w:rPr>
        <w:t>ով</w:t>
      </w:r>
      <w:r w:rsidR="00FD268B" w:rsidRPr="006274E7">
        <w:rPr>
          <w:rFonts w:ascii="GHEA Grapalat" w:hAnsi="GHEA Grapalat"/>
          <w:lang w:val="hy-AM"/>
        </w:rPr>
        <w:t xml:space="preserve">: Տվյալների անվտանգությունը բարելավվում է տարածաշրջանային և գլոբալ </w:t>
      </w:r>
      <w:r w:rsidR="007870BF" w:rsidRPr="006274E7">
        <w:rPr>
          <w:rFonts w:ascii="GHEA Grapalat" w:hAnsi="GHEA Grapalat"/>
          <w:lang w:val="hy-AM"/>
        </w:rPr>
        <w:t xml:space="preserve">այնպիսի </w:t>
      </w:r>
      <w:r w:rsidR="00FD268B" w:rsidRPr="006274E7">
        <w:rPr>
          <w:rFonts w:ascii="GHEA Grapalat" w:hAnsi="GHEA Grapalat"/>
          <w:lang w:val="hy-AM"/>
        </w:rPr>
        <w:t xml:space="preserve">նախաձեռնությունների </w:t>
      </w:r>
      <w:r w:rsidR="007870BF" w:rsidRPr="006274E7">
        <w:rPr>
          <w:rFonts w:ascii="GHEA Grapalat" w:hAnsi="GHEA Grapalat"/>
          <w:lang w:val="hy-AM"/>
        </w:rPr>
        <w:t>միջոցով</w:t>
      </w:r>
      <w:r w:rsidR="00FD268B" w:rsidRPr="006274E7">
        <w:rPr>
          <w:rFonts w:ascii="GHEA Grapalat" w:hAnsi="GHEA Grapalat"/>
          <w:lang w:val="hy-AM"/>
        </w:rPr>
        <w:t xml:space="preserve">, ինչպիսիք են </w:t>
      </w:r>
      <w:r w:rsidR="00466D00" w:rsidRPr="006274E7">
        <w:rPr>
          <w:rFonts w:ascii="GHEA Grapalat" w:hAnsi="GHEA Grapalat"/>
          <w:lang w:val="hy-AM"/>
        </w:rPr>
        <w:t>ԷՄՐԵՔՍ</w:t>
      </w:r>
      <w:r w:rsidR="001D4589" w:rsidRPr="00ED5DF7">
        <w:rPr>
          <w:rFonts w:ascii="GHEA Grapalat" w:hAnsi="GHEA Grapalat"/>
          <w:lang w:val="hy-AM"/>
        </w:rPr>
        <w:t>-</w:t>
      </w:r>
      <w:r w:rsidR="001D4589" w:rsidRPr="006274E7">
        <w:rPr>
          <w:rFonts w:ascii="GHEA Grapalat" w:hAnsi="GHEA Grapalat"/>
          <w:lang w:val="hy-AM"/>
        </w:rPr>
        <w:t>ը</w:t>
      </w:r>
      <w:r w:rsidR="007870BF" w:rsidRPr="006274E7">
        <w:rPr>
          <w:rStyle w:val="FootnoteReference"/>
          <w:rFonts w:ascii="GHEA Grapalat" w:hAnsi="GHEA Grapalat"/>
          <w:lang w:val="hy-AM"/>
        </w:rPr>
        <w:footnoteReference w:id="31"/>
      </w:r>
      <w:r w:rsidR="00FD268B" w:rsidRPr="006274E7">
        <w:rPr>
          <w:rFonts w:ascii="GHEA Grapalat" w:hAnsi="GHEA Grapalat"/>
          <w:lang w:val="hy-AM"/>
        </w:rPr>
        <w:t xml:space="preserve"> և Գրոնինգենի հռչակագր</w:t>
      </w:r>
      <w:r w:rsidR="00C12E29" w:rsidRPr="006274E7">
        <w:rPr>
          <w:rFonts w:ascii="GHEA Grapalat" w:hAnsi="GHEA Grapalat"/>
          <w:lang w:val="hy-AM"/>
        </w:rPr>
        <w:t>ի ցանցը</w:t>
      </w:r>
      <w:r w:rsidR="001D4589" w:rsidRPr="00ED5DF7">
        <w:rPr>
          <w:rFonts w:ascii="GHEA Grapalat" w:hAnsi="GHEA Grapalat"/>
          <w:lang w:val="hy-AM"/>
        </w:rPr>
        <w:t>,</w:t>
      </w:r>
      <w:r w:rsidR="00C12E29" w:rsidRPr="006274E7">
        <w:rPr>
          <w:rStyle w:val="FootnoteReference"/>
          <w:rFonts w:ascii="GHEA Grapalat" w:hAnsi="GHEA Grapalat"/>
          <w:lang w:val="hy-AM"/>
        </w:rPr>
        <w:footnoteReference w:id="32"/>
      </w:r>
      <w:r w:rsidR="00FD268B" w:rsidRPr="006274E7">
        <w:rPr>
          <w:rFonts w:ascii="GHEA Grapalat" w:hAnsi="GHEA Grapalat"/>
          <w:lang w:val="hy-AM"/>
        </w:rPr>
        <w:t xml:space="preserve"> որոնք նպաստում են ուսանողների տվյալների </w:t>
      </w:r>
      <w:r w:rsidR="006E13F6" w:rsidRPr="006274E7">
        <w:rPr>
          <w:rFonts w:ascii="GHEA Grapalat" w:hAnsi="GHEA Grapalat"/>
          <w:lang w:val="hy-AM"/>
        </w:rPr>
        <w:t>թվային պահոցների</w:t>
      </w:r>
      <w:r w:rsidR="00FD268B" w:rsidRPr="006274E7">
        <w:rPr>
          <w:rFonts w:ascii="GHEA Grapalat" w:hAnsi="GHEA Grapalat"/>
          <w:lang w:val="hy-AM"/>
        </w:rPr>
        <w:t xml:space="preserve"> ստեղծմանը և փոխանակմանը: Կարևոր է, որ </w:t>
      </w:r>
      <w:r w:rsidR="00EC2A4E" w:rsidRPr="006274E7">
        <w:rPr>
          <w:rFonts w:ascii="GHEA Grapalat" w:hAnsi="GHEA Grapalat"/>
          <w:lang w:val="hy-AM"/>
        </w:rPr>
        <w:t>Հ</w:t>
      </w:r>
      <w:r w:rsidR="006E13F6" w:rsidRPr="006274E7">
        <w:rPr>
          <w:rFonts w:ascii="GHEA Grapalat" w:hAnsi="GHEA Grapalat"/>
          <w:lang w:val="hy-AM"/>
        </w:rPr>
        <w:t xml:space="preserve">անձնարարականը լինի </w:t>
      </w:r>
      <w:r w:rsidR="00FD268B" w:rsidRPr="006274E7">
        <w:rPr>
          <w:rFonts w:ascii="GHEA Grapalat" w:hAnsi="GHEA Grapalat"/>
          <w:lang w:val="hy-AM"/>
        </w:rPr>
        <w:t>բավականաչափ ճկուն</w:t>
      </w:r>
      <w:r w:rsidR="006E13F6" w:rsidRPr="006274E7">
        <w:rPr>
          <w:rFonts w:ascii="GHEA Grapalat" w:hAnsi="GHEA Grapalat"/>
          <w:lang w:val="hy-AM"/>
        </w:rPr>
        <w:t>՝</w:t>
      </w:r>
      <w:r w:rsidR="00FD268B" w:rsidRPr="006274E7">
        <w:rPr>
          <w:rFonts w:ascii="GHEA Grapalat" w:hAnsi="GHEA Grapalat"/>
          <w:lang w:val="hy-AM"/>
        </w:rPr>
        <w:t xml:space="preserve"> </w:t>
      </w:r>
      <w:r w:rsidR="006E13F6" w:rsidRPr="006274E7">
        <w:rPr>
          <w:rFonts w:ascii="GHEA Grapalat" w:hAnsi="GHEA Grapalat"/>
          <w:lang w:val="hy-AM"/>
        </w:rPr>
        <w:t>ընթացիկ</w:t>
      </w:r>
      <w:r w:rsidR="00FD268B" w:rsidRPr="006274E7">
        <w:rPr>
          <w:rFonts w:ascii="GHEA Grapalat" w:hAnsi="GHEA Grapalat"/>
          <w:lang w:val="hy-AM"/>
        </w:rPr>
        <w:t xml:space="preserve"> մարտահրավերներին դիմակայելու համար:</w:t>
      </w:r>
    </w:p>
    <w:p w:rsidR="006E13F6" w:rsidRPr="006274E7" w:rsidRDefault="006E13F6" w:rsidP="008A165A">
      <w:pPr>
        <w:ind w:firstLine="567"/>
        <w:jc w:val="both"/>
        <w:rPr>
          <w:rFonts w:ascii="GHEA Grapalat" w:hAnsi="GHEA Grapalat"/>
          <w:lang w:val="hy-AM"/>
        </w:rPr>
      </w:pPr>
    </w:p>
    <w:p w:rsidR="006E13F6" w:rsidRPr="00512AD3" w:rsidRDefault="00584C75" w:rsidP="00512AD3">
      <w:pPr>
        <w:pStyle w:val="Heading1"/>
        <w:jc w:val="center"/>
        <w:rPr>
          <w:rFonts w:ascii="GHEA Grapalat" w:hAnsi="GHEA Grapalat"/>
          <w:b/>
          <w:bCs/>
          <w:color w:val="000000" w:themeColor="text1"/>
        </w:rPr>
      </w:pPr>
      <w:bookmarkStart w:id="7" w:name="_Toc142859643"/>
      <w:r w:rsidRPr="00512AD3">
        <w:rPr>
          <w:rFonts w:ascii="GHEA Grapalat" w:hAnsi="GHEA Grapalat" w:cs="Sylfaen"/>
          <w:b/>
          <w:bCs/>
          <w:color w:val="000000" w:themeColor="text1"/>
        </w:rPr>
        <w:t>Հանձնարարականի</w:t>
      </w:r>
      <w:r w:rsidRPr="00512AD3">
        <w:rPr>
          <w:rFonts w:ascii="GHEA Grapalat" w:hAnsi="GHEA Grapalat"/>
          <w:b/>
          <w:bCs/>
          <w:color w:val="000000" w:themeColor="text1"/>
        </w:rPr>
        <w:t xml:space="preserve"> </w:t>
      </w:r>
      <w:r w:rsidRPr="00512AD3">
        <w:rPr>
          <w:rFonts w:ascii="GHEA Grapalat" w:hAnsi="GHEA Grapalat" w:cs="Sylfaen"/>
          <w:b/>
          <w:bCs/>
          <w:color w:val="000000" w:themeColor="text1"/>
        </w:rPr>
        <w:t>հավելված</w:t>
      </w:r>
      <w:bookmarkEnd w:id="7"/>
    </w:p>
    <w:p w:rsidR="006E13F6" w:rsidRPr="006274E7" w:rsidRDefault="006E13F6" w:rsidP="008A165A">
      <w:pPr>
        <w:ind w:firstLine="567"/>
        <w:jc w:val="both"/>
        <w:rPr>
          <w:rFonts w:ascii="GHEA Grapalat" w:hAnsi="GHEA Grapalat"/>
          <w:lang w:val="hy-AM"/>
        </w:rPr>
      </w:pPr>
    </w:p>
    <w:p w:rsidR="006E13F6" w:rsidRPr="006274E7" w:rsidRDefault="00584C75" w:rsidP="005623F0">
      <w:pPr>
        <w:pStyle w:val="ListParagraph"/>
        <w:numPr>
          <w:ilvl w:val="0"/>
          <w:numId w:val="12"/>
        </w:numPr>
        <w:jc w:val="both"/>
        <w:rPr>
          <w:rFonts w:ascii="GHEA Grapalat" w:hAnsi="GHEA Grapalat"/>
          <w:b/>
          <w:bCs/>
          <w:lang w:val="hy-AM"/>
        </w:rPr>
      </w:pPr>
      <w:r w:rsidRPr="006274E7">
        <w:rPr>
          <w:rFonts w:ascii="GHEA Grapalat" w:hAnsi="GHEA Grapalat"/>
          <w:b/>
          <w:bCs/>
          <w:lang w:val="hy-AM"/>
        </w:rPr>
        <w:t>Նպատակ</w:t>
      </w:r>
      <w:r w:rsidR="00ED2839" w:rsidRPr="006274E7">
        <w:rPr>
          <w:rFonts w:ascii="GHEA Grapalat" w:hAnsi="GHEA Grapalat"/>
          <w:b/>
          <w:bCs/>
          <w:lang w:val="hy-AM"/>
        </w:rPr>
        <w:t>ը</w:t>
      </w:r>
      <w:r w:rsidRPr="006274E7">
        <w:rPr>
          <w:rFonts w:ascii="GHEA Grapalat" w:hAnsi="GHEA Grapalat"/>
          <w:b/>
          <w:bCs/>
          <w:lang w:val="hy-AM"/>
        </w:rPr>
        <w:t xml:space="preserve"> և շրջանակ</w:t>
      </w:r>
      <w:r w:rsidR="00ED2839" w:rsidRPr="006274E7">
        <w:rPr>
          <w:rFonts w:ascii="GHEA Grapalat" w:hAnsi="GHEA Grapalat"/>
          <w:b/>
          <w:bCs/>
          <w:lang w:val="hy-AM"/>
        </w:rPr>
        <w:t>ը</w:t>
      </w:r>
    </w:p>
    <w:p w:rsidR="006E13F6" w:rsidRPr="006274E7" w:rsidRDefault="006E13F6" w:rsidP="008A165A">
      <w:pPr>
        <w:ind w:firstLine="567"/>
        <w:jc w:val="both"/>
        <w:rPr>
          <w:rFonts w:ascii="GHEA Grapalat" w:hAnsi="GHEA Grapalat" w:cs="Open Sans"/>
          <w:color w:val="333333"/>
          <w:sz w:val="20"/>
          <w:szCs w:val="20"/>
          <w:shd w:val="clear" w:color="auto" w:fill="FFFFFF"/>
        </w:rPr>
      </w:pPr>
    </w:p>
    <w:p w:rsidR="00584C75" w:rsidRPr="006274E7" w:rsidRDefault="00584C75" w:rsidP="008A165A">
      <w:pPr>
        <w:ind w:firstLine="567"/>
        <w:jc w:val="both"/>
        <w:rPr>
          <w:rFonts w:ascii="GHEA Grapalat" w:hAnsi="GHEA Grapalat"/>
          <w:lang w:val="hy-AM"/>
        </w:rPr>
      </w:pPr>
      <w:r w:rsidRPr="006274E7">
        <w:rPr>
          <w:rFonts w:ascii="GHEA Grapalat" w:hAnsi="GHEA Grapalat"/>
          <w:lang w:val="hy-AM"/>
        </w:rPr>
        <w:t xml:space="preserve">Այս բաժինը նկարագրում է </w:t>
      </w:r>
      <w:r w:rsidR="00CB62A8">
        <w:rPr>
          <w:rFonts w:ascii="GHEA Grapalat" w:hAnsi="GHEA Grapalat"/>
          <w:lang w:val="hy-AM"/>
        </w:rPr>
        <w:t xml:space="preserve">սույն </w:t>
      </w:r>
      <w:r w:rsidR="00C12E29" w:rsidRPr="006274E7">
        <w:rPr>
          <w:rFonts w:ascii="GHEA Grapalat" w:hAnsi="GHEA Grapalat"/>
          <w:lang w:val="hy-AM"/>
        </w:rPr>
        <w:t>Հ</w:t>
      </w:r>
      <w:r w:rsidRPr="006274E7">
        <w:rPr>
          <w:rFonts w:ascii="GHEA Grapalat" w:hAnsi="GHEA Grapalat"/>
          <w:lang w:val="hy-AM"/>
        </w:rPr>
        <w:t>անձնարարականի ուղղվածությու</w:t>
      </w:r>
      <w:r w:rsidR="00E83BE4" w:rsidRPr="006274E7">
        <w:rPr>
          <w:rFonts w:ascii="GHEA Grapalat" w:hAnsi="GHEA Grapalat"/>
          <w:lang w:val="hy-AM"/>
        </w:rPr>
        <w:t>նն ու</w:t>
      </w:r>
      <w:r w:rsidRPr="006274E7">
        <w:rPr>
          <w:rFonts w:ascii="GHEA Grapalat" w:hAnsi="GHEA Grapalat"/>
          <w:lang w:val="hy-AM"/>
        </w:rPr>
        <w:t xml:space="preserve"> նպատակը և </w:t>
      </w:r>
      <w:r w:rsidR="00E83BE4" w:rsidRPr="006274E7">
        <w:rPr>
          <w:rFonts w:ascii="GHEA Grapalat" w:hAnsi="GHEA Grapalat"/>
          <w:lang w:val="hy-AM"/>
        </w:rPr>
        <w:t>նշում հասցեատերերին</w:t>
      </w:r>
      <w:r w:rsidRPr="006274E7">
        <w:rPr>
          <w:rFonts w:ascii="GHEA Grapalat" w:hAnsi="GHEA Grapalat"/>
          <w:lang w:val="hy-AM"/>
        </w:rPr>
        <w:t xml:space="preserve">: Այն ընդգծում է </w:t>
      </w:r>
      <w:r w:rsidRPr="00B5650F">
        <w:rPr>
          <w:rFonts w:ascii="GHEA Grapalat" w:hAnsi="GHEA Grapalat"/>
          <w:lang w:val="hy-AM"/>
        </w:rPr>
        <w:t>«</w:t>
      </w:r>
      <w:r w:rsidR="00E83BE4" w:rsidRPr="00B5650F">
        <w:rPr>
          <w:rFonts w:ascii="GHEA Grapalat" w:hAnsi="GHEA Grapalat"/>
          <w:lang w:val="hy-AM"/>
        </w:rPr>
        <w:t>հանրային</w:t>
      </w:r>
      <w:r w:rsidRPr="006274E7">
        <w:rPr>
          <w:rFonts w:ascii="GHEA Grapalat" w:hAnsi="GHEA Grapalat"/>
          <w:lang w:val="hy-AM"/>
        </w:rPr>
        <w:t xml:space="preserve"> և</w:t>
      </w:r>
      <w:r w:rsidR="00E83BE4" w:rsidRPr="006274E7">
        <w:rPr>
          <w:rFonts w:ascii="GHEA Grapalat" w:hAnsi="GHEA Grapalat"/>
          <w:lang w:val="hy-AM"/>
        </w:rPr>
        <w:t xml:space="preserve"> (</w:t>
      </w:r>
      <w:r w:rsidRPr="006274E7">
        <w:rPr>
          <w:rFonts w:ascii="GHEA Grapalat" w:hAnsi="GHEA Grapalat"/>
          <w:lang w:val="hy-AM"/>
        </w:rPr>
        <w:t>կամ</w:t>
      </w:r>
      <w:r w:rsidR="00E83BE4" w:rsidRPr="006274E7">
        <w:rPr>
          <w:rFonts w:ascii="GHEA Grapalat" w:hAnsi="GHEA Grapalat"/>
          <w:lang w:val="hy-AM"/>
        </w:rPr>
        <w:t xml:space="preserve">) </w:t>
      </w:r>
      <w:r w:rsidRPr="006274E7">
        <w:rPr>
          <w:rFonts w:ascii="GHEA Grapalat" w:hAnsi="GHEA Grapalat"/>
          <w:lang w:val="hy-AM"/>
        </w:rPr>
        <w:t>մասնագիտական մարմինների</w:t>
      </w:r>
      <w:r w:rsidR="009563E3" w:rsidRPr="006274E7">
        <w:rPr>
          <w:rFonts w:ascii="GHEA Grapalat" w:hAnsi="GHEA Grapalat"/>
          <w:lang w:val="hy-AM"/>
        </w:rPr>
        <w:t>, ինչպես նաև</w:t>
      </w:r>
      <w:r w:rsidRPr="006274E7">
        <w:rPr>
          <w:rFonts w:ascii="GHEA Grapalat" w:hAnsi="GHEA Grapalat"/>
          <w:lang w:val="hy-AM"/>
        </w:rPr>
        <w:t xml:space="preserve"> մասնավոր կազմակերպությունների ու ընկերությունների պատասխանատվությունը՝ </w:t>
      </w:r>
      <w:r w:rsidR="0016330E" w:rsidRPr="006274E7">
        <w:rPr>
          <w:rFonts w:ascii="GHEA Grapalat" w:hAnsi="GHEA Grapalat"/>
          <w:lang w:val="hy-AM"/>
        </w:rPr>
        <w:t xml:space="preserve">կրթության մեջ </w:t>
      </w:r>
      <w:r w:rsidRPr="006274E7">
        <w:rPr>
          <w:rFonts w:ascii="GHEA Grapalat" w:hAnsi="GHEA Grapalat"/>
          <w:lang w:val="hy-AM"/>
        </w:rPr>
        <w:t xml:space="preserve">էթիկայի, թափանցիկության և </w:t>
      </w:r>
      <w:r w:rsidR="00E83BE4" w:rsidRPr="006274E7">
        <w:rPr>
          <w:rFonts w:ascii="GHEA Grapalat" w:hAnsi="GHEA Grapalat"/>
          <w:lang w:val="hy-AM"/>
        </w:rPr>
        <w:t>բարեվարքու</w:t>
      </w:r>
      <w:r w:rsidRPr="006274E7">
        <w:rPr>
          <w:rFonts w:ascii="GHEA Grapalat" w:hAnsi="GHEA Grapalat"/>
          <w:lang w:val="hy-AM"/>
        </w:rPr>
        <w:t>թյան սկզբունքներ</w:t>
      </w:r>
      <w:r w:rsidR="0016330E" w:rsidRPr="006274E7">
        <w:rPr>
          <w:rFonts w:ascii="GHEA Grapalat" w:hAnsi="GHEA Grapalat"/>
          <w:lang w:val="hy-AM"/>
        </w:rPr>
        <w:t>ի</w:t>
      </w:r>
      <w:r w:rsidRPr="006274E7">
        <w:rPr>
          <w:rFonts w:ascii="GHEA Grapalat" w:hAnsi="GHEA Grapalat"/>
          <w:lang w:val="hy-AM"/>
        </w:rPr>
        <w:t xml:space="preserve"> </w:t>
      </w:r>
      <w:r w:rsidR="0016330E" w:rsidRPr="006274E7">
        <w:rPr>
          <w:rFonts w:ascii="GHEA Grapalat" w:hAnsi="GHEA Grapalat"/>
          <w:lang w:val="hy-AM"/>
        </w:rPr>
        <w:t xml:space="preserve">խթանման </w:t>
      </w:r>
      <w:r w:rsidRPr="006274E7">
        <w:rPr>
          <w:rFonts w:ascii="GHEA Grapalat" w:hAnsi="GHEA Grapalat"/>
          <w:lang w:val="hy-AM"/>
        </w:rPr>
        <w:t xml:space="preserve">և </w:t>
      </w:r>
      <w:r w:rsidR="0016330E" w:rsidRPr="006274E7">
        <w:rPr>
          <w:rFonts w:ascii="GHEA Grapalat" w:hAnsi="GHEA Grapalat"/>
          <w:lang w:val="hy-AM"/>
        </w:rPr>
        <w:t>կրթական կեղծարարության</w:t>
      </w:r>
      <w:r w:rsidRPr="006274E7">
        <w:rPr>
          <w:rFonts w:ascii="GHEA Grapalat" w:hAnsi="GHEA Grapalat"/>
          <w:lang w:val="hy-AM"/>
        </w:rPr>
        <w:t xml:space="preserve"> դեմ պայքար</w:t>
      </w:r>
      <w:r w:rsidR="0016330E" w:rsidRPr="006274E7">
        <w:rPr>
          <w:rFonts w:ascii="GHEA Grapalat" w:hAnsi="GHEA Grapalat"/>
          <w:lang w:val="hy-AM"/>
        </w:rPr>
        <w:t>ի հարցում</w:t>
      </w:r>
      <w:r w:rsidRPr="006274E7">
        <w:rPr>
          <w:rFonts w:ascii="GHEA Grapalat" w:hAnsi="GHEA Grapalat"/>
          <w:lang w:val="hy-AM"/>
        </w:rPr>
        <w:t>»:</w:t>
      </w:r>
    </w:p>
    <w:p w:rsidR="00584C75" w:rsidRPr="006274E7" w:rsidRDefault="00CB62A8" w:rsidP="008A165A">
      <w:pPr>
        <w:ind w:firstLine="567"/>
        <w:jc w:val="both"/>
        <w:rPr>
          <w:rFonts w:ascii="GHEA Grapalat" w:hAnsi="GHEA Grapalat"/>
          <w:lang w:val="hy-AM"/>
        </w:rPr>
      </w:pPr>
      <w:r>
        <w:rPr>
          <w:rFonts w:ascii="GHEA Grapalat" w:hAnsi="GHEA Grapalat"/>
          <w:lang w:val="hy-AM"/>
        </w:rPr>
        <w:t xml:space="preserve">Սույն </w:t>
      </w:r>
      <w:r w:rsidR="00652595" w:rsidRPr="006274E7">
        <w:rPr>
          <w:rFonts w:ascii="GHEA Grapalat" w:hAnsi="GHEA Grapalat"/>
          <w:lang w:val="hy-AM"/>
        </w:rPr>
        <w:t>Հանձնարարականը նաև ծառայում է բոլոր սովորողների կրթության իրավունքի</w:t>
      </w:r>
      <w:r>
        <w:rPr>
          <w:rFonts w:ascii="GHEA Grapalat" w:hAnsi="GHEA Grapalat"/>
          <w:lang w:val="hy-AM"/>
        </w:rPr>
        <w:t xml:space="preserve"> պաշտպանության</w:t>
      </w:r>
      <w:r w:rsidR="00453D3A" w:rsidRPr="006274E7">
        <w:rPr>
          <w:rFonts w:ascii="GHEA Grapalat" w:hAnsi="GHEA Grapalat"/>
          <w:lang w:val="hy-AM"/>
        </w:rPr>
        <w:t>ն</w:t>
      </w:r>
      <w:r w:rsidR="009563E3" w:rsidRPr="006274E7">
        <w:rPr>
          <w:rFonts w:ascii="GHEA Grapalat" w:hAnsi="GHEA Grapalat"/>
          <w:lang w:val="hy-AM"/>
        </w:rPr>
        <w:t xml:space="preserve"> </w:t>
      </w:r>
      <w:r w:rsidR="00453D3A" w:rsidRPr="006274E7">
        <w:rPr>
          <w:rFonts w:ascii="GHEA Grapalat" w:hAnsi="GHEA Grapalat"/>
          <w:lang w:val="hy-AM"/>
        </w:rPr>
        <w:t>աջակցելու</w:t>
      </w:r>
      <w:r w:rsidR="00F63273" w:rsidRPr="006274E7">
        <w:rPr>
          <w:rFonts w:ascii="GHEA Grapalat" w:hAnsi="GHEA Grapalat"/>
          <w:lang w:val="hy-AM"/>
        </w:rPr>
        <w:t>ն</w:t>
      </w:r>
      <w:r w:rsidR="00453D3A" w:rsidRPr="006274E7">
        <w:rPr>
          <w:rFonts w:ascii="GHEA Grapalat" w:hAnsi="GHEA Grapalat"/>
          <w:lang w:val="hy-AM"/>
        </w:rPr>
        <w:t>։ Ինչպես նշված է</w:t>
      </w:r>
      <w:r w:rsidR="00652595" w:rsidRPr="006274E7">
        <w:rPr>
          <w:rFonts w:ascii="GHEA Grapalat" w:hAnsi="GHEA Grapalat"/>
          <w:lang w:val="hy-AM"/>
        </w:rPr>
        <w:t xml:space="preserve"> </w:t>
      </w:r>
      <w:r w:rsidR="00453D3A" w:rsidRPr="006274E7">
        <w:rPr>
          <w:rFonts w:ascii="GHEA Grapalat" w:hAnsi="GHEA Grapalat"/>
          <w:lang w:val="hy-AM"/>
        </w:rPr>
        <w:t>անդամ պետություններին ուղղված «Որակյալ կրթություն ապահովելու մասին» նախարարների կոմիտեի CM/Rec(2012)13 հանձնարարականում</w:t>
      </w:r>
      <w:r>
        <w:rPr>
          <w:rFonts w:ascii="GHEA Grapalat" w:hAnsi="GHEA Grapalat"/>
          <w:lang w:val="hy-AM"/>
        </w:rPr>
        <w:t xml:space="preserve">՝ </w:t>
      </w:r>
      <w:r w:rsidR="00652595" w:rsidRPr="006274E7">
        <w:rPr>
          <w:rFonts w:ascii="GHEA Grapalat" w:hAnsi="GHEA Grapalat"/>
          <w:lang w:val="hy-AM"/>
        </w:rPr>
        <w:t xml:space="preserve">«Որակյալ կրթությունը պետք է ապահովվի առանց </w:t>
      </w:r>
      <w:r w:rsidR="00C05E94" w:rsidRPr="006274E7">
        <w:rPr>
          <w:rFonts w:ascii="GHEA Grapalat" w:hAnsi="GHEA Grapalat"/>
          <w:lang w:val="hy-AM"/>
        </w:rPr>
        <w:t xml:space="preserve">որևէ </w:t>
      </w:r>
      <w:r w:rsidR="00652595" w:rsidRPr="006274E7">
        <w:rPr>
          <w:rFonts w:ascii="GHEA Grapalat" w:hAnsi="GHEA Grapalat"/>
          <w:lang w:val="hy-AM"/>
        </w:rPr>
        <w:t>խտրականության և պետք է ընկալվի որպես կրթ</w:t>
      </w:r>
      <w:r w:rsidR="002C5732" w:rsidRPr="006274E7">
        <w:rPr>
          <w:rFonts w:ascii="GHEA Grapalat" w:hAnsi="GHEA Grapalat"/>
          <w:lang w:val="hy-AM"/>
        </w:rPr>
        <w:t>ությ</w:t>
      </w:r>
      <w:r>
        <w:rPr>
          <w:rFonts w:ascii="GHEA Grapalat" w:hAnsi="GHEA Grapalat"/>
          <w:lang w:val="hy-AM"/>
        </w:rPr>
        <w:t>ու</w:t>
      </w:r>
      <w:r w:rsidR="00652595" w:rsidRPr="006274E7">
        <w:rPr>
          <w:rFonts w:ascii="GHEA Grapalat" w:hAnsi="GHEA Grapalat"/>
          <w:lang w:val="hy-AM"/>
        </w:rPr>
        <w:t xml:space="preserve">ն </w:t>
      </w:r>
      <w:r>
        <w:rPr>
          <w:rFonts w:ascii="GHEA Grapalat" w:hAnsi="GHEA Grapalat"/>
          <w:lang w:val="hy-AM"/>
        </w:rPr>
        <w:t>ստանալու</w:t>
      </w:r>
      <w:r w:rsidR="00CE1F7B" w:rsidRPr="006274E7">
        <w:rPr>
          <w:rFonts w:ascii="GHEA Grapalat" w:hAnsi="GHEA Grapalat"/>
          <w:lang w:val="hy-AM"/>
        </w:rPr>
        <w:t xml:space="preserve"> հավասար հնարավորությունների ապահովում</w:t>
      </w:r>
      <w:r w:rsidR="00652595" w:rsidRPr="006274E7">
        <w:rPr>
          <w:rFonts w:ascii="GHEA Grapalat" w:hAnsi="GHEA Grapalat"/>
          <w:lang w:val="hy-AM"/>
        </w:rPr>
        <w:t xml:space="preserve">, ինչպես նաև </w:t>
      </w:r>
      <w:r w:rsidR="00AC1526">
        <w:rPr>
          <w:rFonts w:ascii="GHEA Grapalat" w:hAnsi="GHEA Grapalat"/>
          <w:lang w:val="hy-AM"/>
        </w:rPr>
        <w:t>դասավանդ</w:t>
      </w:r>
      <w:r w:rsidR="00AC1526" w:rsidRPr="006274E7">
        <w:rPr>
          <w:rFonts w:ascii="GHEA Grapalat" w:hAnsi="GHEA Grapalat"/>
          <w:lang w:val="hy-AM"/>
        </w:rPr>
        <w:t xml:space="preserve">ման և </w:t>
      </w:r>
      <w:r w:rsidR="00652595" w:rsidRPr="006274E7">
        <w:rPr>
          <w:rFonts w:ascii="GHEA Grapalat" w:hAnsi="GHEA Grapalat"/>
          <w:lang w:val="hy-AM"/>
        </w:rPr>
        <w:t>ուսում</w:t>
      </w:r>
      <w:r w:rsidR="00CE1F7B" w:rsidRPr="006274E7">
        <w:rPr>
          <w:rFonts w:ascii="GHEA Grapalat" w:hAnsi="GHEA Grapalat"/>
          <w:lang w:val="hy-AM"/>
        </w:rPr>
        <w:t>նառության</w:t>
      </w:r>
      <w:r w:rsidR="00652595" w:rsidRPr="006274E7">
        <w:rPr>
          <w:rFonts w:ascii="GHEA Grapalat" w:hAnsi="GHEA Grapalat"/>
          <w:lang w:val="hy-AM"/>
        </w:rPr>
        <w:t xml:space="preserve"> </w:t>
      </w:r>
      <w:r w:rsidR="00B35D12">
        <w:rPr>
          <w:rFonts w:ascii="GHEA Grapalat" w:hAnsi="GHEA Grapalat"/>
          <w:lang w:val="hy-AM"/>
        </w:rPr>
        <w:t xml:space="preserve">այնպիսի </w:t>
      </w:r>
      <w:r w:rsidR="00652595" w:rsidRPr="006274E7">
        <w:rPr>
          <w:rFonts w:ascii="GHEA Grapalat" w:hAnsi="GHEA Grapalat"/>
          <w:lang w:val="hy-AM"/>
        </w:rPr>
        <w:t>պայմանների</w:t>
      </w:r>
      <w:r w:rsidR="00C05E94" w:rsidRPr="006274E7">
        <w:rPr>
          <w:rFonts w:ascii="GHEA Grapalat" w:hAnsi="GHEA Grapalat"/>
          <w:lang w:val="hy-AM"/>
        </w:rPr>
        <w:t>ց</w:t>
      </w:r>
      <w:r w:rsidR="00B35D12">
        <w:rPr>
          <w:rFonts w:ascii="GHEA Grapalat" w:hAnsi="GHEA Grapalat"/>
          <w:lang w:val="hy-AM"/>
        </w:rPr>
        <w:t xml:space="preserve"> օգտվելու հնարավորություն</w:t>
      </w:r>
      <w:r w:rsidR="00652595" w:rsidRPr="006274E7">
        <w:rPr>
          <w:rFonts w:ascii="GHEA Grapalat" w:hAnsi="GHEA Grapalat"/>
          <w:lang w:val="hy-AM"/>
        </w:rPr>
        <w:t>, որոնք ողջամ</w:t>
      </w:r>
      <w:r w:rsidR="00C05E94" w:rsidRPr="006274E7">
        <w:rPr>
          <w:rFonts w:ascii="GHEA Grapalat" w:hAnsi="GHEA Grapalat"/>
          <w:lang w:val="hy-AM"/>
        </w:rPr>
        <w:t xml:space="preserve">իտ սահմաններում աշակերտներին և ուսանողներին </w:t>
      </w:r>
      <w:r w:rsidR="00AC1526">
        <w:rPr>
          <w:rFonts w:ascii="GHEA Grapalat" w:hAnsi="GHEA Grapalat"/>
          <w:lang w:val="hy-AM"/>
        </w:rPr>
        <w:t>թույլ են տալիս</w:t>
      </w:r>
      <w:r w:rsidR="00C05E94" w:rsidRPr="006274E7">
        <w:rPr>
          <w:rFonts w:ascii="GHEA Grapalat" w:hAnsi="GHEA Grapalat"/>
          <w:lang w:val="hy-AM"/>
        </w:rPr>
        <w:t xml:space="preserve"> </w:t>
      </w:r>
      <w:r w:rsidR="00652595" w:rsidRPr="006274E7">
        <w:rPr>
          <w:rFonts w:ascii="GHEA Grapalat" w:hAnsi="GHEA Grapalat"/>
          <w:lang w:val="hy-AM"/>
        </w:rPr>
        <w:t>հաջողությամբ ավարտել կրթական ծրագիրը(ները), որ</w:t>
      </w:r>
      <w:r w:rsidR="002C5732" w:rsidRPr="006274E7">
        <w:rPr>
          <w:rFonts w:ascii="GHEA Grapalat" w:hAnsi="GHEA Grapalat"/>
          <w:lang w:val="hy-AM"/>
        </w:rPr>
        <w:t>(ոնց)</w:t>
      </w:r>
      <w:r w:rsidR="00652595" w:rsidRPr="006274E7">
        <w:rPr>
          <w:rFonts w:ascii="GHEA Grapalat" w:hAnsi="GHEA Grapalat"/>
          <w:lang w:val="hy-AM"/>
        </w:rPr>
        <w:t>ում նրանք ընդգրկված են</w:t>
      </w:r>
      <w:r w:rsidR="002C5732" w:rsidRPr="006274E7">
        <w:rPr>
          <w:rFonts w:ascii="GHEA Grapalat" w:hAnsi="GHEA Grapalat"/>
          <w:lang w:val="hy-AM"/>
        </w:rPr>
        <w:t>»։</w:t>
      </w:r>
    </w:p>
    <w:p w:rsidR="009563E3" w:rsidRPr="006274E7" w:rsidRDefault="00AC1526" w:rsidP="008A165A">
      <w:pPr>
        <w:ind w:firstLine="567"/>
        <w:jc w:val="both"/>
        <w:rPr>
          <w:rFonts w:ascii="GHEA Grapalat" w:hAnsi="GHEA Grapalat"/>
          <w:lang w:val="hy-AM"/>
        </w:rPr>
      </w:pPr>
      <w:r>
        <w:rPr>
          <w:rFonts w:ascii="GHEA Grapalat" w:hAnsi="GHEA Grapalat"/>
          <w:lang w:val="hy-AM"/>
        </w:rPr>
        <w:t xml:space="preserve">Սույն </w:t>
      </w:r>
      <w:r w:rsidR="003F06A7" w:rsidRPr="006274E7">
        <w:rPr>
          <w:rFonts w:ascii="GHEA Grapalat" w:hAnsi="GHEA Grapalat"/>
          <w:lang w:val="hy-AM"/>
        </w:rPr>
        <w:t xml:space="preserve">Հանձնարարականի դրույթները ներառում են կրթության բոլոր մակարդակները՝ նախադպրոցականից մինչև բարձրագույն կրթություն, </w:t>
      </w:r>
      <w:r w:rsidR="00FB2FB4" w:rsidRPr="006274E7">
        <w:rPr>
          <w:rFonts w:ascii="GHEA Grapalat" w:hAnsi="GHEA Grapalat"/>
          <w:lang w:val="hy-AM"/>
        </w:rPr>
        <w:t>այդ թվում՝</w:t>
      </w:r>
      <w:r w:rsidR="003F06A7" w:rsidRPr="006274E7">
        <w:rPr>
          <w:rFonts w:ascii="GHEA Grapalat" w:hAnsi="GHEA Grapalat"/>
          <w:lang w:val="hy-AM"/>
        </w:rPr>
        <w:t xml:space="preserve"> մասնագիտական </w:t>
      </w:r>
      <w:r w:rsidR="004A4338" w:rsidRPr="006274E7">
        <w:rPr>
          <w:rFonts w:ascii="GHEA Grapalat" w:hAnsi="GHEA Grapalat"/>
          <w:lang w:val="hy-AM"/>
        </w:rPr>
        <w:t>վերապատրաստումներ</w:t>
      </w:r>
      <w:r w:rsidR="003F06A7" w:rsidRPr="006274E7">
        <w:rPr>
          <w:rFonts w:ascii="GHEA Grapalat" w:hAnsi="GHEA Grapalat"/>
          <w:lang w:val="hy-AM"/>
        </w:rPr>
        <w:t>ը, քանի որ էթիկա</w:t>
      </w:r>
      <w:r>
        <w:rPr>
          <w:rFonts w:ascii="GHEA Grapalat" w:hAnsi="GHEA Grapalat"/>
          <w:lang w:val="hy-AM"/>
        </w:rPr>
        <w:t xml:space="preserve">յի </w:t>
      </w:r>
      <w:r w:rsidR="003F06A7" w:rsidRPr="006274E7">
        <w:rPr>
          <w:rFonts w:ascii="GHEA Grapalat" w:hAnsi="GHEA Grapalat"/>
          <w:lang w:val="hy-AM"/>
        </w:rPr>
        <w:t>սկզբունքները պետք է գերակայեն կրթ</w:t>
      </w:r>
      <w:r w:rsidR="00433B08" w:rsidRPr="006274E7">
        <w:rPr>
          <w:rFonts w:ascii="GHEA Grapalat" w:hAnsi="GHEA Grapalat"/>
          <w:lang w:val="hy-AM"/>
        </w:rPr>
        <w:t>ության</w:t>
      </w:r>
      <w:r w:rsidR="003F06A7" w:rsidRPr="006274E7">
        <w:rPr>
          <w:rFonts w:ascii="GHEA Grapalat" w:hAnsi="GHEA Grapalat"/>
          <w:lang w:val="hy-AM"/>
        </w:rPr>
        <w:t xml:space="preserve"> </w:t>
      </w:r>
      <w:r w:rsidR="00433B08" w:rsidRPr="006274E7">
        <w:rPr>
          <w:rFonts w:ascii="GHEA Grapalat" w:hAnsi="GHEA Grapalat"/>
          <w:lang w:val="hy-AM"/>
        </w:rPr>
        <w:t xml:space="preserve">ողջ </w:t>
      </w:r>
      <w:r w:rsidR="003F06A7" w:rsidRPr="006274E7">
        <w:rPr>
          <w:rFonts w:ascii="GHEA Grapalat" w:hAnsi="GHEA Grapalat"/>
          <w:lang w:val="hy-AM"/>
        </w:rPr>
        <w:t xml:space="preserve">համակարգում: </w:t>
      </w:r>
      <w:r w:rsidR="00FB2FB4" w:rsidRPr="006274E7">
        <w:rPr>
          <w:rFonts w:ascii="GHEA Grapalat" w:hAnsi="GHEA Grapalat"/>
          <w:lang w:val="hy-AM"/>
        </w:rPr>
        <w:t>Ուստի</w:t>
      </w:r>
      <w:r w:rsidR="003F06A7" w:rsidRPr="006274E7">
        <w:rPr>
          <w:rFonts w:ascii="GHEA Grapalat" w:hAnsi="GHEA Grapalat"/>
          <w:lang w:val="hy-AM"/>
        </w:rPr>
        <w:t xml:space="preserve">, </w:t>
      </w:r>
      <w:r>
        <w:rPr>
          <w:rFonts w:ascii="GHEA Grapalat" w:hAnsi="GHEA Grapalat"/>
          <w:lang w:val="hy-AM"/>
        </w:rPr>
        <w:t xml:space="preserve">սույն </w:t>
      </w:r>
      <w:r w:rsidR="002B0212" w:rsidRPr="006274E7">
        <w:rPr>
          <w:rFonts w:ascii="GHEA Grapalat" w:hAnsi="GHEA Grapalat"/>
          <w:lang w:val="hy-AM"/>
        </w:rPr>
        <w:t>Հ</w:t>
      </w:r>
      <w:r w:rsidR="00FB2FB4" w:rsidRPr="006274E7">
        <w:rPr>
          <w:rFonts w:ascii="GHEA Grapalat" w:hAnsi="GHEA Grapalat"/>
          <w:lang w:val="hy-AM"/>
        </w:rPr>
        <w:t>անձնարարակա</w:t>
      </w:r>
      <w:r w:rsidR="003F06A7" w:rsidRPr="006274E7">
        <w:rPr>
          <w:rFonts w:ascii="GHEA Grapalat" w:hAnsi="GHEA Grapalat"/>
          <w:lang w:val="hy-AM"/>
        </w:rPr>
        <w:t xml:space="preserve">նը </w:t>
      </w:r>
      <w:r w:rsidR="00FB2FB4" w:rsidRPr="006274E7">
        <w:rPr>
          <w:rFonts w:ascii="GHEA Grapalat" w:hAnsi="GHEA Grapalat"/>
          <w:lang w:val="hy-AM"/>
        </w:rPr>
        <w:t xml:space="preserve">որևէ </w:t>
      </w:r>
      <w:r w:rsidR="003F06A7" w:rsidRPr="006274E7">
        <w:rPr>
          <w:rFonts w:ascii="GHEA Grapalat" w:hAnsi="GHEA Grapalat"/>
          <w:lang w:val="hy-AM"/>
        </w:rPr>
        <w:t xml:space="preserve">տարբերություն չի դնում կրթության տարբեր </w:t>
      </w:r>
      <w:r w:rsidR="004A4338" w:rsidRPr="006274E7">
        <w:rPr>
          <w:rFonts w:ascii="GHEA Grapalat" w:hAnsi="GHEA Grapalat"/>
          <w:lang w:val="hy-AM"/>
        </w:rPr>
        <w:t xml:space="preserve">մակարդակների, ձևերի և ուղղությունների </w:t>
      </w:r>
      <w:r w:rsidR="00DC4B4B" w:rsidRPr="006274E7">
        <w:rPr>
          <w:rFonts w:ascii="GHEA Grapalat" w:hAnsi="GHEA Grapalat"/>
          <w:lang w:val="hy-AM"/>
        </w:rPr>
        <w:t xml:space="preserve">միջև: </w:t>
      </w:r>
    </w:p>
    <w:p w:rsidR="003F06A7" w:rsidRPr="006274E7" w:rsidRDefault="00FB2FB4" w:rsidP="008A165A">
      <w:pPr>
        <w:ind w:firstLine="567"/>
        <w:jc w:val="both"/>
        <w:rPr>
          <w:rFonts w:ascii="GHEA Grapalat" w:hAnsi="GHEA Grapalat"/>
          <w:lang w:val="hy-AM"/>
        </w:rPr>
      </w:pPr>
      <w:r w:rsidRPr="006274E7">
        <w:rPr>
          <w:rFonts w:ascii="GHEA Grapalat" w:hAnsi="GHEA Grapalat"/>
          <w:lang w:val="hy-AM"/>
        </w:rPr>
        <w:t xml:space="preserve">Նույն </w:t>
      </w:r>
      <w:r w:rsidR="00DC4B4B" w:rsidRPr="006274E7">
        <w:rPr>
          <w:rFonts w:ascii="GHEA Grapalat" w:hAnsi="GHEA Grapalat"/>
          <w:lang w:val="hy-AM"/>
        </w:rPr>
        <w:t>մոտեցումը</w:t>
      </w:r>
      <w:r w:rsidRPr="006274E7">
        <w:rPr>
          <w:rFonts w:ascii="GHEA Grapalat" w:hAnsi="GHEA Grapalat"/>
          <w:lang w:val="hy-AM"/>
        </w:rPr>
        <w:t xml:space="preserve"> </w:t>
      </w:r>
      <w:r w:rsidR="00AC1526">
        <w:rPr>
          <w:rFonts w:ascii="GHEA Grapalat" w:hAnsi="GHEA Grapalat"/>
          <w:lang w:val="hy-AM"/>
        </w:rPr>
        <w:t>տարածվ</w:t>
      </w:r>
      <w:r w:rsidR="002B0212" w:rsidRPr="006274E7">
        <w:rPr>
          <w:rFonts w:ascii="GHEA Grapalat" w:hAnsi="GHEA Grapalat"/>
          <w:lang w:val="hy-AM"/>
        </w:rPr>
        <w:t xml:space="preserve">ում է </w:t>
      </w:r>
      <w:r w:rsidR="00DC4B4B" w:rsidRPr="006274E7">
        <w:rPr>
          <w:rFonts w:ascii="GHEA Grapalat" w:hAnsi="GHEA Grapalat"/>
          <w:lang w:val="hy-AM"/>
        </w:rPr>
        <w:t xml:space="preserve">նաև </w:t>
      </w:r>
      <w:r w:rsidRPr="006274E7">
        <w:rPr>
          <w:rFonts w:ascii="GHEA Grapalat" w:hAnsi="GHEA Grapalat"/>
          <w:lang w:val="hy-AM"/>
        </w:rPr>
        <w:t>պետական և մասնավոր կրթության</w:t>
      </w:r>
      <w:r w:rsidR="00DC4B4B" w:rsidRPr="006274E7">
        <w:rPr>
          <w:rFonts w:ascii="GHEA Grapalat" w:hAnsi="GHEA Grapalat"/>
          <w:lang w:val="hy-AM"/>
        </w:rPr>
        <w:t xml:space="preserve"> նկատմամբ</w:t>
      </w:r>
      <w:r w:rsidRPr="006274E7">
        <w:rPr>
          <w:rFonts w:ascii="GHEA Grapalat" w:hAnsi="GHEA Grapalat"/>
          <w:lang w:val="hy-AM"/>
        </w:rPr>
        <w:t>: Էթիկա</w:t>
      </w:r>
      <w:r w:rsidR="00AC1526">
        <w:rPr>
          <w:rFonts w:ascii="GHEA Grapalat" w:hAnsi="GHEA Grapalat"/>
          <w:lang w:val="hy-AM"/>
        </w:rPr>
        <w:t xml:space="preserve">յի </w:t>
      </w:r>
      <w:r w:rsidRPr="006274E7">
        <w:rPr>
          <w:rFonts w:ascii="GHEA Grapalat" w:hAnsi="GHEA Grapalat"/>
          <w:lang w:val="hy-AM"/>
        </w:rPr>
        <w:t xml:space="preserve">սկզբունքները պետք է հավասարապես </w:t>
      </w:r>
      <w:r w:rsidR="00DC4B4B" w:rsidRPr="006274E7">
        <w:rPr>
          <w:rFonts w:ascii="GHEA Grapalat" w:hAnsi="GHEA Grapalat"/>
          <w:lang w:val="hy-AM"/>
        </w:rPr>
        <w:t>խթանվեն</w:t>
      </w:r>
      <w:r w:rsidRPr="006274E7">
        <w:rPr>
          <w:rFonts w:ascii="GHEA Grapalat" w:hAnsi="GHEA Grapalat"/>
          <w:lang w:val="hy-AM"/>
        </w:rPr>
        <w:t xml:space="preserve"> </w:t>
      </w:r>
      <w:r w:rsidR="00AC1526">
        <w:rPr>
          <w:rFonts w:ascii="GHEA Grapalat" w:hAnsi="GHEA Grapalat"/>
          <w:lang w:val="hy-AM"/>
        </w:rPr>
        <w:t xml:space="preserve">թե՛ </w:t>
      </w:r>
      <w:r w:rsidRPr="006274E7">
        <w:rPr>
          <w:rFonts w:ascii="GHEA Grapalat" w:hAnsi="GHEA Grapalat"/>
          <w:lang w:val="hy-AM"/>
        </w:rPr>
        <w:t>պետական</w:t>
      </w:r>
      <w:r w:rsidR="00AC1526">
        <w:rPr>
          <w:rFonts w:ascii="GHEA Grapalat" w:hAnsi="GHEA Grapalat"/>
          <w:lang w:val="hy-AM"/>
        </w:rPr>
        <w:t>, թե՛</w:t>
      </w:r>
      <w:r w:rsidRPr="006274E7">
        <w:rPr>
          <w:rFonts w:ascii="GHEA Grapalat" w:hAnsi="GHEA Grapalat"/>
          <w:lang w:val="hy-AM"/>
        </w:rPr>
        <w:t xml:space="preserve"> մասնավոր </w:t>
      </w:r>
      <w:r w:rsidR="00DC4B4B" w:rsidRPr="006274E7">
        <w:rPr>
          <w:rFonts w:ascii="GHEA Grapalat" w:hAnsi="GHEA Grapalat"/>
          <w:lang w:val="hy-AM"/>
        </w:rPr>
        <w:t>ուսումն</w:t>
      </w:r>
      <w:r w:rsidRPr="006274E7">
        <w:rPr>
          <w:rFonts w:ascii="GHEA Grapalat" w:hAnsi="GHEA Grapalat"/>
          <w:lang w:val="hy-AM"/>
        </w:rPr>
        <w:t>ական հաստատությունների կողմից, և կրթ</w:t>
      </w:r>
      <w:r w:rsidR="00AC1526">
        <w:rPr>
          <w:rFonts w:ascii="GHEA Grapalat" w:hAnsi="GHEA Grapalat"/>
          <w:lang w:val="hy-AM"/>
        </w:rPr>
        <w:t xml:space="preserve">ության </w:t>
      </w:r>
      <w:r w:rsidRPr="006274E7">
        <w:rPr>
          <w:rFonts w:ascii="GHEA Grapalat" w:hAnsi="GHEA Grapalat"/>
          <w:lang w:val="hy-AM"/>
        </w:rPr>
        <w:t>համակարգերը պետք է սահմանեն որակի և էթիկայի նույն չափ</w:t>
      </w:r>
      <w:r w:rsidR="006B6F13" w:rsidRPr="006274E7">
        <w:rPr>
          <w:rFonts w:ascii="GHEA Grapalat" w:hAnsi="GHEA Grapalat"/>
          <w:lang w:val="hy-AM"/>
        </w:rPr>
        <w:t>որոշիչները</w:t>
      </w:r>
      <w:r w:rsidRPr="006274E7">
        <w:rPr>
          <w:rFonts w:ascii="GHEA Grapalat" w:hAnsi="GHEA Grapalat"/>
          <w:lang w:val="hy-AM"/>
        </w:rPr>
        <w:t xml:space="preserve">՝ անկախ համակարգում հաստատությունների </w:t>
      </w:r>
      <w:r w:rsidR="00162D3B" w:rsidRPr="006274E7">
        <w:rPr>
          <w:rFonts w:ascii="GHEA Grapalat" w:hAnsi="GHEA Grapalat"/>
          <w:lang w:val="hy-AM"/>
        </w:rPr>
        <w:t>իրավա</w:t>
      </w:r>
      <w:r w:rsidRPr="006274E7">
        <w:rPr>
          <w:rFonts w:ascii="GHEA Grapalat" w:hAnsi="GHEA Grapalat"/>
          <w:lang w:val="hy-AM"/>
        </w:rPr>
        <w:t>կան կարգավիճակից:</w:t>
      </w:r>
    </w:p>
    <w:p w:rsidR="003F06A7" w:rsidRPr="006274E7" w:rsidRDefault="003F06A7" w:rsidP="008A165A">
      <w:pPr>
        <w:ind w:firstLine="567"/>
        <w:jc w:val="both"/>
        <w:rPr>
          <w:rFonts w:ascii="GHEA Grapalat" w:hAnsi="GHEA Grapalat"/>
          <w:lang w:val="hy-AM"/>
        </w:rPr>
      </w:pPr>
    </w:p>
    <w:p w:rsidR="005623F0" w:rsidRPr="006274E7" w:rsidRDefault="005623F0" w:rsidP="005623F0">
      <w:pPr>
        <w:pStyle w:val="ListParagraph"/>
        <w:numPr>
          <w:ilvl w:val="0"/>
          <w:numId w:val="12"/>
        </w:numPr>
        <w:jc w:val="both"/>
        <w:rPr>
          <w:rFonts w:ascii="GHEA Grapalat" w:hAnsi="GHEA Grapalat"/>
          <w:b/>
          <w:bCs/>
          <w:lang w:val="hy-AM"/>
        </w:rPr>
      </w:pPr>
      <w:r w:rsidRPr="006274E7">
        <w:rPr>
          <w:rFonts w:ascii="GHEA Grapalat" w:hAnsi="GHEA Grapalat"/>
          <w:b/>
          <w:bCs/>
        </w:rPr>
        <w:t>Սահմանումներ</w:t>
      </w:r>
    </w:p>
    <w:p w:rsidR="005623F0" w:rsidRPr="006274E7" w:rsidRDefault="005623F0" w:rsidP="008A165A">
      <w:pPr>
        <w:ind w:firstLine="567"/>
        <w:jc w:val="both"/>
        <w:rPr>
          <w:rFonts w:ascii="GHEA Grapalat" w:hAnsi="GHEA Grapalat"/>
          <w:lang w:val="hy-AM"/>
        </w:rPr>
      </w:pPr>
    </w:p>
    <w:p w:rsidR="005623F0" w:rsidRPr="006274E7" w:rsidRDefault="005623F0" w:rsidP="008A165A">
      <w:pPr>
        <w:ind w:firstLine="567"/>
        <w:jc w:val="both"/>
        <w:rPr>
          <w:rFonts w:ascii="GHEA Grapalat" w:hAnsi="GHEA Grapalat"/>
          <w:b/>
          <w:bCs/>
          <w:lang w:val="hy-AM"/>
        </w:rPr>
      </w:pPr>
      <w:r w:rsidRPr="006274E7">
        <w:rPr>
          <w:rFonts w:ascii="GHEA Grapalat" w:hAnsi="GHEA Grapalat"/>
          <w:b/>
          <w:bCs/>
          <w:lang w:val="hy-AM"/>
        </w:rPr>
        <w:t>ԷԹԻՆԵԴ-ի սկզբունքները և էթիկայի կանոնները</w:t>
      </w:r>
    </w:p>
    <w:p w:rsidR="008A165A" w:rsidRPr="00ED5DF7" w:rsidRDefault="008A165A" w:rsidP="006B6F13">
      <w:pPr>
        <w:jc w:val="both"/>
        <w:rPr>
          <w:rFonts w:ascii="GHEA Grapalat" w:hAnsi="GHEA Grapalat"/>
          <w:lang w:val="hy-AM"/>
        </w:rPr>
      </w:pPr>
    </w:p>
    <w:p w:rsidR="008A165A" w:rsidRPr="00ED5DF7" w:rsidRDefault="002B0212" w:rsidP="008A165A">
      <w:pPr>
        <w:ind w:firstLine="567"/>
        <w:jc w:val="both"/>
        <w:rPr>
          <w:rFonts w:ascii="GHEA Grapalat" w:hAnsi="GHEA Grapalat"/>
          <w:lang w:val="hy-AM"/>
        </w:rPr>
      </w:pPr>
      <w:r w:rsidRPr="006274E7">
        <w:rPr>
          <w:rFonts w:ascii="GHEA Grapalat" w:hAnsi="GHEA Grapalat"/>
          <w:lang w:val="hy-AM"/>
        </w:rPr>
        <w:t>Հ</w:t>
      </w:r>
      <w:r w:rsidR="008A165A" w:rsidRPr="00ED5DF7">
        <w:rPr>
          <w:rFonts w:ascii="GHEA Grapalat" w:hAnsi="GHEA Grapalat"/>
          <w:lang w:val="hy-AM"/>
        </w:rPr>
        <w:t>անձնարարական</w:t>
      </w:r>
      <w:r w:rsidR="006B6F13" w:rsidRPr="006274E7">
        <w:rPr>
          <w:rFonts w:ascii="GHEA Grapalat" w:hAnsi="GHEA Grapalat"/>
          <w:lang w:val="hy-AM"/>
        </w:rPr>
        <w:t>ի այս բաժինը</w:t>
      </w:r>
      <w:r w:rsidR="008A165A" w:rsidRPr="00ED5DF7">
        <w:rPr>
          <w:rFonts w:ascii="GHEA Grapalat" w:hAnsi="GHEA Grapalat"/>
          <w:lang w:val="hy-AM"/>
        </w:rPr>
        <w:t xml:space="preserve"> հիմնված է Եվրոպայի խորհրդի </w:t>
      </w:r>
      <w:r w:rsidR="00F70BF8" w:rsidRPr="006274E7">
        <w:rPr>
          <w:rFonts w:ascii="GHEA Grapalat" w:hAnsi="GHEA Grapalat"/>
          <w:lang w:val="hy-AM"/>
        </w:rPr>
        <w:t>ԷԹԻՆԵԴ</w:t>
      </w:r>
      <w:r w:rsidR="008A165A" w:rsidRPr="00ED5DF7">
        <w:rPr>
          <w:rFonts w:ascii="GHEA Grapalat" w:hAnsi="GHEA Grapalat"/>
          <w:lang w:val="hy-AM"/>
        </w:rPr>
        <w:t xml:space="preserve"> հարթակի կողմից մշակված սկզբունքների և արժեքների վրա: </w:t>
      </w:r>
      <w:r w:rsidRPr="006274E7">
        <w:rPr>
          <w:rFonts w:ascii="GHEA Grapalat" w:hAnsi="GHEA Grapalat"/>
          <w:lang w:val="hy-AM"/>
        </w:rPr>
        <w:t>Հ</w:t>
      </w:r>
      <w:r w:rsidR="007B6046" w:rsidRPr="006274E7">
        <w:rPr>
          <w:rFonts w:ascii="GHEA Grapalat" w:hAnsi="GHEA Grapalat"/>
          <w:lang w:val="hy-AM"/>
        </w:rPr>
        <w:t xml:space="preserve">իմնարար </w:t>
      </w:r>
      <w:r w:rsidR="00811A17" w:rsidRPr="006274E7">
        <w:rPr>
          <w:rFonts w:ascii="GHEA Grapalat" w:hAnsi="GHEA Grapalat"/>
          <w:lang w:val="hy-AM"/>
        </w:rPr>
        <w:t>սկզբունք</w:t>
      </w:r>
      <w:r w:rsidRPr="006274E7">
        <w:rPr>
          <w:rFonts w:ascii="GHEA Grapalat" w:hAnsi="GHEA Grapalat"/>
          <w:lang w:val="hy-AM"/>
        </w:rPr>
        <w:t>ն այն է</w:t>
      </w:r>
      <w:r w:rsidR="008A165A" w:rsidRPr="00ED5DF7">
        <w:rPr>
          <w:rFonts w:ascii="GHEA Grapalat" w:hAnsi="GHEA Grapalat"/>
          <w:lang w:val="hy-AM"/>
        </w:rPr>
        <w:t>, որ որակ</w:t>
      </w:r>
      <w:r w:rsidR="00B00BFF" w:rsidRPr="006274E7">
        <w:rPr>
          <w:rFonts w:ascii="GHEA Grapalat" w:hAnsi="GHEA Grapalat"/>
          <w:lang w:val="hy-AM"/>
        </w:rPr>
        <w:t xml:space="preserve">յալ </w:t>
      </w:r>
      <w:r w:rsidR="008A165A" w:rsidRPr="00ED5DF7">
        <w:rPr>
          <w:rFonts w:ascii="GHEA Grapalat" w:hAnsi="GHEA Grapalat"/>
          <w:lang w:val="hy-AM"/>
        </w:rPr>
        <w:t>կրթությ</w:t>
      </w:r>
      <w:r w:rsidR="00DD1573" w:rsidRPr="006274E7">
        <w:rPr>
          <w:rFonts w:ascii="GHEA Grapalat" w:hAnsi="GHEA Grapalat"/>
          <w:lang w:val="hy-AM"/>
        </w:rPr>
        <w:t>ա</w:t>
      </w:r>
      <w:r w:rsidR="008A165A" w:rsidRPr="00ED5DF7">
        <w:rPr>
          <w:rFonts w:ascii="GHEA Grapalat" w:hAnsi="GHEA Grapalat"/>
          <w:lang w:val="hy-AM"/>
        </w:rPr>
        <w:t>ն</w:t>
      </w:r>
      <w:r w:rsidR="00DD1573" w:rsidRPr="006274E7">
        <w:rPr>
          <w:rFonts w:ascii="GHEA Grapalat" w:hAnsi="GHEA Grapalat"/>
          <w:lang w:val="hy-AM"/>
        </w:rPr>
        <w:t xml:space="preserve"> ապահովումը և</w:t>
      </w:r>
      <w:r w:rsidR="00B00BFF" w:rsidRPr="00ED5DF7">
        <w:rPr>
          <w:rFonts w:ascii="GHEA Grapalat" w:hAnsi="GHEA Grapalat"/>
          <w:lang w:val="hy-AM"/>
        </w:rPr>
        <w:t xml:space="preserve"> </w:t>
      </w:r>
      <w:r w:rsidR="008A165A" w:rsidRPr="00ED5DF7">
        <w:rPr>
          <w:rFonts w:ascii="GHEA Grapalat" w:hAnsi="GHEA Grapalat"/>
          <w:lang w:val="hy-AM"/>
        </w:rPr>
        <w:t>կրթ</w:t>
      </w:r>
      <w:r w:rsidR="00B00BFF" w:rsidRPr="006274E7">
        <w:rPr>
          <w:rFonts w:ascii="GHEA Grapalat" w:hAnsi="GHEA Grapalat"/>
          <w:lang w:val="hy-AM"/>
        </w:rPr>
        <w:t>ական կեղծարարությ</w:t>
      </w:r>
      <w:r w:rsidR="00DD1573" w:rsidRPr="006274E7">
        <w:rPr>
          <w:rFonts w:ascii="GHEA Grapalat" w:hAnsi="GHEA Grapalat"/>
          <w:lang w:val="hy-AM"/>
        </w:rPr>
        <w:t>ա</w:t>
      </w:r>
      <w:r w:rsidR="00B00BFF" w:rsidRPr="006274E7">
        <w:rPr>
          <w:rFonts w:ascii="GHEA Grapalat" w:hAnsi="GHEA Grapalat"/>
          <w:lang w:val="hy-AM"/>
        </w:rPr>
        <w:t>ն</w:t>
      </w:r>
      <w:r w:rsidR="00DD1573" w:rsidRPr="006274E7">
        <w:rPr>
          <w:rFonts w:ascii="GHEA Grapalat" w:hAnsi="GHEA Grapalat"/>
          <w:lang w:val="hy-AM"/>
        </w:rPr>
        <w:t xml:space="preserve"> (</w:t>
      </w:r>
      <w:r w:rsidR="00DD1573" w:rsidRPr="00ED5DF7">
        <w:rPr>
          <w:rFonts w:ascii="GHEA Grapalat" w:hAnsi="GHEA Grapalat"/>
          <w:lang w:val="hy-AM"/>
        </w:rPr>
        <w:t xml:space="preserve">ինչպես </w:t>
      </w:r>
      <w:r w:rsidR="00DD1573" w:rsidRPr="006274E7">
        <w:rPr>
          <w:rFonts w:ascii="GHEA Grapalat" w:hAnsi="GHEA Grapalat"/>
          <w:lang w:val="hy-AM"/>
        </w:rPr>
        <w:t xml:space="preserve">այն </w:t>
      </w:r>
      <w:r w:rsidR="00DD1573" w:rsidRPr="00ED5DF7">
        <w:rPr>
          <w:rFonts w:ascii="GHEA Grapalat" w:hAnsi="GHEA Grapalat"/>
          <w:lang w:val="hy-AM"/>
        </w:rPr>
        <w:t xml:space="preserve">սահմանված </w:t>
      </w:r>
      <w:r w:rsidR="00DD1573" w:rsidRPr="006274E7">
        <w:rPr>
          <w:rFonts w:ascii="GHEA Grapalat" w:hAnsi="GHEA Grapalat"/>
          <w:lang w:val="hy-AM"/>
        </w:rPr>
        <w:t>է</w:t>
      </w:r>
      <w:r w:rsidR="00DD1573" w:rsidRPr="00ED5DF7">
        <w:rPr>
          <w:rFonts w:ascii="GHEA Grapalat" w:hAnsi="GHEA Grapalat"/>
          <w:lang w:val="hy-AM"/>
        </w:rPr>
        <w:t xml:space="preserve"> </w:t>
      </w:r>
      <w:r w:rsidR="00DD1573" w:rsidRPr="006274E7">
        <w:rPr>
          <w:rFonts w:ascii="GHEA Grapalat" w:hAnsi="GHEA Grapalat"/>
          <w:lang w:val="hy-AM"/>
        </w:rPr>
        <w:t>սույն</w:t>
      </w:r>
      <w:r w:rsidR="00DD1573" w:rsidRPr="00ED5DF7">
        <w:rPr>
          <w:rFonts w:ascii="GHEA Grapalat" w:hAnsi="GHEA Grapalat"/>
          <w:lang w:val="hy-AM"/>
        </w:rPr>
        <w:t xml:space="preserve"> </w:t>
      </w:r>
      <w:r w:rsidRPr="006274E7">
        <w:rPr>
          <w:rFonts w:ascii="GHEA Grapalat" w:hAnsi="GHEA Grapalat"/>
          <w:lang w:val="hy-AM"/>
        </w:rPr>
        <w:t>Հ</w:t>
      </w:r>
      <w:r w:rsidR="00DD1573" w:rsidRPr="00ED5DF7">
        <w:rPr>
          <w:rFonts w:ascii="GHEA Grapalat" w:hAnsi="GHEA Grapalat"/>
          <w:lang w:val="hy-AM"/>
        </w:rPr>
        <w:t>անձնարարականում</w:t>
      </w:r>
      <w:r w:rsidR="00DD1573" w:rsidRPr="006274E7">
        <w:rPr>
          <w:rFonts w:ascii="GHEA Grapalat" w:hAnsi="GHEA Grapalat"/>
          <w:lang w:val="hy-AM"/>
        </w:rPr>
        <w:t>) կանխում</w:t>
      </w:r>
      <w:r w:rsidR="00B00BFF" w:rsidRPr="006274E7">
        <w:rPr>
          <w:rFonts w:ascii="GHEA Grapalat" w:hAnsi="GHEA Grapalat"/>
          <w:lang w:val="hy-AM"/>
        </w:rPr>
        <w:t>ը</w:t>
      </w:r>
      <w:r w:rsidR="00811A17" w:rsidRPr="006274E7">
        <w:rPr>
          <w:rFonts w:ascii="GHEA Grapalat" w:hAnsi="GHEA Grapalat"/>
          <w:lang w:val="hy-AM"/>
        </w:rPr>
        <w:t xml:space="preserve"> </w:t>
      </w:r>
      <w:r w:rsidR="00DD1573" w:rsidRPr="006274E7">
        <w:rPr>
          <w:rFonts w:ascii="GHEA Grapalat" w:hAnsi="GHEA Grapalat"/>
          <w:lang w:val="hy-AM"/>
        </w:rPr>
        <w:t xml:space="preserve">պահանջում </w:t>
      </w:r>
      <w:r w:rsidR="00811A17" w:rsidRPr="006274E7">
        <w:rPr>
          <w:rFonts w:ascii="GHEA Grapalat" w:hAnsi="GHEA Grapalat"/>
          <w:lang w:val="hy-AM"/>
        </w:rPr>
        <w:t>են</w:t>
      </w:r>
      <w:r w:rsidR="008A165A" w:rsidRPr="00ED5DF7">
        <w:rPr>
          <w:rFonts w:ascii="GHEA Grapalat" w:hAnsi="GHEA Grapalat"/>
          <w:lang w:val="hy-AM"/>
        </w:rPr>
        <w:t xml:space="preserve"> </w:t>
      </w:r>
      <w:r w:rsidR="00811A17" w:rsidRPr="006274E7">
        <w:rPr>
          <w:rFonts w:ascii="GHEA Grapalat" w:hAnsi="GHEA Grapalat"/>
          <w:lang w:val="hy-AM"/>
        </w:rPr>
        <w:t>համապարփակ</w:t>
      </w:r>
      <w:r w:rsidR="00F54E01" w:rsidRPr="006274E7">
        <w:rPr>
          <w:rFonts w:ascii="GHEA Grapalat" w:hAnsi="GHEA Grapalat"/>
          <w:lang w:val="hy-AM"/>
        </w:rPr>
        <w:t xml:space="preserve"> մոտեց</w:t>
      </w:r>
      <w:r w:rsidR="00F37BC0" w:rsidRPr="006274E7">
        <w:rPr>
          <w:rFonts w:ascii="GHEA Grapalat" w:hAnsi="GHEA Grapalat"/>
          <w:lang w:val="hy-AM"/>
        </w:rPr>
        <w:t xml:space="preserve">ում՝ </w:t>
      </w:r>
      <w:r w:rsidR="00F54E01" w:rsidRPr="006274E7">
        <w:rPr>
          <w:rFonts w:ascii="GHEA Grapalat" w:hAnsi="GHEA Grapalat"/>
          <w:lang w:val="hy-AM"/>
        </w:rPr>
        <w:t>ընդգրկ</w:t>
      </w:r>
      <w:r w:rsidR="00F37BC0" w:rsidRPr="006274E7">
        <w:rPr>
          <w:rFonts w:ascii="GHEA Grapalat" w:hAnsi="GHEA Grapalat"/>
          <w:lang w:val="hy-AM"/>
        </w:rPr>
        <w:t xml:space="preserve">ելով </w:t>
      </w:r>
      <w:r w:rsidR="00F54E01" w:rsidRPr="00ED5DF7">
        <w:rPr>
          <w:rFonts w:ascii="GHEA Grapalat" w:hAnsi="GHEA Grapalat"/>
          <w:lang w:val="hy-AM"/>
        </w:rPr>
        <w:t xml:space="preserve">կրթության </w:t>
      </w:r>
      <w:r w:rsidR="00F54E01" w:rsidRPr="006274E7">
        <w:rPr>
          <w:rFonts w:ascii="GHEA Grapalat" w:hAnsi="GHEA Grapalat"/>
          <w:lang w:val="hy-AM"/>
        </w:rPr>
        <w:t xml:space="preserve">հետ առնչվող և դրանում </w:t>
      </w:r>
      <w:r w:rsidR="00FA51C0" w:rsidRPr="006274E7">
        <w:rPr>
          <w:rFonts w:ascii="GHEA Grapalat" w:hAnsi="GHEA Grapalat"/>
          <w:lang w:val="hy-AM"/>
        </w:rPr>
        <w:t>մասնակ</w:t>
      </w:r>
      <w:r w:rsidRPr="006274E7">
        <w:rPr>
          <w:rFonts w:ascii="GHEA Grapalat" w:hAnsi="GHEA Grapalat"/>
          <w:lang w:val="hy-AM"/>
        </w:rPr>
        <w:t>ի</w:t>
      </w:r>
      <w:r w:rsidR="00FA51C0" w:rsidRPr="006274E7">
        <w:rPr>
          <w:rFonts w:ascii="GHEA Grapalat" w:hAnsi="GHEA Grapalat"/>
          <w:lang w:val="hy-AM"/>
        </w:rPr>
        <w:t>ց</w:t>
      </w:r>
      <w:r w:rsidR="00F54E01" w:rsidRPr="006274E7">
        <w:rPr>
          <w:rFonts w:ascii="GHEA Grapalat" w:hAnsi="GHEA Grapalat"/>
          <w:lang w:val="hy-AM"/>
        </w:rPr>
        <w:t xml:space="preserve"> </w:t>
      </w:r>
      <w:r w:rsidR="00F54E01" w:rsidRPr="00ED5DF7">
        <w:rPr>
          <w:rFonts w:ascii="GHEA Grapalat" w:hAnsi="GHEA Grapalat"/>
          <w:lang w:val="hy-AM"/>
        </w:rPr>
        <w:t xml:space="preserve">հասարակության բոլոր </w:t>
      </w:r>
      <w:r w:rsidR="002E2237" w:rsidRPr="00C57243">
        <w:rPr>
          <w:rFonts w:ascii="GHEA Grapalat" w:hAnsi="GHEA Grapalat"/>
          <w:lang w:val="hy-AM"/>
        </w:rPr>
        <w:t>բնագավառները՝</w:t>
      </w:r>
      <w:r w:rsidR="008A165A" w:rsidRPr="00ED5DF7">
        <w:rPr>
          <w:rFonts w:ascii="GHEA Grapalat" w:hAnsi="GHEA Grapalat"/>
          <w:lang w:val="hy-AM"/>
        </w:rPr>
        <w:t xml:space="preserve"> </w:t>
      </w:r>
      <w:r w:rsidR="00F37BC0" w:rsidRPr="00ED5DF7">
        <w:rPr>
          <w:rFonts w:ascii="GHEA Grapalat" w:hAnsi="GHEA Grapalat"/>
          <w:lang w:val="hy-AM"/>
        </w:rPr>
        <w:t xml:space="preserve">ակադեմիական </w:t>
      </w:r>
      <w:r w:rsidR="00F37BC0" w:rsidRPr="006274E7">
        <w:rPr>
          <w:rFonts w:ascii="GHEA Grapalat" w:hAnsi="GHEA Grapalat"/>
          <w:lang w:val="hy-AM"/>
        </w:rPr>
        <w:t>բարեվարքությունը</w:t>
      </w:r>
      <w:r w:rsidR="00F37BC0" w:rsidRPr="00ED5DF7">
        <w:rPr>
          <w:rFonts w:ascii="GHEA Grapalat" w:hAnsi="GHEA Grapalat"/>
          <w:lang w:val="hy-AM"/>
        </w:rPr>
        <w:t xml:space="preserve"> </w:t>
      </w:r>
      <w:r w:rsidR="007B6046" w:rsidRPr="00ED5DF7">
        <w:rPr>
          <w:rFonts w:ascii="GHEA Grapalat" w:hAnsi="GHEA Grapalat"/>
          <w:lang w:val="hy-AM"/>
        </w:rPr>
        <w:t xml:space="preserve">խթանելու </w:t>
      </w:r>
      <w:r w:rsidR="00F37BC0" w:rsidRPr="00ED5DF7">
        <w:rPr>
          <w:rFonts w:ascii="GHEA Grapalat" w:hAnsi="GHEA Grapalat"/>
          <w:lang w:val="hy-AM"/>
        </w:rPr>
        <w:t>և</w:t>
      </w:r>
      <w:r w:rsidR="007B6046" w:rsidRPr="006274E7">
        <w:rPr>
          <w:rFonts w:ascii="GHEA Grapalat" w:hAnsi="GHEA Grapalat"/>
          <w:lang w:val="hy-AM"/>
        </w:rPr>
        <w:t xml:space="preserve"> </w:t>
      </w:r>
      <w:r w:rsidR="00811A17" w:rsidRPr="006274E7">
        <w:rPr>
          <w:rFonts w:ascii="GHEA Grapalat" w:hAnsi="GHEA Grapalat"/>
          <w:lang w:val="hy-AM"/>
        </w:rPr>
        <w:t xml:space="preserve">այն կրթական մշակույթում </w:t>
      </w:r>
      <w:r w:rsidR="0017230F" w:rsidRPr="006274E7">
        <w:rPr>
          <w:rFonts w:ascii="GHEA Grapalat" w:hAnsi="GHEA Grapalat"/>
          <w:lang w:val="hy-AM"/>
        </w:rPr>
        <w:t>ու</w:t>
      </w:r>
      <w:r w:rsidR="00811A17" w:rsidRPr="006274E7">
        <w:rPr>
          <w:rFonts w:ascii="GHEA Grapalat" w:hAnsi="GHEA Grapalat"/>
          <w:lang w:val="hy-AM"/>
        </w:rPr>
        <w:t xml:space="preserve"> կյանքում գործնական իրականություն դարձնելու համար։</w:t>
      </w:r>
    </w:p>
    <w:p w:rsidR="005037B7" w:rsidRDefault="00BD74F2" w:rsidP="00055418">
      <w:pPr>
        <w:ind w:firstLine="567"/>
        <w:jc w:val="both"/>
        <w:rPr>
          <w:rFonts w:ascii="GHEA Grapalat" w:hAnsi="GHEA Grapalat"/>
          <w:lang w:val="hy-AM"/>
        </w:rPr>
      </w:pPr>
      <w:r w:rsidRPr="00ED5DF7">
        <w:rPr>
          <w:rFonts w:ascii="GHEA Grapalat" w:hAnsi="GHEA Grapalat"/>
          <w:lang w:val="hy-AM"/>
        </w:rPr>
        <w:t>Այ</w:t>
      </w:r>
      <w:r w:rsidR="002E2237">
        <w:rPr>
          <w:rFonts w:ascii="GHEA Grapalat" w:hAnsi="GHEA Grapalat"/>
          <w:lang w:val="hy-AM"/>
        </w:rPr>
        <w:t>ս</w:t>
      </w:r>
      <w:r w:rsidRPr="00ED5DF7">
        <w:rPr>
          <w:rFonts w:ascii="GHEA Grapalat" w:hAnsi="GHEA Grapalat"/>
          <w:lang w:val="hy-AM"/>
        </w:rPr>
        <w:t xml:space="preserve"> </w:t>
      </w:r>
      <w:r w:rsidR="00B21D30" w:rsidRPr="006274E7">
        <w:rPr>
          <w:rFonts w:ascii="GHEA Grapalat" w:hAnsi="GHEA Grapalat"/>
          <w:lang w:val="hy-AM"/>
        </w:rPr>
        <w:t>համապարփակ</w:t>
      </w:r>
      <w:r w:rsidRPr="00ED5DF7">
        <w:rPr>
          <w:rFonts w:ascii="GHEA Grapalat" w:hAnsi="GHEA Grapalat"/>
          <w:lang w:val="hy-AM"/>
        </w:rPr>
        <w:t xml:space="preserve"> մոտեցումը ներառ</w:t>
      </w:r>
      <w:r w:rsidR="002B0212" w:rsidRPr="006274E7">
        <w:rPr>
          <w:rFonts w:ascii="GHEA Grapalat" w:hAnsi="GHEA Grapalat"/>
          <w:lang w:val="hy-AM"/>
        </w:rPr>
        <w:t>ում է</w:t>
      </w:r>
      <w:r w:rsidRPr="00ED5DF7">
        <w:rPr>
          <w:rFonts w:ascii="GHEA Grapalat" w:hAnsi="GHEA Grapalat"/>
          <w:lang w:val="hy-AM"/>
        </w:rPr>
        <w:t xml:space="preserve"> էթիկայի կանոններ</w:t>
      </w:r>
      <w:r w:rsidR="00B21D30" w:rsidRPr="006274E7">
        <w:rPr>
          <w:rFonts w:ascii="GHEA Grapalat" w:hAnsi="GHEA Grapalat"/>
          <w:lang w:val="hy-AM"/>
        </w:rPr>
        <w:t>ը</w:t>
      </w:r>
      <w:r w:rsidRPr="00ED5DF7">
        <w:rPr>
          <w:rFonts w:ascii="GHEA Grapalat" w:hAnsi="GHEA Grapalat"/>
          <w:lang w:val="hy-AM"/>
        </w:rPr>
        <w:t xml:space="preserve">, </w:t>
      </w:r>
      <w:r w:rsidR="00B21D30" w:rsidRPr="006274E7">
        <w:rPr>
          <w:rFonts w:ascii="GHEA Grapalat" w:hAnsi="GHEA Grapalat"/>
          <w:lang w:val="hy-AM"/>
        </w:rPr>
        <w:t xml:space="preserve">որոնք </w:t>
      </w:r>
      <w:r w:rsidR="000C0013" w:rsidRPr="006274E7">
        <w:rPr>
          <w:rFonts w:ascii="GHEA Grapalat" w:hAnsi="GHEA Grapalat"/>
          <w:lang w:val="hy-AM"/>
        </w:rPr>
        <w:t>սույն</w:t>
      </w:r>
      <w:r w:rsidR="000C0013" w:rsidRPr="00ED5DF7">
        <w:rPr>
          <w:rFonts w:ascii="GHEA Grapalat" w:hAnsi="GHEA Grapalat"/>
          <w:lang w:val="hy-AM"/>
        </w:rPr>
        <w:t xml:space="preserve"> </w:t>
      </w:r>
      <w:r w:rsidR="000C0013" w:rsidRPr="006274E7">
        <w:rPr>
          <w:rFonts w:ascii="GHEA Grapalat" w:hAnsi="GHEA Grapalat"/>
          <w:lang w:val="hy-AM"/>
        </w:rPr>
        <w:t>Հ</w:t>
      </w:r>
      <w:r w:rsidR="000C0013" w:rsidRPr="00ED5DF7">
        <w:rPr>
          <w:rFonts w:ascii="GHEA Grapalat" w:hAnsi="GHEA Grapalat"/>
          <w:lang w:val="hy-AM"/>
        </w:rPr>
        <w:t xml:space="preserve">անձնարարականում </w:t>
      </w:r>
      <w:r w:rsidR="00B21D30" w:rsidRPr="00ED5DF7">
        <w:rPr>
          <w:rFonts w:ascii="GHEA Grapalat" w:hAnsi="GHEA Grapalat"/>
          <w:lang w:val="hy-AM"/>
        </w:rPr>
        <w:t xml:space="preserve">սահմանված </w:t>
      </w:r>
      <w:r w:rsidR="00B21D30" w:rsidRPr="006274E7">
        <w:rPr>
          <w:rFonts w:ascii="GHEA Grapalat" w:hAnsi="GHEA Grapalat"/>
          <w:lang w:val="hy-AM"/>
        </w:rPr>
        <w:t>են որպես՝</w:t>
      </w:r>
      <w:r w:rsidRPr="00ED5DF7">
        <w:rPr>
          <w:rFonts w:ascii="GHEA Grapalat" w:hAnsi="GHEA Grapalat"/>
          <w:lang w:val="hy-AM"/>
        </w:rPr>
        <w:t xml:space="preserve"> </w:t>
      </w:r>
      <w:r w:rsidR="0055307B" w:rsidRPr="006274E7">
        <w:rPr>
          <w:rFonts w:ascii="GHEA Grapalat" w:hAnsi="GHEA Grapalat"/>
          <w:lang w:val="hy-AM"/>
        </w:rPr>
        <w:t>«</w:t>
      </w:r>
      <w:r w:rsidRPr="00ED5DF7">
        <w:rPr>
          <w:rFonts w:ascii="GHEA Grapalat" w:hAnsi="GHEA Grapalat"/>
          <w:lang w:val="hy-AM"/>
        </w:rPr>
        <w:t>բարոյական և էթիկական արժեքների և սկզբունքների արտահայտու</w:t>
      </w:r>
      <w:r w:rsidR="0055307B" w:rsidRPr="006274E7">
        <w:rPr>
          <w:rFonts w:ascii="GHEA Grapalat" w:hAnsi="GHEA Grapalat"/>
          <w:lang w:val="hy-AM"/>
        </w:rPr>
        <w:t>մներ»</w:t>
      </w:r>
      <w:r w:rsidRPr="00ED5DF7">
        <w:rPr>
          <w:rFonts w:ascii="GHEA Grapalat" w:hAnsi="GHEA Grapalat"/>
          <w:lang w:val="hy-AM"/>
        </w:rPr>
        <w:t xml:space="preserve">: Սույն </w:t>
      </w:r>
      <w:r w:rsidR="002B0212" w:rsidRPr="006274E7">
        <w:rPr>
          <w:rFonts w:ascii="GHEA Grapalat" w:hAnsi="GHEA Grapalat"/>
          <w:lang w:val="hy-AM"/>
        </w:rPr>
        <w:t>Հ</w:t>
      </w:r>
      <w:r w:rsidRPr="00ED5DF7">
        <w:rPr>
          <w:rFonts w:ascii="GHEA Grapalat" w:hAnsi="GHEA Grapalat"/>
          <w:lang w:val="hy-AM"/>
        </w:rPr>
        <w:t>անձնարարականի նպատակ</w:t>
      </w:r>
      <w:r w:rsidR="002B0212" w:rsidRPr="006274E7">
        <w:rPr>
          <w:rFonts w:ascii="GHEA Grapalat" w:hAnsi="GHEA Grapalat"/>
          <w:lang w:val="hy-AM"/>
        </w:rPr>
        <w:t>ների համար</w:t>
      </w:r>
      <w:r w:rsidR="001E51B1">
        <w:rPr>
          <w:rFonts w:ascii="GHEA Grapalat" w:hAnsi="GHEA Grapalat"/>
          <w:lang w:val="hy-AM"/>
        </w:rPr>
        <w:t>՝</w:t>
      </w:r>
      <w:r w:rsidR="002B0212" w:rsidRPr="006274E7">
        <w:rPr>
          <w:rFonts w:ascii="GHEA Grapalat" w:hAnsi="GHEA Grapalat"/>
          <w:lang w:val="hy-AM"/>
        </w:rPr>
        <w:t xml:space="preserve"> </w:t>
      </w:r>
      <w:r w:rsidR="00854506" w:rsidRPr="00ED5DF7">
        <w:rPr>
          <w:rFonts w:ascii="GHEA Grapalat" w:hAnsi="GHEA Grapalat"/>
          <w:lang w:val="hy-AM"/>
        </w:rPr>
        <w:t>էթիկայի կանոններ</w:t>
      </w:r>
      <w:r w:rsidR="00854506" w:rsidRPr="006274E7">
        <w:rPr>
          <w:rFonts w:ascii="GHEA Grapalat" w:hAnsi="GHEA Grapalat"/>
          <w:lang w:val="hy-AM"/>
        </w:rPr>
        <w:t>ը</w:t>
      </w:r>
      <w:r w:rsidRPr="00ED5DF7">
        <w:rPr>
          <w:rFonts w:ascii="GHEA Grapalat" w:hAnsi="GHEA Grapalat"/>
          <w:lang w:val="hy-AM"/>
        </w:rPr>
        <w:t xml:space="preserve"> </w:t>
      </w:r>
      <w:r w:rsidR="001E51B1">
        <w:rPr>
          <w:rFonts w:ascii="GHEA Grapalat" w:hAnsi="GHEA Grapalat"/>
          <w:lang w:val="hy-AM"/>
        </w:rPr>
        <w:t xml:space="preserve">պետք է </w:t>
      </w:r>
      <w:r w:rsidRPr="00ED5DF7">
        <w:rPr>
          <w:rFonts w:ascii="GHEA Grapalat" w:hAnsi="GHEA Grapalat"/>
          <w:lang w:val="hy-AM"/>
        </w:rPr>
        <w:t>ծառայեն կրթ</w:t>
      </w:r>
      <w:r w:rsidR="002B0212" w:rsidRPr="006274E7">
        <w:rPr>
          <w:rFonts w:ascii="GHEA Grapalat" w:hAnsi="GHEA Grapalat"/>
          <w:lang w:val="hy-AM"/>
        </w:rPr>
        <w:t xml:space="preserve">ության </w:t>
      </w:r>
      <w:r w:rsidRPr="00ED5DF7">
        <w:rPr>
          <w:rFonts w:ascii="GHEA Grapalat" w:hAnsi="GHEA Grapalat"/>
          <w:lang w:val="hy-AM"/>
        </w:rPr>
        <w:t>բոլոր մակարդակներում էթիկական վարքագծի և թափանցիկության ձևավորման</w:t>
      </w:r>
      <w:r w:rsidR="001E51B1">
        <w:rPr>
          <w:rFonts w:ascii="GHEA Grapalat" w:hAnsi="GHEA Grapalat"/>
          <w:lang w:val="hy-AM"/>
        </w:rPr>
        <w:t>ն ու</w:t>
      </w:r>
      <w:r w:rsidRPr="00ED5DF7">
        <w:rPr>
          <w:rFonts w:ascii="GHEA Grapalat" w:hAnsi="GHEA Grapalat"/>
          <w:lang w:val="hy-AM"/>
        </w:rPr>
        <w:t xml:space="preserve"> պահպանմանը՝ ակադմիական </w:t>
      </w:r>
      <w:r w:rsidR="002B0212" w:rsidRPr="006274E7">
        <w:rPr>
          <w:rFonts w:ascii="GHEA Grapalat" w:hAnsi="GHEA Grapalat"/>
          <w:lang w:val="hy-AM"/>
        </w:rPr>
        <w:t>բարեվարքությանն</w:t>
      </w:r>
      <w:r w:rsidRPr="00ED5DF7">
        <w:rPr>
          <w:rFonts w:ascii="GHEA Grapalat" w:hAnsi="GHEA Grapalat"/>
          <w:lang w:val="hy-AM"/>
        </w:rPr>
        <w:t xml:space="preserve"> աջակցելու և </w:t>
      </w:r>
      <w:r w:rsidR="002B0212" w:rsidRPr="006274E7">
        <w:rPr>
          <w:rFonts w:ascii="GHEA Grapalat" w:hAnsi="GHEA Grapalat"/>
          <w:lang w:val="hy-AM"/>
        </w:rPr>
        <w:t xml:space="preserve">այն </w:t>
      </w:r>
      <w:r w:rsidRPr="00ED5DF7">
        <w:rPr>
          <w:rFonts w:ascii="GHEA Grapalat" w:hAnsi="GHEA Grapalat"/>
          <w:lang w:val="hy-AM"/>
        </w:rPr>
        <w:t>խթանելու համար:</w:t>
      </w:r>
      <w:r w:rsidR="00055418" w:rsidRPr="006274E7">
        <w:rPr>
          <w:rFonts w:ascii="GHEA Grapalat" w:hAnsi="GHEA Grapalat"/>
          <w:lang w:val="hy-AM"/>
        </w:rPr>
        <w:t xml:space="preserve"> </w:t>
      </w:r>
    </w:p>
    <w:p w:rsidR="00854506" w:rsidRPr="00ED5DF7" w:rsidRDefault="00854506" w:rsidP="00055418">
      <w:pPr>
        <w:ind w:firstLine="567"/>
        <w:jc w:val="both"/>
        <w:rPr>
          <w:rFonts w:ascii="GHEA Grapalat" w:hAnsi="GHEA Grapalat"/>
          <w:lang w:val="hy-AM"/>
        </w:rPr>
      </w:pPr>
      <w:r w:rsidRPr="00ED5DF7">
        <w:rPr>
          <w:rFonts w:ascii="GHEA Grapalat" w:hAnsi="GHEA Grapalat"/>
          <w:lang w:val="hy-AM"/>
        </w:rPr>
        <w:t>Էթիկայի կանոնները պետք է համապատասխանեն ազգային</w:t>
      </w:r>
      <w:r w:rsidR="00B17BAD" w:rsidRPr="006274E7">
        <w:rPr>
          <w:rFonts w:ascii="GHEA Grapalat" w:hAnsi="GHEA Grapalat"/>
          <w:lang w:val="hy-AM"/>
        </w:rPr>
        <w:t xml:space="preserve"> </w:t>
      </w:r>
      <w:r w:rsidR="005037B7">
        <w:rPr>
          <w:rFonts w:ascii="GHEA Grapalat" w:hAnsi="GHEA Grapalat"/>
          <w:lang w:val="hy-AM"/>
        </w:rPr>
        <w:t>համատեքստի</w:t>
      </w:r>
      <w:r w:rsidR="00B17BAD" w:rsidRPr="006274E7">
        <w:rPr>
          <w:rFonts w:ascii="GHEA Grapalat" w:hAnsi="GHEA Grapalat"/>
          <w:lang w:val="hy-AM"/>
        </w:rPr>
        <w:t xml:space="preserve">ն </w:t>
      </w:r>
      <w:r w:rsidRPr="00ED5DF7">
        <w:rPr>
          <w:rFonts w:ascii="GHEA Grapalat" w:hAnsi="GHEA Grapalat"/>
          <w:lang w:val="hy-AM"/>
        </w:rPr>
        <w:t xml:space="preserve">և </w:t>
      </w:r>
      <w:r w:rsidR="00D246A8" w:rsidRPr="006274E7">
        <w:rPr>
          <w:rFonts w:ascii="GHEA Grapalat" w:hAnsi="GHEA Grapalat"/>
          <w:lang w:val="hy-AM"/>
        </w:rPr>
        <w:t>սույն Հ</w:t>
      </w:r>
      <w:r w:rsidRPr="00ED5DF7">
        <w:rPr>
          <w:rFonts w:ascii="GHEA Grapalat" w:hAnsi="GHEA Grapalat"/>
          <w:lang w:val="hy-AM"/>
        </w:rPr>
        <w:t>անձնարարականի քաղաքական</w:t>
      </w:r>
      <w:r w:rsidR="00D246A8" w:rsidRPr="006274E7">
        <w:rPr>
          <w:rFonts w:ascii="GHEA Grapalat" w:hAnsi="GHEA Grapalat"/>
          <w:lang w:val="hy-AM"/>
        </w:rPr>
        <w:t xml:space="preserve">ությանը </w:t>
      </w:r>
      <w:r w:rsidRPr="00ED5DF7">
        <w:rPr>
          <w:rFonts w:ascii="GHEA Grapalat" w:hAnsi="GHEA Grapalat"/>
          <w:lang w:val="hy-AM"/>
        </w:rPr>
        <w:t xml:space="preserve">և պետք է </w:t>
      </w:r>
      <w:r w:rsidR="00736B9B" w:rsidRPr="00ED5DF7">
        <w:rPr>
          <w:rFonts w:ascii="GHEA Grapalat" w:hAnsi="GHEA Grapalat"/>
          <w:lang w:val="hy-AM"/>
        </w:rPr>
        <w:t xml:space="preserve">լինեն </w:t>
      </w:r>
      <w:r w:rsidR="00736B9B" w:rsidRPr="006274E7">
        <w:rPr>
          <w:rFonts w:ascii="GHEA Grapalat" w:hAnsi="GHEA Grapalat"/>
          <w:lang w:val="hy-AM"/>
        </w:rPr>
        <w:t>ա</w:t>
      </w:r>
      <w:r w:rsidR="00055418" w:rsidRPr="006274E7">
        <w:rPr>
          <w:rFonts w:ascii="GHEA Grapalat" w:hAnsi="GHEA Grapalat"/>
          <w:lang w:val="hy-AM"/>
        </w:rPr>
        <w:t>ր</w:t>
      </w:r>
      <w:r w:rsidR="00736B9B" w:rsidRPr="006274E7">
        <w:rPr>
          <w:rFonts w:ascii="GHEA Grapalat" w:hAnsi="GHEA Grapalat"/>
          <w:lang w:val="hy-AM"/>
        </w:rPr>
        <w:t xml:space="preserve">դիական </w:t>
      </w:r>
      <w:r w:rsidR="00B17BAD" w:rsidRPr="006274E7">
        <w:rPr>
          <w:rFonts w:ascii="GHEA Grapalat" w:hAnsi="GHEA Grapalat"/>
          <w:lang w:val="hy-AM"/>
        </w:rPr>
        <w:t>ու</w:t>
      </w:r>
      <w:r w:rsidR="00736B9B" w:rsidRPr="00ED5DF7">
        <w:rPr>
          <w:rFonts w:ascii="GHEA Grapalat" w:hAnsi="GHEA Grapalat"/>
          <w:lang w:val="hy-AM"/>
        </w:rPr>
        <w:t xml:space="preserve"> </w:t>
      </w:r>
      <w:r w:rsidRPr="00ED5DF7">
        <w:rPr>
          <w:rFonts w:ascii="GHEA Grapalat" w:hAnsi="GHEA Grapalat"/>
          <w:lang w:val="hy-AM"/>
        </w:rPr>
        <w:t>հասանելի բոլոր շահա</w:t>
      </w:r>
      <w:r w:rsidR="00D246A8" w:rsidRPr="006274E7">
        <w:rPr>
          <w:rFonts w:ascii="GHEA Grapalat" w:hAnsi="GHEA Grapalat"/>
          <w:lang w:val="hy-AM"/>
        </w:rPr>
        <w:t xml:space="preserve">կիցների </w:t>
      </w:r>
      <w:r w:rsidRPr="00ED5DF7">
        <w:rPr>
          <w:rFonts w:ascii="GHEA Grapalat" w:hAnsi="GHEA Grapalat"/>
          <w:lang w:val="hy-AM"/>
        </w:rPr>
        <w:t xml:space="preserve">համար: Էթիկայի կանոնները պետք է </w:t>
      </w:r>
      <w:r w:rsidR="00736B9B" w:rsidRPr="006274E7">
        <w:rPr>
          <w:rFonts w:ascii="GHEA Grapalat" w:hAnsi="GHEA Grapalat"/>
          <w:lang w:val="hy-AM"/>
        </w:rPr>
        <w:t xml:space="preserve">շարունակաբար </w:t>
      </w:r>
      <w:r w:rsidRPr="00ED5DF7">
        <w:rPr>
          <w:rFonts w:ascii="GHEA Grapalat" w:hAnsi="GHEA Grapalat"/>
          <w:lang w:val="hy-AM"/>
        </w:rPr>
        <w:t xml:space="preserve">վերանայվեն՝ արտացոլելու </w:t>
      </w:r>
      <w:r w:rsidR="005037B7">
        <w:rPr>
          <w:rFonts w:ascii="GHEA Grapalat" w:hAnsi="GHEA Grapalat"/>
          <w:lang w:val="hy-AM"/>
        </w:rPr>
        <w:t xml:space="preserve">այն միջավայրի </w:t>
      </w:r>
      <w:r w:rsidRPr="00ED5DF7">
        <w:rPr>
          <w:rFonts w:ascii="GHEA Grapalat" w:hAnsi="GHEA Grapalat"/>
          <w:lang w:val="hy-AM"/>
        </w:rPr>
        <w:t>փոփոխությունները, որ</w:t>
      </w:r>
      <w:r w:rsidR="005037B7">
        <w:rPr>
          <w:rFonts w:ascii="GHEA Grapalat" w:hAnsi="GHEA Grapalat"/>
          <w:lang w:val="hy-AM"/>
        </w:rPr>
        <w:t>ի շրջանակներումում</w:t>
      </w:r>
      <w:r w:rsidRPr="00ED5DF7">
        <w:rPr>
          <w:rFonts w:ascii="GHEA Grapalat" w:hAnsi="GHEA Grapalat"/>
          <w:lang w:val="hy-AM"/>
        </w:rPr>
        <w:t xml:space="preserve"> գործում է </w:t>
      </w:r>
      <w:r w:rsidR="005037B7">
        <w:rPr>
          <w:rFonts w:ascii="GHEA Grapalat" w:hAnsi="GHEA Grapalat"/>
          <w:lang w:val="hy-AM"/>
        </w:rPr>
        <w:t>սույն</w:t>
      </w:r>
      <w:r w:rsidRPr="00ED5DF7">
        <w:rPr>
          <w:rFonts w:ascii="GHEA Grapalat" w:hAnsi="GHEA Grapalat"/>
          <w:lang w:val="hy-AM"/>
        </w:rPr>
        <w:t xml:space="preserve"> </w:t>
      </w:r>
      <w:r w:rsidR="00736B9B" w:rsidRPr="006274E7">
        <w:rPr>
          <w:rFonts w:ascii="GHEA Grapalat" w:hAnsi="GHEA Grapalat"/>
          <w:lang w:val="hy-AM"/>
        </w:rPr>
        <w:t>Հ</w:t>
      </w:r>
      <w:r w:rsidRPr="00ED5DF7">
        <w:rPr>
          <w:rFonts w:ascii="GHEA Grapalat" w:hAnsi="GHEA Grapalat"/>
          <w:lang w:val="hy-AM"/>
        </w:rPr>
        <w:t>անձնարարականը</w:t>
      </w:r>
      <w:r w:rsidRPr="00ED5DF7">
        <w:rPr>
          <w:rFonts w:ascii="GHEA Grapalat" w:hAnsi="GHEA Grapalat" w:cs="Open Sans"/>
          <w:color w:val="333333"/>
          <w:sz w:val="20"/>
          <w:szCs w:val="20"/>
          <w:lang w:val="hy-AM"/>
        </w:rPr>
        <w:t>:</w:t>
      </w:r>
    </w:p>
    <w:p w:rsidR="005623F0" w:rsidRPr="00ED5DF7" w:rsidRDefault="00055418" w:rsidP="008A165A">
      <w:pPr>
        <w:ind w:firstLine="567"/>
        <w:jc w:val="both"/>
        <w:rPr>
          <w:rFonts w:ascii="GHEA Grapalat" w:hAnsi="GHEA Grapalat"/>
          <w:lang w:val="hy-AM"/>
        </w:rPr>
      </w:pPr>
      <w:r w:rsidRPr="00ED5DF7">
        <w:rPr>
          <w:rFonts w:ascii="GHEA Grapalat" w:hAnsi="GHEA Grapalat"/>
          <w:lang w:val="hy-AM"/>
        </w:rPr>
        <w:t xml:space="preserve">Էթիկայի կանոնները պետք է մշակվեն և </w:t>
      </w:r>
      <w:r w:rsidR="009672EB" w:rsidRPr="00ED5DF7">
        <w:rPr>
          <w:rFonts w:ascii="GHEA Grapalat" w:hAnsi="GHEA Grapalat"/>
          <w:lang w:val="hy-AM"/>
        </w:rPr>
        <w:t xml:space="preserve">ըստ անհրաժեշտության </w:t>
      </w:r>
      <w:r w:rsidRPr="00ED5DF7">
        <w:rPr>
          <w:rFonts w:ascii="GHEA Grapalat" w:hAnsi="GHEA Grapalat"/>
          <w:lang w:val="hy-AM"/>
        </w:rPr>
        <w:t>վերանայվեն</w:t>
      </w:r>
      <w:r w:rsidR="00D13059">
        <w:rPr>
          <w:rFonts w:ascii="GHEA Grapalat" w:hAnsi="GHEA Grapalat"/>
          <w:lang w:val="hy-AM"/>
        </w:rPr>
        <w:t xml:space="preserve"> </w:t>
      </w:r>
      <w:r w:rsidRPr="00ED5DF7">
        <w:rPr>
          <w:rFonts w:ascii="GHEA Grapalat" w:hAnsi="GHEA Grapalat"/>
          <w:lang w:val="hy-AM"/>
        </w:rPr>
        <w:t>մասնակցային մոտե</w:t>
      </w:r>
      <w:r w:rsidR="00FE63E2" w:rsidRPr="006274E7">
        <w:rPr>
          <w:rFonts w:ascii="GHEA Grapalat" w:hAnsi="GHEA Grapalat"/>
          <w:lang w:val="hy-AM"/>
        </w:rPr>
        <w:t>ց</w:t>
      </w:r>
      <w:r w:rsidR="008D1124">
        <w:rPr>
          <w:rFonts w:ascii="GHEA Grapalat" w:hAnsi="GHEA Grapalat"/>
          <w:lang w:val="hy-AM"/>
        </w:rPr>
        <w:t>ում</w:t>
      </w:r>
      <w:r w:rsidRPr="00ED5DF7">
        <w:rPr>
          <w:rFonts w:ascii="GHEA Grapalat" w:hAnsi="GHEA Grapalat"/>
          <w:lang w:val="hy-AM"/>
        </w:rPr>
        <w:t xml:space="preserve"> </w:t>
      </w:r>
      <w:r w:rsidR="00D13059">
        <w:rPr>
          <w:rFonts w:ascii="GHEA Grapalat" w:hAnsi="GHEA Grapalat"/>
          <w:lang w:val="hy-AM"/>
        </w:rPr>
        <w:t xml:space="preserve">կիրառելով </w:t>
      </w:r>
      <w:r w:rsidRPr="00ED5DF7">
        <w:rPr>
          <w:rFonts w:ascii="GHEA Grapalat" w:hAnsi="GHEA Grapalat"/>
          <w:lang w:val="hy-AM"/>
        </w:rPr>
        <w:t xml:space="preserve">և </w:t>
      </w:r>
      <w:r w:rsidR="005037B7">
        <w:rPr>
          <w:rFonts w:ascii="GHEA Grapalat" w:hAnsi="GHEA Grapalat"/>
          <w:lang w:val="hy-AM"/>
        </w:rPr>
        <w:t xml:space="preserve">խորհրդակցելով </w:t>
      </w:r>
      <w:r w:rsidR="00FE63E2" w:rsidRPr="00ED5DF7">
        <w:rPr>
          <w:rFonts w:ascii="GHEA Grapalat" w:hAnsi="GHEA Grapalat"/>
          <w:lang w:val="hy-AM"/>
        </w:rPr>
        <w:t>համապատասխան շահակ</w:t>
      </w:r>
      <w:r w:rsidR="00FE63E2" w:rsidRPr="006274E7">
        <w:rPr>
          <w:rFonts w:ascii="GHEA Grapalat" w:hAnsi="GHEA Grapalat"/>
          <w:lang w:val="hy-AM"/>
        </w:rPr>
        <w:t xml:space="preserve">իցների </w:t>
      </w:r>
      <w:r w:rsidR="00FE63E2" w:rsidRPr="00ED5DF7">
        <w:rPr>
          <w:rFonts w:ascii="GHEA Grapalat" w:hAnsi="GHEA Grapalat"/>
          <w:lang w:val="hy-AM"/>
        </w:rPr>
        <w:t>հետ</w:t>
      </w:r>
      <w:r w:rsidRPr="00ED5DF7">
        <w:rPr>
          <w:rFonts w:ascii="GHEA Grapalat" w:hAnsi="GHEA Grapalat"/>
          <w:lang w:val="hy-AM"/>
        </w:rPr>
        <w:t xml:space="preserve">՝ </w:t>
      </w:r>
      <w:r w:rsidR="008D1124">
        <w:rPr>
          <w:rFonts w:ascii="GHEA Grapalat" w:hAnsi="GHEA Grapalat"/>
          <w:lang w:val="hy-AM"/>
        </w:rPr>
        <w:t xml:space="preserve">դրանցում </w:t>
      </w:r>
      <w:r w:rsidRPr="00ED5DF7">
        <w:rPr>
          <w:rFonts w:ascii="GHEA Grapalat" w:hAnsi="GHEA Grapalat"/>
          <w:lang w:val="hy-AM"/>
        </w:rPr>
        <w:t xml:space="preserve">սահմանված </w:t>
      </w:r>
      <w:r w:rsidR="00513B38" w:rsidRPr="006274E7">
        <w:rPr>
          <w:rFonts w:ascii="GHEA Grapalat" w:hAnsi="GHEA Grapalat"/>
          <w:lang w:val="hy-AM"/>
        </w:rPr>
        <w:t>չափորոշիչների</w:t>
      </w:r>
      <w:r w:rsidR="00513B38" w:rsidRPr="00ED5DF7">
        <w:rPr>
          <w:rFonts w:ascii="GHEA Grapalat" w:hAnsi="GHEA Grapalat"/>
          <w:lang w:val="hy-AM"/>
        </w:rPr>
        <w:t xml:space="preserve"> </w:t>
      </w:r>
      <w:r w:rsidRPr="00ED5DF7">
        <w:rPr>
          <w:rFonts w:ascii="GHEA Grapalat" w:hAnsi="GHEA Grapalat"/>
          <w:lang w:val="hy-AM"/>
        </w:rPr>
        <w:t>նկատմամբ սեփականությ</w:t>
      </w:r>
      <w:r w:rsidR="00513B38" w:rsidRPr="006274E7">
        <w:rPr>
          <w:rFonts w:ascii="GHEA Grapalat" w:hAnsi="GHEA Grapalat"/>
          <w:lang w:val="hy-AM"/>
        </w:rPr>
        <w:t>ա</w:t>
      </w:r>
      <w:r w:rsidRPr="00ED5DF7">
        <w:rPr>
          <w:rFonts w:ascii="GHEA Grapalat" w:hAnsi="GHEA Grapalat"/>
          <w:lang w:val="hy-AM"/>
        </w:rPr>
        <w:t xml:space="preserve">ն </w:t>
      </w:r>
      <w:r w:rsidR="00513B38" w:rsidRPr="006274E7">
        <w:rPr>
          <w:rFonts w:ascii="GHEA Grapalat" w:hAnsi="GHEA Grapalat"/>
          <w:lang w:val="hy-AM"/>
        </w:rPr>
        <w:t xml:space="preserve">զգացողություն </w:t>
      </w:r>
      <w:r w:rsidRPr="00ED5DF7">
        <w:rPr>
          <w:rFonts w:ascii="GHEA Grapalat" w:hAnsi="GHEA Grapalat"/>
          <w:lang w:val="hy-AM"/>
        </w:rPr>
        <w:t xml:space="preserve">և պատասխանատվություն </w:t>
      </w:r>
      <w:r w:rsidR="00513B38" w:rsidRPr="006274E7">
        <w:rPr>
          <w:rFonts w:ascii="GHEA Grapalat" w:hAnsi="GHEA Grapalat"/>
          <w:lang w:val="hy-AM"/>
        </w:rPr>
        <w:t xml:space="preserve">սերմանելու </w:t>
      </w:r>
      <w:r w:rsidRPr="00ED5DF7">
        <w:rPr>
          <w:rFonts w:ascii="GHEA Grapalat" w:hAnsi="GHEA Grapalat"/>
          <w:lang w:val="hy-AM"/>
        </w:rPr>
        <w:t xml:space="preserve">համար: </w:t>
      </w:r>
      <w:r w:rsidR="004A18E6">
        <w:rPr>
          <w:rFonts w:ascii="GHEA Grapalat" w:hAnsi="GHEA Grapalat"/>
          <w:lang w:val="hy-AM"/>
        </w:rPr>
        <w:t>Մ</w:t>
      </w:r>
      <w:r w:rsidRPr="00ED5DF7">
        <w:rPr>
          <w:rFonts w:ascii="GHEA Grapalat" w:hAnsi="GHEA Grapalat"/>
          <w:lang w:val="hy-AM"/>
        </w:rPr>
        <w:t xml:space="preserve">ասնակցային մոտեցումը կապահովի էթիկայի կանոնների ներդրումը կրթական մշակույթում և </w:t>
      </w:r>
      <w:r w:rsidR="00D13059">
        <w:rPr>
          <w:rFonts w:ascii="GHEA Grapalat" w:hAnsi="GHEA Grapalat"/>
          <w:lang w:val="hy-AM"/>
        </w:rPr>
        <w:t>ուսուցման</w:t>
      </w:r>
      <w:r w:rsidR="00D13059" w:rsidRPr="006274E7">
        <w:rPr>
          <w:rFonts w:ascii="GHEA Grapalat" w:hAnsi="GHEA Grapalat"/>
          <w:lang w:val="hy-AM"/>
        </w:rPr>
        <w:t xml:space="preserve"> ծրագրերում</w:t>
      </w:r>
      <w:r w:rsidR="006000BD">
        <w:rPr>
          <w:rFonts w:ascii="GHEA Grapalat" w:hAnsi="GHEA Grapalat"/>
          <w:lang w:val="hy-AM"/>
        </w:rPr>
        <w:t>՝</w:t>
      </w:r>
      <w:r w:rsidR="00D13059" w:rsidRPr="00ED5DF7">
        <w:rPr>
          <w:rFonts w:ascii="GHEA Grapalat" w:hAnsi="GHEA Grapalat"/>
          <w:lang w:val="hy-AM"/>
        </w:rPr>
        <w:t xml:space="preserve"> </w:t>
      </w:r>
      <w:r w:rsidR="006000BD" w:rsidRPr="006274E7">
        <w:rPr>
          <w:rFonts w:ascii="GHEA Grapalat" w:hAnsi="GHEA Grapalat"/>
          <w:lang w:val="hy-AM"/>
        </w:rPr>
        <w:t>խթան</w:t>
      </w:r>
      <w:r w:rsidR="006000BD">
        <w:rPr>
          <w:rFonts w:ascii="GHEA Grapalat" w:hAnsi="GHEA Grapalat"/>
          <w:lang w:val="hy-AM"/>
        </w:rPr>
        <w:t>ելով</w:t>
      </w:r>
      <w:r w:rsidR="006000BD" w:rsidRPr="00ED5DF7">
        <w:rPr>
          <w:rFonts w:ascii="GHEA Grapalat" w:hAnsi="GHEA Grapalat"/>
          <w:lang w:val="hy-AM"/>
        </w:rPr>
        <w:t xml:space="preserve"> </w:t>
      </w:r>
      <w:r w:rsidRPr="00ED5DF7">
        <w:rPr>
          <w:rFonts w:ascii="GHEA Grapalat" w:hAnsi="GHEA Grapalat"/>
          <w:lang w:val="hy-AM"/>
        </w:rPr>
        <w:t xml:space="preserve">ակադեմիական </w:t>
      </w:r>
      <w:r w:rsidR="00FE63E2" w:rsidRPr="006274E7">
        <w:rPr>
          <w:rFonts w:ascii="GHEA Grapalat" w:hAnsi="GHEA Grapalat"/>
          <w:lang w:val="hy-AM"/>
        </w:rPr>
        <w:t>բարեվարքությունը</w:t>
      </w:r>
      <w:r w:rsidR="005E52F2" w:rsidRPr="006274E7">
        <w:rPr>
          <w:rFonts w:ascii="GHEA Grapalat" w:hAnsi="GHEA Grapalat"/>
          <w:lang w:val="hy-AM"/>
        </w:rPr>
        <w:t xml:space="preserve">։ </w:t>
      </w:r>
      <w:r w:rsidR="006000BD">
        <w:rPr>
          <w:rFonts w:ascii="GHEA Grapalat" w:hAnsi="GHEA Grapalat"/>
          <w:lang w:val="hy-AM"/>
        </w:rPr>
        <w:t>Է</w:t>
      </w:r>
      <w:r w:rsidR="00FE63E2" w:rsidRPr="006274E7">
        <w:rPr>
          <w:rFonts w:ascii="GHEA Grapalat" w:hAnsi="GHEA Grapalat"/>
          <w:lang w:val="hy-AM"/>
        </w:rPr>
        <w:t xml:space="preserve">թիկայի կանոնների </w:t>
      </w:r>
      <w:r w:rsidRPr="00ED5DF7">
        <w:rPr>
          <w:rFonts w:ascii="GHEA Grapalat" w:hAnsi="GHEA Grapalat"/>
          <w:lang w:val="hy-AM"/>
        </w:rPr>
        <w:t>հաջող իրականացումը կպահանջի իրազեկ</w:t>
      </w:r>
      <w:r w:rsidR="00A15BD9" w:rsidRPr="006274E7">
        <w:rPr>
          <w:rFonts w:ascii="GHEA Grapalat" w:hAnsi="GHEA Grapalat"/>
          <w:lang w:val="hy-AM"/>
        </w:rPr>
        <w:t>ված</w:t>
      </w:r>
      <w:r w:rsidRPr="00ED5DF7">
        <w:rPr>
          <w:rFonts w:ascii="GHEA Grapalat" w:hAnsi="GHEA Grapalat"/>
          <w:lang w:val="hy-AM"/>
        </w:rPr>
        <w:t>ության բարձրացման լայն</w:t>
      </w:r>
      <w:r w:rsidR="00A15BD9" w:rsidRPr="006274E7">
        <w:rPr>
          <w:rFonts w:ascii="GHEA Grapalat" w:hAnsi="GHEA Grapalat"/>
          <w:lang w:val="hy-AM"/>
        </w:rPr>
        <w:t>ածավալ</w:t>
      </w:r>
      <w:r w:rsidRPr="00ED5DF7">
        <w:rPr>
          <w:rFonts w:ascii="GHEA Grapalat" w:hAnsi="GHEA Grapalat"/>
          <w:lang w:val="hy-AM"/>
        </w:rPr>
        <w:t xml:space="preserve"> և </w:t>
      </w:r>
      <w:r w:rsidR="00FE63E2" w:rsidRPr="006274E7">
        <w:rPr>
          <w:rFonts w:ascii="GHEA Grapalat" w:hAnsi="GHEA Grapalat"/>
          <w:lang w:val="hy-AM"/>
        </w:rPr>
        <w:t>շարունակական</w:t>
      </w:r>
      <w:r w:rsidRPr="00ED5DF7">
        <w:rPr>
          <w:rFonts w:ascii="GHEA Grapalat" w:hAnsi="GHEA Grapalat"/>
          <w:lang w:val="hy-AM"/>
        </w:rPr>
        <w:t xml:space="preserve"> արշավ՝ </w:t>
      </w:r>
      <w:r w:rsidR="00D57BE7" w:rsidRPr="006274E7">
        <w:rPr>
          <w:rFonts w:ascii="GHEA Grapalat" w:hAnsi="GHEA Grapalat"/>
          <w:lang w:val="hy-AM"/>
        </w:rPr>
        <w:t>զուգակցված</w:t>
      </w:r>
      <w:r w:rsidR="000C0013" w:rsidRPr="006274E7">
        <w:rPr>
          <w:rFonts w:ascii="GHEA Grapalat" w:hAnsi="GHEA Grapalat"/>
          <w:lang w:val="hy-AM"/>
        </w:rPr>
        <w:t xml:space="preserve"> </w:t>
      </w:r>
      <w:r w:rsidRPr="00ED5DF7">
        <w:rPr>
          <w:rFonts w:ascii="GHEA Grapalat" w:hAnsi="GHEA Grapalat"/>
          <w:lang w:val="hy-AM"/>
        </w:rPr>
        <w:t>կրթությ</w:t>
      </w:r>
      <w:r w:rsidR="00A15BD9" w:rsidRPr="006274E7">
        <w:rPr>
          <w:rFonts w:ascii="GHEA Grapalat" w:hAnsi="GHEA Grapalat"/>
          <w:lang w:val="hy-AM"/>
        </w:rPr>
        <w:t>ա</w:t>
      </w:r>
      <w:r w:rsidRPr="00ED5DF7">
        <w:rPr>
          <w:rFonts w:ascii="GHEA Grapalat" w:hAnsi="GHEA Grapalat"/>
          <w:lang w:val="hy-AM"/>
        </w:rPr>
        <w:t xml:space="preserve">ն </w:t>
      </w:r>
      <w:r w:rsidR="00A15BD9" w:rsidRPr="006274E7">
        <w:rPr>
          <w:rFonts w:ascii="GHEA Grapalat" w:hAnsi="GHEA Grapalat"/>
          <w:lang w:val="hy-AM"/>
        </w:rPr>
        <w:t xml:space="preserve">գործընթացում ներգավված </w:t>
      </w:r>
      <w:r w:rsidRPr="00ED5DF7">
        <w:rPr>
          <w:rFonts w:ascii="GHEA Grapalat" w:hAnsi="GHEA Grapalat"/>
          <w:lang w:val="hy-AM"/>
        </w:rPr>
        <w:t>անձանց վերապատրաստման հետ</w:t>
      </w:r>
      <w:r w:rsidR="00A15BD9" w:rsidRPr="006274E7">
        <w:rPr>
          <w:rFonts w:ascii="GHEA Grapalat" w:hAnsi="GHEA Grapalat"/>
          <w:lang w:val="hy-AM"/>
        </w:rPr>
        <w:t xml:space="preserve">։ </w:t>
      </w:r>
      <w:r w:rsidRPr="00ED5DF7">
        <w:rPr>
          <w:rFonts w:ascii="GHEA Grapalat" w:hAnsi="GHEA Grapalat"/>
          <w:lang w:val="hy-AM"/>
        </w:rPr>
        <w:t xml:space="preserve"> </w:t>
      </w:r>
    </w:p>
    <w:p w:rsidR="008F1C36" w:rsidRPr="00ED5DF7" w:rsidRDefault="00771002" w:rsidP="008A165A">
      <w:pPr>
        <w:ind w:firstLine="567"/>
        <w:jc w:val="both"/>
        <w:rPr>
          <w:rFonts w:ascii="GHEA Grapalat" w:hAnsi="GHEA Grapalat"/>
          <w:lang w:val="hy-AM"/>
        </w:rPr>
      </w:pPr>
      <w:r w:rsidRPr="00ED5DF7">
        <w:rPr>
          <w:rFonts w:ascii="GHEA Grapalat" w:hAnsi="GHEA Grapalat"/>
          <w:lang w:val="hy-AM"/>
        </w:rPr>
        <w:t xml:space="preserve">Էթիկայի </w:t>
      </w:r>
      <w:r w:rsidRPr="006274E7">
        <w:rPr>
          <w:rFonts w:ascii="GHEA Grapalat" w:hAnsi="GHEA Grapalat"/>
          <w:lang w:val="hy-AM"/>
        </w:rPr>
        <w:t>կանոն</w:t>
      </w:r>
      <w:r w:rsidRPr="00ED5DF7">
        <w:rPr>
          <w:rFonts w:ascii="GHEA Grapalat" w:hAnsi="GHEA Grapalat"/>
          <w:lang w:val="hy-AM"/>
        </w:rPr>
        <w:t xml:space="preserve">ները կգործեն որպես օգտակար ուղեցույց և կաջակցեն </w:t>
      </w:r>
      <w:r w:rsidR="00666060" w:rsidRPr="00ED5DF7">
        <w:rPr>
          <w:rFonts w:ascii="GHEA Grapalat" w:hAnsi="GHEA Grapalat"/>
          <w:lang w:val="hy-AM"/>
        </w:rPr>
        <w:t>շահա</w:t>
      </w:r>
      <w:r w:rsidR="00666060" w:rsidRPr="006274E7">
        <w:rPr>
          <w:rFonts w:ascii="GHEA Grapalat" w:hAnsi="GHEA Grapalat"/>
          <w:lang w:val="hy-AM"/>
        </w:rPr>
        <w:t>կիցների</w:t>
      </w:r>
      <w:r w:rsidR="006000BD">
        <w:rPr>
          <w:rFonts w:ascii="GHEA Grapalat" w:hAnsi="GHEA Grapalat"/>
          <w:lang w:val="hy-AM"/>
        </w:rPr>
        <w:t>ն,</w:t>
      </w:r>
      <w:r w:rsidR="00666060" w:rsidRPr="006274E7">
        <w:rPr>
          <w:rFonts w:ascii="GHEA Grapalat" w:hAnsi="GHEA Grapalat"/>
          <w:lang w:val="hy-AM"/>
        </w:rPr>
        <w:t xml:space="preserve"> </w:t>
      </w:r>
      <w:r w:rsidR="006000BD" w:rsidRPr="00ED5DF7">
        <w:rPr>
          <w:rFonts w:ascii="GHEA Grapalat" w:hAnsi="GHEA Grapalat"/>
          <w:lang w:val="hy-AM"/>
        </w:rPr>
        <w:t xml:space="preserve">այդ թվում՝ </w:t>
      </w:r>
      <w:r w:rsidR="006000BD" w:rsidRPr="00B5650F">
        <w:rPr>
          <w:rFonts w:ascii="GHEA Grapalat" w:hAnsi="GHEA Grapalat"/>
          <w:lang w:val="hy-AM"/>
        </w:rPr>
        <w:t>հանրային</w:t>
      </w:r>
      <w:r w:rsidR="006000BD" w:rsidRPr="00ED5DF7">
        <w:rPr>
          <w:rFonts w:ascii="GHEA Grapalat" w:hAnsi="GHEA Grapalat"/>
          <w:lang w:val="hy-AM"/>
        </w:rPr>
        <w:t xml:space="preserve"> </w:t>
      </w:r>
      <w:r w:rsidR="006000BD" w:rsidRPr="00B5650F">
        <w:rPr>
          <w:rFonts w:ascii="GHEA Grapalat" w:hAnsi="GHEA Grapalat"/>
          <w:lang w:val="hy-AM"/>
        </w:rPr>
        <w:t>մարմի</w:t>
      </w:r>
      <w:r w:rsidR="006000BD" w:rsidRPr="00ED5DF7">
        <w:rPr>
          <w:rFonts w:ascii="GHEA Grapalat" w:hAnsi="GHEA Grapalat"/>
          <w:lang w:val="hy-AM"/>
        </w:rPr>
        <w:t>նների</w:t>
      </w:r>
      <w:r w:rsidR="006000BD" w:rsidRPr="00B5650F">
        <w:rPr>
          <w:rFonts w:ascii="GHEA Grapalat" w:hAnsi="GHEA Grapalat"/>
          <w:lang w:val="hy-AM"/>
        </w:rPr>
        <w:t>ն</w:t>
      </w:r>
      <w:r w:rsidR="006000BD" w:rsidRPr="00ED5DF7">
        <w:rPr>
          <w:rFonts w:ascii="GHEA Grapalat" w:hAnsi="GHEA Grapalat"/>
          <w:lang w:val="hy-AM"/>
        </w:rPr>
        <w:t>, ուսուցիչների</w:t>
      </w:r>
      <w:r w:rsidR="006000BD" w:rsidRPr="00B5650F">
        <w:rPr>
          <w:rFonts w:ascii="GHEA Grapalat" w:hAnsi="GHEA Grapalat"/>
          <w:lang w:val="hy-AM"/>
        </w:rPr>
        <w:t>ն, կառավարիչ</w:t>
      </w:r>
      <w:r w:rsidR="006000BD" w:rsidRPr="00ED5DF7">
        <w:rPr>
          <w:rFonts w:ascii="GHEA Grapalat" w:hAnsi="GHEA Grapalat"/>
          <w:lang w:val="hy-AM"/>
        </w:rPr>
        <w:t>ների</w:t>
      </w:r>
      <w:r w:rsidR="00DE5DDA" w:rsidRPr="00B5650F">
        <w:rPr>
          <w:rFonts w:ascii="GHEA Grapalat" w:hAnsi="GHEA Grapalat"/>
          <w:lang w:val="hy-AM"/>
        </w:rPr>
        <w:t>ն</w:t>
      </w:r>
      <w:r w:rsidR="006000BD" w:rsidRPr="00ED5DF7">
        <w:rPr>
          <w:rFonts w:ascii="GHEA Grapalat" w:hAnsi="GHEA Grapalat"/>
          <w:lang w:val="hy-AM"/>
        </w:rPr>
        <w:t xml:space="preserve"> և որակի ապահովման գործընթացներում ներգրավված կրթության մասնագետների</w:t>
      </w:r>
      <w:r w:rsidR="00DE5DDA">
        <w:rPr>
          <w:rFonts w:ascii="GHEA Grapalat" w:hAnsi="GHEA Grapalat"/>
          <w:lang w:val="hy-AM"/>
        </w:rPr>
        <w:t>ն</w:t>
      </w:r>
      <w:r w:rsidR="006000BD">
        <w:rPr>
          <w:rFonts w:ascii="GHEA Grapalat" w:hAnsi="GHEA Grapalat"/>
          <w:lang w:val="hy-AM"/>
        </w:rPr>
        <w:t>,</w:t>
      </w:r>
      <w:r w:rsidR="006000BD" w:rsidRPr="006274E7">
        <w:rPr>
          <w:rFonts w:ascii="GHEA Grapalat" w:hAnsi="GHEA Grapalat"/>
          <w:lang w:val="hy-AM"/>
        </w:rPr>
        <w:t xml:space="preserve"> </w:t>
      </w:r>
      <w:r w:rsidR="00DE5DDA" w:rsidRPr="00ED5DF7">
        <w:rPr>
          <w:rFonts w:ascii="GHEA Grapalat" w:hAnsi="GHEA Grapalat"/>
          <w:lang w:val="hy-AM"/>
        </w:rPr>
        <w:t>խթան</w:t>
      </w:r>
      <w:r w:rsidR="00DE5DDA">
        <w:rPr>
          <w:rFonts w:ascii="GHEA Grapalat" w:hAnsi="GHEA Grapalat"/>
          <w:lang w:val="hy-AM"/>
        </w:rPr>
        <w:t xml:space="preserve">ելու </w:t>
      </w:r>
      <w:r w:rsidR="00666060" w:rsidRPr="00ED5DF7">
        <w:rPr>
          <w:rFonts w:ascii="GHEA Grapalat" w:hAnsi="GHEA Grapalat"/>
          <w:lang w:val="hy-AM"/>
        </w:rPr>
        <w:t xml:space="preserve">ակադեմիական </w:t>
      </w:r>
      <w:r w:rsidR="00666060" w:rsidRPr="006274E7">
        <w:rPr>
          <w:rFonts w:ascii="GHEA Grapalat" w:hAnsi="GHEA Grapalat"/>
          <w:lang w:val="hy-AM"/>
        </w:rPr>
        <w:t>բարեվարքու</w:t>
      </w:r>
      <w:r w:rsidR="00666060" w:rsidRPr="00ED5DF7">
        <w:rPr>
          <w:rFonts w:ascii="GHEA Grapalat" w:hAnsi="GHEA Grapalat"/>
          <w:lang w:val="hy-AM"/>
        </w:rPr>
        <w:t>թյ</w:t>
      </w:r>
      <w:r w:rsidR="00DE5DDA">
        <w:rPr>
          <w:rFonts w:ascii="GHEA Grapalat" w:hAnsi="GHEA Grapalat"/>
          <w:lang w:val="hy-AM"/>
        </w:rPr>
        <w:t>ու</w:t>
      </w:r>
      <w:r w:rsidR="00666060" w:rsidRPr="00ED5DF7">
        <w:rPr>
          <w:rFonts w:ascii="GHEA Grapalat" w:hAnsi="GHEA Grapalat"/>
          <w:lang w:val="hy-AM"/>
        </w:rPr>
        <w:t>ն</w:t>
      </w:r>
      <w:r w:rsidR="004A18E6">
        <w:rPr>
          <w:rFonts w:ascii="GHEA Grapalat" w:hAnsi="GHEA Grapalat"/>
          <w:lang w:val="hy-AM"/>
        </w:rPr>
        <w:t>ն</w:t>
      </w:r>
      <w:r w:rsidR="00666060" w:rsidRPr="00ED5DF7">
        <w:rPr>
          <w:rFonts w:ascii="GHEA Grapalat" w:hAnsi="GHEA Grapalat"/>
          <w:lang w:val="hy-AM"/>
        </w:rPr>
        <w:t xml:space="preserve"> </w:t>
      </w:r>
      <w:r w:rsidR="006000BD">
        <w:rPr>
          <w:rFonts w:ascii="GHEA Grapalat" w:hAnsi="GHEA Grapalat"/>
          <w:lang w:val="hy-AM"/>
        </w:rPr>
        <w:t xml:space="preserve">ուսումնական </w:t>
      </w:r>
      <w:r w:rsidR="00666060" w:rsidRPr="00ED5DF7">
        <w:rPr>
          <w:rFonts w:ascii="GHEA Grapalat" w:hAnsi="GHEA Grapalat"/>
          <w:lang w:val="hy-AM"/>
        </w:rPr>
        <w:t>գործընթացում</w:t>
      </w:r>
      <w:r w:rsidRPr="00ED5DF7">
        <w:rPr>
          <w:rFonts w:ascii="GHEA Grapalat" w:hAnsi="GHEA Grapalat"/>
          <w:lang w:val="hy-AM"/>
        </w:rPr>
        <w:t xml:space="preserve">: </w:t>
      </w:r>
      <w:r w:rsidR="00666060" w:rsidRPr="006274E7">
        <w:rPr>
          <w:rFonts w:ascii="GHEA Grapalat" w:hAnsi="GHEA Grapalat"/>
          <w:lang w:val="hy-AM"/>
        </w:rPr>
        <w:t>Օ</w:t>
      </w:r>
      <w:r w:rsidRPr="00ED5DF7">
        <w:rPr>
          <w:rFonts w:ascii="GHEA Grapalat" w:hAnsi="GHEA Grapalat"/>
          <w:lang w:val="hy-AM"/>
        </w:rPr>
        <w:t xml:space="preserve">րինակ՝ </w:t>
      </w:r>
      <w:r w:rsidR="00666060" w:rsidRPr="00ED5DF7">
        <w:rPr>
          <w:rFonts w:ascii="GHEA Grapalat" w:hAnsi="GHEA Grapalat"/>
          <w:lang w:val="hy-AM"/>
        </w:rPr>
        <w:t xml:space="preserve">մշակվելուց հետո </w:t>
      </w:r>
      <w:r w:rsidR="00666060" w:rsidRPr="006274E7">
        <w:rPr>
          <w:rFonts w:ascii="GHEA Grapalat" w:hAnsi="GHEA Grapalat"/>
          <w:lang w:val="hy-AM"/>
        </w:rPr>
        <w:t>է</w:t>
      </w:r>
      <w:r w:rsidR="00666060" w:rsidRPr="00ED5DF7">
        <w:rPr>
          <w:rFonts w:ascii="GHEA Grapalat" w:hAnsi="GHEA Grapalat"/>
          <w:lang w:val="hy-AM"/>
        </w:rPr>
        <w:t xml:space="preserve">թիկայի </w:t>
      </w:r>
      <w:r w:rsidR="00666060" w:rsidRPr="006274E7">
        <w:rPr>
          <w:rFonts w:ascii="GHEA Grapalat" w:hAnsi="GHEA Grapalat"/>
          <w:lang w:val="hy-AM"/>
        </w:rPr>
        <w:t>կանոն</w:t>
      </w:r>
      <w:r w:rsidR="00666060" w:rsidRPr="00ED5DF7">
        <w:rPr>
          <w:rFonts w:ascii="GHEA Grapalat" w:hAnsi="GHEA Grapalat"/>
          <w:lang w:val="hy-AM"/>
        </w:rPr>
        <w:t xml:space="preserve">ները պետք է լինեն </w:t>
      </w:r>
      <w:r w:rsidR="00666060" w:rsidRPr="006274E7">
        <w:rPr>
          <w:rFonts w:ascii="GHEA Grapalat" w:hAnsi="GHEA Grapalat"/>
          <w:lang w:val="hy-AM"/>
        </w:rPr>
        <w:t xml:space="preserve">արդիական </w:t>
      </w:r>
      <w:r w:rsidR="008F1C36" w:rsidRPr="006274E7">
        <w:rPr>
          <w:rFonts w:ascii="GHEA Grapalat" w:hAnsi="GHEA Grapalat"/>
          <w:lang w:val="hy-AM"/>
        </w:rPr>
        <w:t>ու</w:t>
      </w:r>
      <w:r w:rsidR="00666060" w:rsidRPr="00ED5DF7">
        <w:rPr>
          <w:rFonts w:ascii="GHEA Grapalat" w:hAnsi="GHEA Grapalat"/>
          <w:lang w:val="hy-AM"/>
        </w:rPr>
        <w:t xml:space="preserve"> համապատասխան</w:t>
      </w:r>
      <w:r w:rsidR="008F1C36" w:rsidRPr="006274E7">
        <w:rPr>
          <w:rFonts w:ascii="GHEA Grapalat" w:hAnsi="GHEA Grapalat"/>
          <w:lang w:val="hy-AM"/>
        </w:rPr>
        <w:t>են</w:t>
      </w:r>
      <w:r w:rsidR="00666060" w:rsidRPr="00ED5DF7">
        <w:rPr>
          <w:rFonts w:ascii="GHEA Grapalat" w:hAnsi="GHEA Grapalat"/>
          <w:lang w:val="hy-AM"/>
        </w:rPr>
        <w:t xml:space="preserve"> ուսուցիչների մասնագիտական զարգացման տարբեր փուլերին</w:t>
      </w:r>
      <w:r w:rsidR="00DE5DDA">
        <w:rPr>
          <w:rFonts w:ascii="GHEA Grapalat" w:hAnsi="GHEA Grapalat"/>
          <w:lang w:val="hy-AM"/>
        </w:rPr>
        <w:t>, ինչպես</w:t>
      </w:r>
      <w:r w:rsidR="00666060" w:rsidRPr="00ED5DF7">
        <w:rPr>
          <w:rFonts w:ascii="GHEA Grapalat" w:hAnsi="GHEA Grapalat"/>
          <w:lang w:val="hy-AM"/>
        </w:rPr>
        <w:t xml:space="preserve"> </w:t>
      </w:r>
      <w:r w:rsidR="00DE5DDA">
        <w:rPr>
          <w:rFonts w:ascii="GHEA Grapalat" w:hAnsi="GHEA Grapalat"/>
          <w:lang w:val="hy-AM"/>
        </w:rPr>
        <w:t>նա</w:t>
      </w:r>
      <w:r w:rsidR="00666060" w:rsidRPr="00ED5DF7">
        <w:rPr>
          <w:rFonts w:ascii="GHEA Grapalat" w:hAnsi="GHEA Grapalat"/>
          <w:lang w:val="hy-AM"/>
        </w:rPr>
        <w:t xml:space="preserve">և հաշվի առնեն </w:t>
      </w:r>
      <w:r w:rsidR="008F1C36" w:rsidRPr="006274E7">
        <w:rPr>
          <w:rFonts w:ascii="GHEA Grapalat" w:hAnsi="GHEA Grapalat"/>
          <w:lang w:val="hy-AM"/>
        </w:rPr>
        <w:t>կրթական</w:t>
      </w:r>
      <w:r w:rsidR="00666060" w:rsidRPr="00ED5DF7">
        <w:rPr>
          <w:rFonts w:ascii="GHEA Grapalat" w:hAnsi="GHEA Grapalat"/>
          <w:lang w:val="hy-AM"/>
        </w:rPr>
        <w:t xml:space="preserve"> մակարդակը</w:t>
      </w:r>
      <w:r w:rsidR="008F1C36" w:rsidRPr="00ED5DF7">
        <w:rPr>
          <w:rFonts w:ascii="GHEA Grapalat" w:hAnsi="GHEA Grapalat"/>
          <w:lang w:val="hy-AM"/>
        </w:rPr>
        <w:t xml:space="preserve">, </w:t>
      </w:r>
      <w:r w:rsidR="008F1C36" w:rsidRPr="006274E7">
        <w:rPr>
          <w:rFonts w:ascii="GHEA Grapalat" w:hAnsi="GHEA Grapalat"/>
          <w:lang w:val="hy-AM"/>
        </w:rPr>
        <w:t>որում ուսուցիչը դասավանդում է</w:t>
      </w:r>
      <w:r w:rsidR="00666060" w:rsidRPr="00ED5DF7">
        <w:rPr>
          <w:rFonts w:ascii="GHEA Grapalat" w:hAnsi="GHEA Grapalat"/>
          <w:lang w:val="hy-AM"/>
        </w:rPr>
        <w:t xml:space="preserve">՝ </w:t>
      </w:r>
      <w:r w:rsidR="008F1C36" w:rsidRPr="006274E7">
        <w:rPr>
          <w:rFonts w:ascii="GHEA Grapalat" w:hAnsi="GHEA Grapalat"/>
          <w:lang w:val="hy-AM"/>
        </w:rPr>
        <w:t>տարրական</w:t>
      </w:r>
      <w:r w:rsidR="00666060" w:rsidRPr="00ED5DF7">
        <w:rPr>
          <w:rFonts w:ascii="GHEA Grapalat" w:hAnsi="GHEA Grapalat"/>
          <w:lang w:val="hy-AM"/>
        </w:rPr>
        <w:t>ից մինչև բարձրագույն կրթություն և մասնագիտական վերապատրաստում։</w:t>
      </w:r>
    </w:p>
    <w:p w:rsidR="00720211" w:rsidRPr="00ED5DF7" w:rsidRDefault="007117EC" w:rsidP="008A165A">
      <w:pPr>
        <w:ind w:firstLine="567"/>
        <w:jc w:val="both"/>
        <w:rPr>
          <w:rFonts w:ascii="GHEA Grapalat" w:hAnsi="GHEA Grapalat"/>
          <w:lang w:val="hy-AM"/>
        </w:rPr>
      </w:pPr>
      <w:r>
        <w:rPr>
          <w:rFonts w:ascii="GHEA Grapalat" w:hAnsi="GHEA Grapalat"/>
          <w:lang w:val="hy-AM"/>
        </w:rPr>
        <w:t>Նախատեսվում է, որ</w:t>
      </w:r>
      <w:r w:rsidRPr="00ED5DF7">
        <w:rPr>
          <w:rFonts w:ascii="GHEA Grapalat" w:hAnsi="GHEA Grapalat"/>
          <w:lang w:val="hy-AM"/>
        </w:rPr>
        <w:t xml:space="preserve"> </w:t>
      </w:r>
      <w:r>
        <w:rPr>
          <w:rFonts w:ascii="GHEA Grapalat" w:hAnsi="GHEA Grapalat"/>
          <w:lang w:val="hy-AM"/>
        </w:rPr>
        <w:t>ս</w:t>
      </w:r>
      <w:r w:rsidR="00720211" w:rsidRPr="00ED5DF7">
        <w:rPr>
          <w:rFonts w:ascii="GHEA Grapalat" w:hAnsi="GHEA Grapalat"/>
          <w:lang w:val="hy-AM"/>
        </w:rPr>
        <w:t xml:space="preserve">ույն </w:t>
      </w:r>
      <w:r w:rsidR="00720211" w:rsidRPr="006274E7">
        <w:rPr>
          <w:rFonts w:ascii="GHEA Grapalat" w:hAnsi="GHEA Grapalat"/>
          <w:lang w:val="hy-AM"/>
        </w:rPr>
        <w:t>Հ</w:t>
      </w:r>
      <w:r w:rsidR="00720211" w:rsidRPr="00ED5DF7">
        <w:rPr>
          <w:rFonts w:ascii="GHEA Grapalat" w:hAnsi="GHEA Grapalat"/>
          <w:lang w:val="hy-AM"/>
        </w:rPr>
        <w:t xml:space="preserve">անձնարարականում </w:t>
      </w:r>
      <w:r w:rsidR="00720211" w:rsidRPr="006274E7">
        <w:rPr>
          <w:rFonts w:ascii="GHEA Grapalat" w:hAnsi="GHEA Grapalat"/>
          <w:lang w:val="hy-AM"/>
        </w:rPr>
        <w:t>ն</w:t>
      </w:r>
      <w:r w:rsidR="00CA489A" w:rsidRPr="006274E7">
        <w:rPr>
          <w:rFonts w:ascii="GHEA Grapalat" w:hAnsi="GHEA Grapalat"/>
          <w:lang w:val="hy-AM"/>
        </w:rPr>
        <w:t xml:space="preserve">երառված </w:t>
      </w:r>
      <w:r w:rsidR="00720211" w:rsidRPr="00ED5DF7">
        <w:rPr>
          <w:rFonts w:ascii="GHEA Grapalat" w:hAnsi="GHEA Grapalat"/>
          <w:lang w:val="hy-AM"/>
        </w:rPr>
        <w:t xml:space="preserve">բոլոր սկզբունքները պետք է կիրառվեն էթիկայի կանոնների մշակման, իրականացման և վերանայման տարբեր փուլերում: </w:t>
      </w:r>
      <w:r w:rsidR="00DE7DD2" w:rsidRPr="00ED5DF7">
        <w:rPr>
          <w:rFonts w:ascii="GHEA Grapalat" w:hAnsi="GHEA Grapalat"/>
          <w:lang w:val="hy-AM"/>
        </w:rPr>
        <w:t>Այ</w:t>
      </w:r>
      <w:r>
        <w:rPr>
          <w:rFonts w:ascii="GHEA Grapalat" w:hAnsi="GHEA Grapalat"/>
          <w:lang w:val="hy-AM"/>
        </w:rPr>
        <w:t>դ</w:t>
      </w:r>
      <w:r w:rsidR="00DE7DD2" w:rsidRPr="00ED5DF7">
        <w:rPr>
          <w:rFonts w:ascii="GHEA Grapalat" w:hAnsi="GHEA Grapalat"/>
          <w:lang w:val="hy-AM"/>
        </w:rPr>
        <w:t xml:space="preserve"> սկզբունքները պետք է դիտարկվեն որպես </w:t>
      </w:r>
      <w:r>
        <w:rPr>
          <w:rFonts w:ascii="GHEA Grapalat" w:hAnsi="GHEA Grapalat"/>
          <w:lang w:val="hy-AM"/>
        </w:rPr>
        <w:t xml:space="preserve">հանրային </w:t>
      </w:r>
      <w:r w:rsidR="00DE7DD2" w:rsidRPr="00ED5DF7">
        <w:rPr>
          <w:rFonts w:ascii="GHEA Grapalat" w:hAnsi="GHEA Grapalat"/>
          <w:lang w:val="hy-AM"/>
        </w:rPr>
        <w:t>ծառայողների աշխատանք</w:t>
      </w:r>
      <w:r>
        <w:rPr>
          <w:rFonts w:ascii="GHEA Grapalat" w:hAnsi="GHEA Grapalat"/>
          <w:lang w:val="hy-AM"/>
        </w:rPr>
        <w:t xml:space="preserve">ային պայմանագրի </w:t>
      </w:r>
      <w:r w:rsidR="00DE7DD2" w:rsidRPr="00ED5DF7">
        <w:rPr>
          <w:rFonts w:ascii="GHEA Grapalat" w:hAnsi="GHEA Grapalat"/>
          <w:lang w:val="hy-AM"/>
        </w:rPr>
        <w:t>դրույթների</w:t>
      </w:r>
      <w:r w:rsidR="00DE7DD2" w:rsidRPr="006274E7">
        <w:rPr>
          <w:rFonts w:ascii="GHEA Grapalat" w:hAnsi="GHEA Grapalat"/>
          <w:lang w:val="hy-AM"/>
        </w:rPr>
        <w:t xml:space="preserve"> </w:t>
      </w:r>
      <w:r w:rsidR="001825DE">
        <w:rPr>
          <w:rFonts w:ascii="GHEA Grapalat" w:hAnsi="GHEA Grapalat"/>
          <w:lang w:val="hy-AM"/>
        </w:rPr>
        <w:t>լրաց</w:t>
      </w:r>
      <w:r w:rsidR="00DE7DD2" w:rsidRPr="006274E7">
        <w:rPr>
          <w:rFonts w:ascii="GHEA Grapalat" w:hAnsi="GHEA Grapalat"/>
          <w:lang w:val="hy-AM"/>
        </w:rPr>
        <w:t>ում</w:t>
      </w:r>
      <w:r w:rsidR="00DE7DD2" w:rsidRPr="00ED5DF7">
        <w:rPr>
          <w:rFonts w:ascii="GHEA Grapalat" w:hAnsi="GHEA Grapalat"/>
          <w:lang w:val="hy-AM"/>
        </w:rPr>
        <w:t>:</w:t>
      </w:r>
      <w:r w:rsidR="00DE7DD2" w:rsidRPr="006274E7">
        <w:rPr>
          <w:rFonts w:ascii="GHEA Grapalat" w:hAnsi="GHEA Grapalat"/>
          <w:lang w:val="hy-AM"/>
        </w:rPr>
        <w:t xml:space="preserve"> </w:t>
      </w:r>
    </w:p>
    <w:p w:rsidR="00CA489A" w:rsidRPr="00ED5DF7" w:rsidRDefault="00CA489A" w:rsidP="008A165A">
      <w:pPr>
        <w:ind w:firstLine="567"/>
        <w:jc w:val="both"/>
        <w:rPr>
          <w:rFonts w:ascii="GHEA Grapalat" w:hAnsi="GHEA Grapalat"/>
          <w:lang w:val="hy-AM"/>
        </w:rPr>
      </w:pPr>
      <w:r w:rsidRPr="00ED5DF7">
        <w:rPr>
          <w:rFonts w:ascii="GHEA Grapalat" w:hAnsi="GHEA Grapalat"/>
          <w:lang w:val="hy-AM"/>
        </w:rPr>
        <w:t>Էթիկայի կանոն</w:t>
      </w:r>
      <w:r w:rsidRPr="006274E7">
        <w:rPr>
          <w:rFonts w:ascii="GHEA Grapalat" w:hAnsi="GHEA Grapalat"/>
          <w:lang w:val="hy-AM"/>
        </w:rPr>
        <w:t xml:space="preserve">ներում </w:t>
      </w:r>
      <w:r w:rsidRPr="00ED5DF7">
        <w:rPr>
          <w:rFonts w:ascii="GHEA Grapalat" w:hAnsi="GHEA Grapalat"/>
          <w:lang w:val="hy-AM"/>
        </w:rPr>
        <w:t>ընդգրկված սկզբունքներ</w:t>
      </w:r>
      <w:r w:rsidR="001825DE">
        <w:rPr>
          <w:rFonts w:ascii="GHEA Grapalat" w:hAnsi="GHEA Grapalat"/>
          <w:lang w:val="hy-AM"/>
        </w:rPr>
        <w:t>ի</w:t>
      </w:r>
      <w:r w:rsidRPr="00ED5DF7">
        <w:rPr>
          <w:rFonts w:ascii="GHEA Grapalat" w:hAnsi="GHEA Grapalat"/>
          <w:lang w:val="hy-AM"/>
        </w:rPr>
        <w:t xml:space="preserve"> </w:t>
      </w:r>
      <w:r w:rsidR="00FF6EFB" w:rsidRPr="006274E7">
        <w:rPr>
          <w:rFonts w:ascii="GHEA Grapalat" w:hAnsi="GHEA Grapalat"/>
          <w:lang w:val="hy-AM"/>
        </w:rPr>
        <w:t>ու</w:t>
      </w:r>
      <w:r w:rsidRPr="00ED5DF7">
        <w:rPr>
          <w:rFonts w:ascii="GHEA Grapalat" w:hAnsi="GHEA Grapalat"/>
          <w:lang w:val="hy-AM"/>
        </w:rPr>
        <w:t xml:space="preserve"> արժեքներ</w:t>
      </w:r>
      <w:r w:rsidR="001825DE">
        <w:rPr>
          <w:rFonts w:ascii="GHEA Grapalat" w:hAnsi="GHEA Grapalat"/>
          <w:lang w:val="hy-AM"/>
        </w:rPr>
        <w:t>ի</w:t>
      </w:r>
      <w:r w:rsidRPr="00ED5DF7">
        <w:rPr>
          <w:rFonts w:ascii="GHEA Grapalat" w:hAnsi="GHEA Grapalat"/>
          <w:lang w:val="hy-AM"/>
        </w:rPr>
        <w:t xml:space="preserve"> </w:t>
      </w:r>
      <w:r w:rsidRPr="006274E7">
        <w:rPr>
          <w:rFonts w:ascii="GHEA Grapalat" w:hAnsi="GHEA Grapalat"/>
          <w:lang w:val="hy-AM"/>
        </w:rPr>
        <w:t>խթան</w:t>
      </w:r>
      <w:r w:rsidR="001825DE">
        <w:rPr>
          <w:rFonts w:ascii="GHEA Grapalat" w:hAnsi="GHEA Grapalat"/>
          <w:lang w:val="hy-AM"/>
        </w:rPr>
        <w:t>ումը</w:t>
      </w:r>
      <w:r w:rsidR="00FF6EFB" w:rsidRPr="006274E7">
        <w:rPr>
          <w:rFonts w:ascii="GHEA Grapalat" w:hAnsi="GHEA Grapalat"/>
          <w:lang w:val="hy-AM"/>
        </w:rPr>
        <w:t xml:space="preserve"> և</w:t>
      </w:r>
      <w:r w:rsidRPr="00ED5DF7">
        <w:rPr>
          <w:rFonts w:ascii="GHEA Grapalat" w:hAnsi="GHEA Grapalat"/>
          <w:lang w:val="hy-AM"/>
        </w:rPr>
        <w:t xml:space="preserve"> դրանց իրականաց</w:t>
      </w:r>
      <w:r w:rsidR="00C57243">
        <w:rPr>
          <w:rFonts w:ascii="GHEA Grapalat" w:hAnsi="GHEA Grapalat"/>
          <w:lang w:val="hy-AM"/>
        </w:rPr>
        <w:t>ումը</w:t>
      </w:r>
      <w:r w:rsidRPr="00ED5DF7">
        <w:rPr>
          <w:rFonts w:ascii="GHEA Grapalat" w:hAnsi="GHEA Grapalat"/>
          <w:lang w:val="hy-AM"/>
        </w:rPr>
        <w:t>, պետք է լին</w:t>
      </w:r>
      <w:r w:rsidR="00933093">
        <w:rPr>
          <w:rFonts w:ascii="GHEA Grapalat" w:hAnsi="GHEA Grapalat"/>
          <w:lang w:val="hy-AM"/>
        </w:rPr>
        <w:t>են</w:t>
      </w:r>
      <w:r w:rsidRPr="00ED5DF7">
        <w:rPr>
          <w:rFonts w:ascii="GHEA Grapalat" w:hAnsi="GHEA Grapalat"/>
          <w:lang w:val="hy-AM"/>
        </w:rPr>
        <w:t xml:space="preserve"> բոլոր շահա</w:t>
      </w:r>
      <w:r w:rsidRPr="006274E7">
        <w:rPr>
          <w:rFonts w:ascii="GHEA Grapalat" w:hAnsi="GHEA Grapalat"/>
          <w:lang w:val="hy-AM"/>
        </w:rPr>
        <w:t>կիցների</w:t>
      </w:r>
      <w:r w:rsidR="00FF6EFB" w:rsidRPr="006274E7">
        <w:rPr>
          <w:rFonts w:ascii="GHEA Grapalat" w:hAnsi="GHEA Grapalat"/>
          <w:lang w:val="hy-AM"/>
        </w:rPr>
        <w:t>, այդ թվում՝</w:t>
      </w:r>
      <w:r w:rsidRPr="00ED5DF7">
        <w:rPr>
          <w:rFonts w:ascii="GHEA Grapalat" w:hAnsi="GHEA Grapalat"/>
          <w:lang w:val="hy-AM"/>
        </w:rPr>
        <w:t xml:space="preserve"> ուսուցիչներ</w:t>
      </w:r>
      <w:r w:rsidR="00FF6EFB" w:rsidRPr="006274E7">
        <w:rPr>
          <w:rFonts w:ascii="GHEA Grapalat" w:hAnsi="GHEA Grapalat"/>
          <w:lang w:val="hy-AM"/>
        </w:rPr>
        <w:t>ի</w:t>
      </w:r>
      <w:r w:rsidR="004A18E6">
        <w:rPr>
          <w:rFonts w:ascii="GHEA Grapalat" w:hAnsi="GHEA Grapalat"/>
          <w:lang w:val="hy-AM"/>
        </w:rPr>
        <w:t xml:space="preserve"> և նրանց </w:t>
      </w:r>
      <w:r w:rsidRPr="00ED5DF7">
        <w:rPr>
          <w:rFonts w:ascii="GHEA Grapalat" w:hAnsi="GHEA Grapalat"/>
          <w:lang w:val="hy-AM"/>
        </w:rPr>
        <w:t xml:space="preserve">մասնագիտական </w:t>
      </w:r>
      <w:r w:rsidR="00FF6EFB" w:rsidRPr="00ED5DF7">
        <w:rPr>
          <w:rFonts w:ascii="GHEA Grapalat" w:hAnsi="GHEA Grapalat"/>
          <w:lang w:val="hy-AM"/>
        </w:rPr>
        <w:t>ասոցիացիանե</w:t>
      </w:r>
      <w:r w:rsidR="00FF6EFB" w:rsidRPr="006274E7">
        <w:rPr>
          <w:rFonts w:ascii="GHEA Grapalat" w:hAnsi="GHEA Grapalat"/>
          <w:lang w:val="hy-AM"/>
        </w:rPr>
        <w:t>րի, ինչպ</w:t>
      </w:r>
      <w:r w:rsidRPr="00ED5DF7">
        <w:rPr>
          <w:rFonts w:ascii="GHEA Grapalat" w:hAnsi="GHEA Grapalat"/>
          <w:lang w:val="hy-AM"/>
        </w:rPr>
        <w:t>ես նաև</w:t>
      </w:r>
      <w:r w:rsidR="00B5650F">
        <w:rPr>
          <w:rFonts w:ascii="GHEA Grapalat" w:hAnsi="GHEA Grapalat"/>
          <w:lang w:val="hy-AM"/>
        </w:rPr>
        <w:t xml:space="preserve"> </w:t>
      </w:r>
      <w:r w:rsidR="00FF6EFB" w:rsidRPr="00B5650F">
        <w:rPr>
          <w:rFonts w:ascii="GHEA Grapalat" w:hAnsi="GHEA Grapalat"/>
          <w:lang w:val="hy-AM"/>
        </w:rPr>
        <w:t xml:space="preserve">հանրային </w:t>
      </w:r>
      <w:r w:rsidRPr="00ED5DF7">
        <w:rPr>
          <w:rFonts w:ascii="GHEA Grapalat" w:hAnsi="GHEA Grapalat"/>
          <w:lang w:val="hy-AM"/>
        </w:rPr>
        <w:t>մարմիններ</w:t>
      </w:r>
      <w:r w:rsidR="00FF6EFB" w:rsidRPr="006274E7">
        <w:rPr>
          <w:rFonts w:ascii="GHEA Grapalat" w:hAnsi="GHEA Grapalat"/>
          <w:lang w:val="hy-AM"/>
        </w:rPr>
        <w:t>ի</w:t>
      </w:r>
      <w:r w:rsidRPr="00ED5DF7">
        <w:rPr>
          <w:rFonts w:ascii="GHEA Grapalat" w:hAnsi="GHEA Grapalat"/>
          <w:lang w:val="hy-AM"/>
        </w:rPr>
        <w:t xml:space="preserve"> (ազգային</w:t>
      </w:r>
      <w:r w:rsidR="004F2156" w:rsidRPr="006274E7">
        <w:rPr>
          <w:rFonts w:ascii="GHEA Grapalat" w:hAnsi="GHEA Grapalat"/>
          <w:lang w:val="hy-AM"/>
        </w:rPr>
        <w:t>,</w:t>
      </w:r>
      <w:r w:rsidRPr="00ED5DF7">
        <w:rPr>
          <w:rFonts w:ascii="GHEA Grapalat" w:hAnsi="GHEA Grapalat"/>
          <w:lang w:val="hy-AM"/>
        </w:rPr>
        <w:t xml:space="preserve"> տարածաշրջանային կամ տեղական մակարդակ</w:t>
      </w:r>
      <w:r w:rsidR="004F2156" w:rsidRPr="006274E7">
        <w:rPr>
          <w:rFonts w:ascii="GHEA Grapalat" w:hAnsi="GHEA Grapalat"/>
          <w:lang w:val="hy-AM"/>
        </w:rPr>
        <w:t>ում</w:t>
      </w:r>
      <w:r w:rsidRPr="00ED5DF7">
        <w:rPr>
          <w:rFonts w:ascii="GHEA Grapalat" w:hAnsi="GHEA Grapalat"/>
          <w:lang w:val="hy-AM"/>
        </w:rPr>
        <w:t xml:space="preserve"> ցանկացած գործադիր, օրենսդիր կամ վարչական մարմ</w:t>
      </w:r>
      <w:r w:rsidR="00C57243" w:rsidRPr="00ED5DF7">
        <w:rPr>
          <w:rFonts w:ascii="GHEA Grapalat" w:hAnsi="GHEA Grapalat"/>
          <w:lang w:val="hy-AM"/>
        </w:rPr>
        <w:t>ն</w:t>
      </w:r>
      <w:r w:rsidRPr="00ED5DF7">
        <w:rPr>
          <w:rFonts w:ascii="GHEA Grapalat" w:hAnsi="GHEA Grapalat"/>
          <w:lang w:val="hy-AM"/>
        </w:rPr>
        <w:t>ի, ներառյալ</w:t>
      </w:r>
      <w:r w:rsidR="004F2156" w:rsidRPr="006274E7">
        <w:rPr>
          <w:rFonts w:ascii="GHEA Grapalat" w:hAnsi="GHEA Grapalat"/>
          <w:lang w:val="hy-AM"/>
        </w:rPr>
        <w:t>՝</w:t>
      </w:r>
      <w:r w:rsidRPr="00ED5DF7">
        <w:rPr>
          <w:rFonts w:ascii="GHEA Grapalat" w:hAnsi="GHEA Grapalat"/>
          <w:lang w:val="hy-AM"/>
        </w:rPr>
        <w:t xml:space="preserve"> գործադիր իշխանությ</w:t>
      </w:r>
      <w:r w:rsidR="00C57243">
        <w:rPr>
          <w:rFonts w:ascii="GHEA Grapalat" w:hAnsi="GHEA Grapalat"/>
          <w:lang w:val="hy-AM"/>
        </w:rPr>
        <w:t>ա</w:t>
      </w:r>
      <w:r w:rsidRPr="00ED5DF7">
        <w:rPr>
          <w:rFonts w:ascii="GHEA Grapalat" w:hAnsi="GHEA Grapalat"/>
          <w:lang w:val="hy-AM"/>
        </w:rPr>
        <w:t>ն կամ վարչական գործառույթներ իրականացնող անձ</w:t>
      </w:r>
      <w:r w:rsidR="00C57243">
        <w:rPr>
          <w:rFonts w:ascii="GHEA Grapalat" w:hAnsi="GHEA Grapalat"/>
          <w:lang w:val="hy-AM"/>
        </w:rPr>
        <w:t>անց</w:t>
      </w:r>
      <w:r w:rsidR="004F2156" w:rsidRPr="006274E7">
        <w:rPr>
          <w:rFonts w:ascii="GHEA Grapalat" w:hAnsi="GHEA Grapalat"/>
          <w:lang w:val="hy-AM"/>
        </w:rPr>
        <w:t xml:space="preserve">) </w:t>
      </w:r>
      <w:r w:rsidR="00FF6EFB" w:rsidRPr="00ED5DF7">
        <w:rPr>
          <w:rFonts w:ascii="GHEA Grapalat" w:hAnsi="GHEA Grapalat"/>
          <w:lang w:val="hy-AM"/>
        </w:rPr>
        <w:t>պատասխանատվությունը</w:t>
      </w:r>
      <w:r w:rsidRPr="00ED5DF7">
        <w:rPr>
          <w:rFonts w:ascii="GHEA Grapalat" w:hAnsi="GHEA Grapalat"/>
          <w:lang w:val="hy-AM"/>
        </w:rPr>
        <w:t>։</w:t>
      </w:r>
    </w:p>
    <w:p w:rsidR="00B01ABD" w:rsidRPr="00ED5DF7" w:rsidRDefault="00F8041C" w:rsidP="00B01ABD">
      <w:pPr>
        <w:ind w:firstLine="567"/>
        <w:jc w:val="both"/>
        <w:rPr>
          <w:rFonts w:ascii="GHEA Grapalat" w:hAnsi="GHEA Grapalat"/>
          <w:lang w:val="hy-AM"/>
        </w:rPr>
      </w:pPr>
      <w:r w:rsidRPr="00ED5DF7">
        <w:rPr>
          <w:rFonts w:ascii="GHEA Grapalat" w:hAnsi="GHEA Grapalat"/>
          <w:lang w:val="hy-AM"/>
        </w:rPr>
        <w:t>Կար</w:t>
      </w:r>
      <w:r w:rsidR="00614DAD">
        <w:rPr>
          <w:rFonts w:ascii="GHEA Grapalat" w:hAnsi="GHEA Grapalat"/>
          <w:lang w:val="hy-AM"/>
        </w:rPr>
        <w:t xml:space="preserve">ելի </w:t>
      </w:r>
      <w:r w:rsidRPr="00ED5DF7">
        <w:rPr>
          <w:rFonts w:ascii="GHEA Grapalat" w:hAnsi="GHEA Grapalat"/>
          <w:lang w:val="hy-AM"/>
        </w:rPr>
        <w:t xml:space="preserve">է </w:t>
      </w:r>
      <w:r w:rsidR="00B01ABD" w:rsidRPr="00ED5DF7">
        <w:rPr>
          <w:rFonts w:ascii="GHEA Grapalat" w:hAnsi="GHEA Grapalat"/>
          <w:lang w:val="hy-AM"/>
        </w:rPr>
        <w:t xml:space="preserve">հղում </w:t>
      </w:r>
      <w:r w:rsidRPr="00ED5DF7">
        <w:rPr>
          <w:rFonts w:ascii="GHEA Grapalat" w:hAnsi="GHEA Grapalat"/>
          <w:lang w:val="hy-AM"/>
        </w:rPr>
        <w:t xml:space="preserve">կատարել </w:t>
      </w:r>
      <w:r w:rsidR="00B01ABD" w:rsidRPr="006274E7">
        <w:rPr>
          <w:rFonts w:ascii="GHEA Grapalat" w:hAnsi="GHEA Grapalat"/>
          <w:lang w:val="hy-AM"/>
        </w:rPr>
        <w:t xml:space="preserve">«Մանկավարժի մասնագիտության մեջ էթիկայի մշակույթի խթանման մասին» </w:t>
      </w:r>
      <w:r w:rsidRPr="00ED5DF7">
        <w:rPr>
          <w:rFonts w:ascii="GHEA Grapalat" w:hAnsi="GHEA Grapalat"/>
          <w:lang w:val="hy-AM"/>
        </w:rPr>
        <w:t>CM/Rec(2019)9 հանձնարարականին</w:t>
      </w:r>
      <w:r w:rsidR="001D4589" w:rsidRPr="00ED5DF7">
        <w:rPr>
          <w:rFonts w:ascii="GHEA Grapalat" w:hAnsi="GHEA Grapalat"/>
          <w:lang w:val="hy-AM"/>
        </w:rPr>
        <w:t>:</w:t>
      </w:r>
      <w:r w:rsidR="00B01ABD" w:rsidRPr="006274E7">
        <w:rPr>
          <w:rStyle w:val="FootnoteReference"/>
          <w:rFonts w:ascii="GHEA Grapalat" w:hAnsi="GHEA Grapalat"/>
        </w:rPr>
        <w:footnoteReference w:id="33"/>
      </w:r>
      <w:r w:rsidRPr="00ED5DF7">
        <w:rPr>
          <w:rFonts w:ascii="GHEA Grapalat" w:hAnsi="GHEA Grapalat"/>
          <w:lang w:val="hy-AM"/>
        </w:rPr>
        <w:t xml:space="preserve"> </w:t>
      </w:r>
      <w:r w:rsidR="00B01ABD" w:rsidRPr="006274E7">
        <w:rPr>
          <w:rFonts w:ascii="GHEA Grapalat" w:hAnsi="GHEA Grapalat"/>
          <w:lang w:val="hy-AM"/>
        </w:rPr>
        <w:t>Թ</w:t>
      </w:r>
      <w:r w:rsidRPr="00ED5DF7">
        <w:rPr>
          <w:rFonts w:ascii="GHEA Grapalat" w:hAnsi="GHEA Grapalat"/>
          <w:lang w:val="hy-AM"/>
        </w:rPr>
        <w:t>եև այ</w:t>
      </w:r>
      <w:r w:rsidR="006D19A6" w:rsidRPr="006274E7">
        <w:rPr>
          <w:rFonts w:ascii="GHEA Grapalat" w:hAnsi="GHEA Grapalat"/>
          <w:lang w:val="hy-AM"/>
        </w:rPr>
        <w:t>դ</w:t>
      </w:r>
      <w:r w:rsidRPr="00ED5DF7">
        <w:rPr>
          <w:rFonts w:ascii="GHEA Grapalat" w:hAnsi="GHEA Grapalat"/>
          <w:lang w:val="hy-AM"/>
        </w:rPr>
        <w:t xml:space="preserve"> </w:t>
      </w:r>
      <w:r w:rsidR="00B01ABD" w:rsidRPr="00ED5DF7">
        <w:rPr>
          <w:rFonts w:ascii="GHEA Grapalat" w:hAnsi="GHEA Grapalat"/>
          <w:lang w:val="hy-AM"/>
        </w:rPr>
        <w:t>հանձնարարական</w:t>
      </w:r>
      <w:r w:rsidRPr="00ED5DF7">
        <w:rPr>
          <w:rFonts w:ascii="GHEA Grapalat" w:hAnsi="GHEA Grapalat"/>
          <w:lang w:val="hy-AM"/>
        </w:rPr>
        <w:t xml:space="preserve">ը կիրառելի է </w:t>
      </w:r>
      <w:r w:rsidR="00614DAD">
        <w:rPr>
          <w:rFonts w:ascii="GHEA Grapalat" w:hAnsi="GHEA Grapalat"/>
          <w:lang w:val="hy-AM"/>
        </w:rPr>
        <w:t>ոչ միայն</w:t>
      </w:r>
      <w:r w:rsidR="006D19A6" w:rsidRPr="00ED5DF7">
        <w:rPr>
          <w:rFonts w:ascii="GHEA Grapalat" w:hAnsi="GHEA Grapalat"/>
          <w:lang w:val="hy-AM"/>
        </w:rPr>
        <w:t xml:space="preserve"> </w:t>
      </w:r>
      <w:r w:rsidRPr="00ED5DF7">
        <w:rPr>
          <w:rFonts w:ascii="GHEA Grapalat" w:hAnsi="GHEA Grapalat"/>
          <w:lang w:val="hy-AM"/>
        </w:rPr>
        <w:t>այս համատեքստում, այն օգտակար աղբյուր է հանրային կյանքում էթիկայի կանոնների կարևորությունը հասկանալու համար:</w:t>
      </w:r>
    </w:p>
    <w:p w:rsidR="00B01ABD" w:rsidRPr="00ED5DF7" w:rsidRDefault="00B01ABD" w:rsidP="008A165A">
      <w:pPr>
        <w:ind w:firstLine="567"/>
        <w:jc w:val="both"/>
        <w:rPr>
          <w:rFonts w:ascii="GHEA Grapalat" w:hAnsi="GHEA Grapalat"/>
          <w:lang w:val="hy-AM"/>
        </w:rPr>
      </w:pPr>
    </w:p>
    <w:p w:rsidR="00672EB6" w:rsidRPr="00ED5DF7" w:rsidRDefault="00672EB6" w:rsidP="008A165A">
      <w:pPr>
        <w:ind w:firstLine="567"/>
        <w:jc w:val="both"/>
        <w:rPr>
          <w:rFonts w:ascii="GHEA Grapalat" w:hAnsi="GHEA Grapalat"/>
          <w:b/>
          <w:bCs/>
          <w:lang w:val="hy-AM"/>
        </w:rPr>
      </w:pPr>
      <w:r w:rsidRPr="00ED5DF7">
        <w:rPr>
          <w:rFonts w:ascii="GHEA Grapalat" w:hAnsi="GHEA Grapalat"/>
          <w:b/>
          <w:bCs/>
          <w:lang w:val="hy-AM"/>
        </w:rPr>
        <w:t>Կրթ</w:t>
      </w:r>
      <w:r w:rsidRPr="006274E7">
        <w:rPr>
          <w:rFonts w:ascii="GHEA Grapalat" w:hAnsi="GHEA Grapalat"/>
          <w:b/>
          <w:bCs/>
          <w:lang w:val="hy-AM"/>
        </w:rPr>
        <w:t xml:space="preserve">ական կեղծարարություն </w:t>
      </w:r>
      <w:r w:rsidRPr="00ED5DF7">
        <w:rPr>
          <w:rFonts w:ascii="GHEA Grapalat" w:hAnsi="GHEA Grapalat"/>
          <w:b/>
          <w:bCs/>
          <w:lang w:val="hy-AM"/>
        </w:rPr>
        <w:t>և կեղծ կրթական ծառայություններ մատուցողներ</w:t>
      </w:r>
    </w:p>
    <w:p w:rsidR="00F30A49" w:rsidRPr="00ED5DF7" w:rsidRDefault="00F30A49" w:rsidP="008A165A">
      <w:pPr>
        <w:ind w:firstLine="567"/>
        <w:jc w:val="both"/>
        <w:rPr>
          <w:rFonts w:ascii="GHEA Grapalat" w:hAnsi="GHEA Grapalat"/>
          <w:b/>
          <w:bCs/>
          <w:lang w:val="hy-AM"/>
        </w:rPr>
      </w:pPr>
    </w:p>
    <w:p w:rsidR="00F30A49" w:rsidRPr="00ED5DF7" w:rsidRDefault="00A2297F" w:rsidP="008A165A">
      <w:pPr>
        <w:ind w:firstLine="567"/>
        <w:jc w:val="both"/>
        <w:rPr>
          <w:rFonts w:ascii="GHEA Grapalat" w:hAnsi="GHEA Grapalat"/>
          <w:lang w:val="hy-AM"/>
        </w:rPr>
      </w:pPr>
      <w:r w:rsidRPr="006274E7">
        <w:rPr>
          <w:rFonts w:ascii="GHEA Grapalat" w:hAnsi="GHEA Grapalat"/>
          <w:lang w:val="hy-AM"/>
        </w:rPr>
        <w:t>Սույն</w:t>
      </w:r>
      <w:r w:rsidR="00F30A49" w:rsidRPr="00ED5DF7">
        <w:rPr>
          <w:rFonts w:ascii="GHEA Grapalat" w:hAnsi="GHEA Grapalat"/>
          <w:lang w:val="hy-AM"/>
        </w:rPr>
        <w:t xml:space="preserve"> </w:t>
      </w:r>
      <w:r w:rsidR="00F30A49" w:rsidRPr="006274E7">
        <w:rPr>
          <w:rFonts w:ascii="GHEA Grapalat" w:hAnsi="GHEA Grapalat"/>
          <w:lang w:val="hy-AM"/>
        </w:rPr>
        <w:t>Հ</w:t>
      </w:r>
      <w:r w:rsidR="00F30A49" w:rsidRPr="00ED5DF7">
        <w:rPr>
          <w:rFonts w:ascii="GHEA Grapalat" w:hAnsi="GHEA Grapalat"/>
          <w:lang w:val="hy-AM"/>
        </w:rPr>
        <w:t xml:space="preserve">անձնարարականում օգտագործված </w:t>
      </w:r>
      <w:r w:rsidR="00F30A49" w:rsidRPr="006274E7">
        <w:rPr>
          <w:rFonts w:ascii="GHEA Grapalat" w:hAnsi="GHEA Grapalat"/>
          <w:lang w:val="hy-AM"/>
        </w:rPr>
        <w:t>«</w:t>
      </w:r>
      <w:r w:rsidR="00F30A49" w:rsidRPr="00ED5DF7">
        <w:rPr>
          <w:rFonts w:ascii="GHEA Grapalat" w:hAnsi="GHEA Grapalat"/>
          <w:lang w:val="hy-AM"/>
        </w:rPr>
        <w:t xml:space="preserve">կրթական </w:t>
      </w:r>
      <w:r w:rsidR="00F30A49" w:rsidRPr="006274E7">
        <w:rPr>
          <w:rFonts w:ascii="GHEA Grapalat" w:hAnsi="GHEA Grapalat"/>
          <w:lang w:val="hy-AM"/>
        </w:rPr>
        <w:t>կեղծարարու</w:t>
      </w:r>
      <w:r w:rsidR="00F30A49" w:rsidRPr="00ED5DF7">
        <w:rPr>
          <w:rFonts w:ascii="GHEA Grapalat" w:hAnsi="GHEA Grapalat"/>
          <w:lang w:val="hy-AM"/>
        </w:rPr>
        <w:t>թյ</w:t>
      </w:r>
      <w:r w:rsidR="001E2F50" w:rsidRPr="006274E7">
        <w:rPr>
          <w:rFonts w:ascii="GHEA Grapalat" w:hAnsi="GHEA Grapalat"/>
          <w:lang w:val="hy-AM"/>
        </w:rPr>
        <w:t>ու</w:t>
      </w:r>
      <w:r w:rsidR="00F30A49" w:rsidRPr="00ED5DF7">
        <w:rPr>
          <w:rFonts w:ascii="GHEA Grapalat" w:hAnsi="GHEA Grapalat"/>
          <w:lang w:val="hy-AM"/>
        </w:rPr>
        <w:t>ն</w:t>
      </w:r>
      <w:r w:rsidR="001E2F50" w:rsidRPr="006274E7">
        <w:rPr>
          <w:rFonts w:ascii="GHEA Grapalat" w:hAnsi="GHEA Grapalat"/>
          <w:lang w:val="hy-AM"/>
        </w:rPr>
        <w:t>»</w:t>
      </w:r>
      <w:r w:rsidR="00F30A49" w:rsidRPr="00ED5DF7">
        <w:rPr>
          <w:rFonts w:ascii="GHEA Grapalat" w:hAnsi="GHEA Grapalat"/>
          <w:lang w:val="hy-AM"/>
        </w:rPr>
        <w:t xml:space="preserve"> և</w:t>
      </w:r>
      <w:r w:rsidR="00411073" w:rsidRPr="006274E7">
        <w:rPr>
          <w:rFonts w:ascii="GHEA Grapalat" w:hAnsi="GHEA Grapalat"/>
          <w:lang w:val="hy-AM"/>
        </w:rPr>
        <w:t xml:space="preserve"> </w:t>
      </w:r>
      <w:r w:rsidR="003C7A94" w:rsidRPr="002C26A8">
        <w:rPr>
          <w:rFonts w:ascii="GHEA Grapalat" w:hAnsi="GHEA Grapalat"/>
          <w:lang w:val="hy-AM"/>
        </w:rPr>
        <w:t>«</w:t>
      </w:r>
      <w:r w:rsidR="00F30A49" w:rsidRPr="00ED5DF7">
        <w:rPr>
          <w:rFonts w:ascii="GHEA Grapalat" w:hAnsi="GHEA Grapalat"/>
          <w:lang w:val="hy-AM"/>
        </w:rPr>
        <w:t>կեղծ կրթական ծառայություններ մատուցողներ</w:t>
      </w:r>
      <w:r w:rsidR="001E2F50" w:rsidRPr="002C26A8">
        <w:rPr>
          <w:rFonts w:ascii="GHEA Grapalat" w:hAnsi="GHEA Grapalat"/>
          <w:lang w:val="hy-AM"/>
        </w:rPr>
        <w:t>»</w:t>
      </w:r>
      <w:r w:rsidR="00F30A49" w:rsidRPr="00ED5DF7">
        <w:rPr>
          <w:rFonts w:ascii="GHEA Grapalat" w:hAnsi="GHEA Grapalat"/>
          <w:lang w:val="hy-AM"/>
        </w:rPr>
        <w:t xml:space="preserve"> սահմանումները սպառիչ չեն, քանի որ </w:t>
      </w:r>
      <w:r w:rsidR="009E2608" w:rsidRPr="006274E7">
        <w:rPr>
          <w:rFonts w:ascii="GHEA Grapalat" w:hAnsi="GHEA Grapalat"/>
          <w:lang w:val="hy-AM"/>
        </w:rPr>
        <w:t>ակնհայտ</w:t>
      </w:r>
      <w:r w:rsidR="00F30A49" w:rsidRPr="00ED5DF7">
        <w:rPr>
          <w:rFonts w:ascii="GHEA Grapalat" w:hAnsi="GHEA Grapalat"/>
          <w:lang w:val="hy-AM"/>
        </w:rPr>
        <w:t xml:space="preserve"> է, որ </w:t>
      </w:r>
      <w:r w:rsidR="009E2608" w:rsidRPr="00ED5DF7">
        <w:rPr>
          <w:rFonts w:ascii="GHEA Grapalat" w:hAnsi="GHEA Grapalat"/>
          <w:lang w:val="hy-AM"/>
        </w:rPr>
        <w:t xml:space="preserve">կրթական </w:t>
      </w:r>
      <w:r w:rsidR="009E2608" w:rsidRPr="006274E7">
        <w:rPr>
          <w:rFonts w:ascii="GHEA Grapalat" w:hAnsi="GHEA Grapalat"/>
          <w:lang w:val="hy-AM"/>
        </w:rPr>
        <w:t>կեղծարարու</w:t>
      </w:r>
      <w:r w:rsidR="009E2608" w:rsidRPr="00ED5DF7">
        <w:rPr>
          <w:rFonts w:ascii="GHEA Grapalat" w:hAnsi="GHEA Grapalat"/>
          <w:lang w:val="hy-AM"/>
        </w:rPr>
        <w:t>թյ</w:t>
      </w:r>
      <w:r w:rsidR="009E2608" w:rsidRPr="006274E7">
        <w:rPr>
          <w:rFonts w:ascii="GHEA Grapalat" w:hAnsi="GHEA Grapalat"/>
          <w:lang w:val="hy-AM"/>
        </w:rPr>
        <w:t>ու</w:t>
      </w:r>
      <w:r w:rsidR="009E2608" w:rsidRPr="00ED5DF7">
        <w:rPr>
          <w:rFonts w:ascii="GHEA Grapalat" w:hAnsi="GHEA Grapalat"/>
          <w:lang w:val="hy-AM"/>
        </w:rPr>
        <w:t>ն</w:t>
      </w:r>
      <w:r w:rsidR="009E2608" w:rsidRPr="006274E7">
        <w:rPr>
          <w:rFonts w:ascii="GHEA Grapalat" w:hAnsi="GHEA Grapalat"/>
          <w:lang w:val="hy-AM"/>
        </w:rPr>
        <w:t>ը</w:t>
      </w:r>
      <w:r w:rsidR="009E2608" w:rsidRPr="00ED5DF7">
        <w:rPr>
          <w:rFonts w:ascii="GHEA Grapalat" w:hAnsi="GHEA Grapalat"/>
          <w:lang w:val="hy-AM"/>
        </w:rPr>
        <w:t xml:space="preserve"> </w:t>
      </w:r>
      <w:r w:rsidR="00F30A49" w:rsidRPr="00ED5DF7">
        <w:rPr>
          <w:rFonts w:ascii="GHEA Grapalat" w:hAnsi="GHEA Grapalat"/>
          <w:lang w:val="hy-AM"/>
        </w:rPr>
        <w:t xml:space="preserve">և այն խթանողներն ու </w:t>
      </w:r>
      <w:r w:rsidR="009E2608" w:rsidRPr="006274E7">
        <w:rPr>
          <w:rFonts w:ascii="GHEA Grapalat" w:hAnsi="GHEA Grapalat"/>
          <w:lang w:val="hy-AM"/>
        </w:rPr>
        <w:t>դրանով զբաղվողները</w:t>
      </w:r>
      <w:r w:rsidR="00F30A49" w:rsidRPr="00ED5DF7">
        <w:rPr>
          <w:rFonts w:ascii="GHEA Grapalat" w:hAnsi="GHEA Grapalat"/>
          <w:lang w:val="hy-AM"/>
        </w:rPr>
        <w:t xml:space="preserve"> շարունակում են </w:t>
      </w:r>
      <w:r w:rsidR="009E2608" w:rsidRPr="006274E7">
        <w:rPr>
          <w:rFonts w:ascii="GHEA Grapalat" w:hAnsi="GHEA Grapalat"/>
          <w:lang w:val="hy-AM"/>
        </w:rPr>
        <w:t xml:space="preserve">կատարելագործվել և </w:t>
      </w:r>
      <w:r w:rsidR="00F30A49" w:rsidRPr="00ED5DF7">
        <w:rPr>
          <w:rFonts w:ascii="GHEA Grapalat" w:hAnsi="GHEA Grapalat"/>
          <w:lang w:val="hy-AM"/>
        </w:rPr>
        <w:t xml:space="preserve">զարգանալ: Այնուամենայնիվ, դրանք հիմնված են </w:t>
      </w:r>
      <w:r w:rsidR="009E2608" w:rsidRPr="006274E7">
        <w:rPr>
          <w:rFonts w:ascii="GHEA Grapalat" w:hAnsi="GHEA Grapalat"/>
          <w:lang w:val="hy-AM"/>
        </w:rPr>
        <w:t xml:space="preserve">գրախոսված </w:t>
      </w:r>
      <w:r w:rsidR="00F30A49" w:rsidRPr="00ED5DF7">
        <w:rPr>
          <w:rFonts w:ascii="GHEA Grapalat" w:hAnsi="GHEA Grapalat"/>
          <w:lang w:val="hy-AM"/>
        </w:rPr>
        <w:t xml:space="preserve">գրականության </w:t>
      </w:r>
      <w:r w:rsidR="009E2608" w:rsidRPr="006274E7">
        <w:rPr>
          <w:rFonts w:ascii="GHEA Grapalat" w:hAnsi="GHEA Grapalat"/>
          <w:lang w:val="hy-AM"/>
        </w:rPr>
        <w:t xml:space="preserve">մեջ </w:t>
      </w:r>
      <w:r w:rsidR="00F30A49" w:rsidRPr="00ED5DF7">
        <w:rPr>
          <w:rFonts w:ascii="GHEA Grapalat" w:hAnsi="GHEA Grapalat"/>
          <w:lang w:val="hy-AM"/>
        </w:rPr>
        <w:t xml:space="preserve">լայնորեն ընդունված սահմանումների վրա: </w:t>
      </w:r>
      <w:r w:rsidR="009E2608" w:rsidRPr="006274E7">
        <w:rPr>
          <w:rFonts w:ascii="GHEA Grapalat" w:hAnsi="GHEA Grapalat"/>
          <w:lang w:val="hy-AM"/>
        </w:rPr>
        <w:t>Կեղծարարությ</w:t>
      </w:r>
      <w:r w:rsidR="00606C66" w:rsidRPr="006274E7">
        <w:rPr>
          <w:rFonts w:ascii="GHEA Grapalat" w:hAnsi="GHEA Grapalat"/>
          <w:lang w:val="hy-AM"/>
        </w:rPr>
        <w:t>ու</w:t>
      </w:r>
      <w:r w:rsidR="009E2608" w:rsidRPr="006274E7">
        <w:rPr>
          <w:rFonts w:ascii="GHEA Grapalat" w:hAnsi="GHEA Grapalat"/>
          <w:lang w:val="hy-AM"/>
        </w:rPr>
        <w:t xml:space="preserve">ն </w:t>
      </w:r>
      <w:r w:rsidR="00606C66" w:rsidRPr="006274E7">
        <w:rPr>
          <w:rFonts w:ascii="GHEA Grapalat" w:hAnsi="GHEA Grapalat"/>
          <w:lang w:val="hy-AM"/>
        </w:rPr>
        <w:t>հասկացությունը</w:t>
      </w:r>
      <w:r w:rsidR="00F30A49" w:rsidRPr="00ED5DF7">
        <w:rPr>
          <w:rFonts w:ascii="GHEA Grapalat" w:hAnsi="GHEA Grapalat"/>
          <w:lang w:val="hy-AM"/>
        </w:rPr>
        <w:t xml:space="preserve"> լավ </w:t>
      </w:r>
      <w:r w:rsidR="00961A3D" w:rsidRPr="006274E7">
        <w:rPr>
          <w:rFonts w:ascii="GHEA Grapalat" w:hAnsi="GHEA Grapalat"/>
          <w:lang w:val="hy-AM"/>
        </w:rPr>
        <w:t>ուսումնասիրված</w:t>
      </w:r>
      <w:r w:rsidR="00F30A49" w:rsidRPr="00ED5DF7">
        <w:rPr>
          <w:rFonts w:ascii="GHEA Grapalat" w:hAnsi="GHEA Grapalat"/>
          <w:lang w:val="hy-AM"/>
        </w:rPr>
        <w:t xml:space="preserve"> է և </w:t>
      </w:r>
      <w:r w:rsidR="002C26A8">
        <w:rPr>
          <w:rFonts w:ascii="GHEA Grapalat" w:hAnsi="GHEA Grapalat"/>
          <w:lang w:val="hy-AM"/>
        </w:rPr>
        <w:t>հասկանալի է։ Ն</w:t>
      </w:r>
      <w:r w:rsidR="00961A3D" w:rsidRPr="00ED5DF7">
        <w:rPr>
          <w:rFonts w:ascii="GHEA Grapalat" w:hAnsi="GHEA Grapalat"/>
          <w:lang w:val="hy-AM"/>
        </w:rPr>
        <w:t>ախկինում Եվրոպայի խորհ</w:t>
      </w:r>
      <w:r w:rsidR="00961A3D" w:rsidRPr="006274E7">
        <w:rPr>
          <w:rFonts w:ascii="GHEA Grapalat" w:hAnsi="GHEA Grapalat"/>
          <w:lang w:val="hy-AM"/>
        </w:rPr>
        <w:t>ու</w:t>
      </w:r>
      <w:r w:rsidR="00961A3D" w:rsidRPr="00ED5DF7">
        <w:rPr>
          <w:rFonts w:ascii="GHEA Grapalat" w:hAnsi="GHEA Grapalat"/>
          <w:lang w:val="hy-AM"/>
        </w:rPr>
        <w:t>րդ</w:t>
      </w:r>
      <w:r w:rsidR="002C26A8">
        <w:rPr>
          <w:rFonts w:ascii="GHEA Grapalat" w:hAnsi="GHEA Grapalat"/>
          <w:lang w:val="hy-AM"/>
        </w:rPr>
        <w:t xml:space="preserve">ն </w:t>
      </w:r>
      <w:r w:rsidR="00F30A49" w:rsidRPr="00ED5DF7">
        <w:rPr>
          <w:rFonts w:ascii="GHEA Grapalat" w:hAnsi="GHEA Grapalat"/>
          <w:lang w:val="hy-AM"/>
        </w:rPr>
        <w:t>անդրադարձ</w:t>
      </w:r>
      <w:r w:rsidR="00961A3D" w:rsidRPr="006274E7">
        <w:rPr>
          <w:rFonts w:ascii="GHEA Grapalat" w:hAnsi="GHEA Grapalat"/>
          <w:lang w:val="hy-AM"/>
        </w:rPr>
        <w:t>ել</w:t>
      </w:r>
      <w:r w:rsidR="00F30A49" w:rsidRPr="00ED5DF7">
        <w:rPr>
          <w:rFonts w:ascii="GHEA Grapalat" w:hAnsi="GHEA Grapalat"/>
          <w:lang w:val="hy-AM"/>
        </w:rPr>
        <w:t xml:space="preserve"> է </w:t>
      </w:r>
      <w:r w:rsidR="00961A3D" w:rsidRPr="006274E7">
        <w:rPr>
          <w:rFonts w:ascii="GHEA Grapalat" w:hAnsi="GHEA Grapalat"/>
          <w:lang w:val="hy-AM"/>
        </w:rPr>
        <w:t>դրան</w:t>
      </w:r>
      <w:r w:rsidR="00F30A49" w:rsidRPr="00ED5DF7">
        <w:rPr>
          <w:rFonts w:ascii="GHEA Grapalat" w:hAnsi="GHEA Grapalat"/>
          <w:lang w:val="hy-AM"/>
        </w:rPr>
        <w:t xml:space="preserve">, օրինակ՝ </w:t>
      </w:r>
      <w:r w:rsidR="00961A3D" w:rsidRPr="006274E7">
        <w:rPr>
          <w:rFonts w:ascii="GHEA Grapalat" w:hAnsi="GHEA Grapalat"/>
          <w:lang w:val="hy-AM"/>
        </w:rPr>
        <w:t xml:space="preserve">իր </w:t>
      </w:r>
      <w:r w:rsidR="00F30A49" w:rsidRPr="00ED5DF7">
        <w:rPr>
          <w:rFonts w:ascii="GHEA Grapalat" w:hAnsi="GHEA Grapalat"/>
          <w:lang w:val="hy-AM"/>
        </w:rPr>
        <w:t xml:space="preserve">2011 թվականի հունվարի 10-ի </w:t>
      </w:r>
      <w:r w:rsidR="00606C66" w:rsidRPr="00ED5DF7">
        <w:rPr>
          <w:rFonts w:ascii="GHEA Grapalat" w:hAnsi="GHEA Grapalat"/>
          <w:lang w:val="hy-AM"/>
        </w:rPr>
        <w:t>No.</w:t>
      </w:r>
      <w:r w:rsidR="00961A3D" w:rsidRPr="006274E7">
        <w:rPr>
          <w:rFonts w:ascii="GHEA Grapalat" w:hAnsi="GHEA Grapalat"/>
          <w:lang w:val="hy-AM"/>
        </w:rPr>
        <w:t xml:space="preserve"> </w:t>
      </w:r>
      <w:r w:rsidR="00F30A49" w:rsidRPr="00ED5DF7">
        <w:rPr>
          <w:rFonts w:ascii="GHEA Grapalat" w:hAnsi="GHEA Grapalat"/>
          <w:lang w:val="hy-AM"/>
        </w:rPr>
        <w:t>1327 «</w:t>
      </w:r>
      <w:r w:rsidR="00606C66" w:rsidRPr="006274E7">
        <w:rPr>
          <w:rFonts w:ascii="GHEA Grapalat" w:hAnsi="GHEA Grapalat"/>
          <w:lang w:val="hy-AM"/>
        </w:rPr>
        <w:t>Կեղծարարո</w:t>
      </w:r>
      <w:r w:rsidR="00F30A49" w:rsidRPr="00ED5DF7">
        <w:rPr>
          <w:rFonts w:ascii="GHEA Grapalat" w:hAnsi="GHEA Grapalat"/>
          <w:lang w:val="hy-AM"/>
        </w:rPr>
        <w:t>ւթյան և կոռուպցիայի իրազեկման և կանխարգելման մասին</w:t>
      </w:r>
      <w:r w:rsidR="002C26A8">
        <w:rPr>
          <w:rFonts w:ascii="GHEA Grapalat" w:hAnsi="GHEA Grapalat"/>
          <w:lang w:val="hy-AM"/>
        </w:rPr>
        <w:t xml:space="preserve"> </w:t>
      </w:r>
      <w:r w:rsidR="00961A3D" w:rsidRPr="006274E7">
        <w:rPr>
          <w:rFonts w:ascii="GHEA Grapalat" w:hAnsi="GHEA Grapalat"/>
          <w:lang w:val="hy-AM"/>
        </w:rPr>
        <w:t>կանոններ</w:t>
      </w:r>
      <w:r w:rsidR="002C26A8" w:rsidRPr="00ED5DF7">
        <w:rPr>
          <w:rFonts w:ascii="GHEA Grapalat" w:hAnsi="GHEA Grapalat"/>
          <w:lang w:val="hy-AM"/>
        </w:rPr>
        <w:t>»</w:t>
      </w:r>
      <w:r w:rsidR="002C26A8">
        <w:rPr>
          <w:rFonts w:ascii="GHEA Grapalat" w:hAnsi="GHEA Grapalat"/>
          <w:lang w:val="hy-AM"/>
        </w:rPr>
        <w:t>-</w:t>
      </w:r>
      <w:r w:rsidR="00961A3D" w:rsidRPr="006274E7">
        <w:rPr>
          <w:rFonts w:ascii="GHEA Grapalat" w:hAnsi="GHEA Grapalat"/>
          <w:lang w:val="hy-AM"/>
        </w:rPr>
        <w:t>ում</w:t>
      </w:r>
      <w:r w:rsidR="001D4589" w:rsidRPr="001D4589">
        <w:rPr>
          <w:rFonts w:ascii="GHEA Grapalat" w:hAnsi="GHEA Grapalat"/>
          <w:lang w:val="hy-AM"/>
        </w:rPr>
        <w:t>:</w:t>
      </w:r>
      <w:r w:rsidR="00961A3D" w:rsidRPr="006274E7">
        <w:rPr>
          <w:rStyle w:val="FootnoteReference"/>
          <w:rFonts w:ascii="GHEA Grapalat" w:hAnsi="GHEA Grapalat"/>
          <w:lang w:val="hy-AM"/>
        </w:rPr>
        <w:footnoteReference w:id="34"/>
      </w:r>
    </w:p>
    <w:p w:rsidR="00F30A49" w:rsidRPr="00ED5DF7" w:rsidRDefault="00084D29" w:rsidP="008A165A">
      <w:pPr>
        <w:ind w:firstLine="567"/>
        <w:jc w:val="both"/>
        <w:rPr>
          <w:rFonts w:ascii="GHEA Grapalat" w:hAnsi="GHEA Grapalat"/>
          <w:lang w:val="hy-AM"/>
        </w:rPr>
      </w:pPr>
      <w:r w:rsidRPr="00ED5DF7">
        <w:rPr>
          <w:rFonts w:ascii="GHEA Grapalat" w:hAnsi="GHEA Grapalat"/>
          <w:lang w:val="hy-AM"/>
        </w:rPr>
        <w:t>Այդ կանոն</w:t>
      </w:r>
      <w:r w:rsidRPr="006274E7">
        <w:rPr>
          <w:rFonts w:ascii="GHEA Grapalat" w:hAnsi="GHEA Grapalat"/>
          <w:lang w:val="hy-AM"/>
        </w:rPr>
        <w:t>ներ</w:t>
      </w:r>
      <w:r w:rsidRPr="00ED5DF7">
        <w:rPr>
          <w:rFonts w:ascii="GHEA Grapalat" w:hAnsi="GHEA Grapalat"/>
          <w:lang w:val="hy-AM"/>
        </w:rPr>
        <w:t>ում «</w:t>
      </w:r>
      <w:r w:rsidRPr="006274E7">
        <w:rPr>
          <w:rFonts w:ascii="GHEA Grapalat" w:hAnsi="GHEA Grapalat"/>
          <w:lang w:val="hy-AM"/>
        </w:rPr>
        <w:t>կեղծարարություն</w:t>
      </w:r>
      <w:r w:rsidRPr="00ED5DF7">
        <w:rPr>
          <w:rFonts w:ascii="GHEA Grapalat" w:hAnsi="GHEA Grapalat"/>
          <w:lang w:val="hy-AM"/>
        </w:rPr>
        <w:t xml:space="preserve">» </w:t>
      </w:r>
      <w:r w:rsidRPr="006274E7">
        <w:rPr>
          <w:rFonts w:ascii="GHEA Grapalat" w:hAnsi="GHEA Grapalat"/>
          <w:lang w:val="hy-AM"/>
        </w:rPr>
        <w:t>եզրույթը</w:t>
      </w:r>
      <w:r w:rsidRPr="00ED5DF7">
        <w:rPr>
          <w:rFonts w:ascii="GHEA Grapalat" w:hAnsi="GHEA Grapalat"/>
          <w:lang w:val="hy-AM"/>
        </w:rPr>
        <w:t xml:space="preserve"> օգտագործվում է </w:t>
      </w:r>
      <w:r w:rsidRPr="006274E7">
        <w:rPr>
          <w:rFonts w:ascii="GHEA Grapalat" w:hAnsi="GHEA Grapalat"/>
          <w:lang w:val="hy-AM"/>
        </w:rPr>
        <w:t xml:space="preserve">հետևյալ իմաստով՝ </w:t>
      </w:r>
      <w:r w:rsidRPr="00ED5DF7">
        <w:rPr>
          <w:rFonts w:ascii="GHEA Grapalat" w:hAnsi="GHEA Grapalat"/>
          <w:lang w:val="hy-AM"/>
        </w:rPr>
        <w:t>ցանկացած անօրինական գործողություն կամ անգործություն</w:t>
      </w:r>
      <w:r w:rsidR="003D6957" w:rsidRPr="006274E7">
        <w:rPr>
          <w:rFonts w:ascii="GHEA Grapalat" w:hAnsi="GHEA Grapalat"/>
          <w:lang w:val="hy-AM"/>
        </w:rPr>
        <w:t xml:space="preserve">, </w:t>
      </w:r>
      <w:r w:rsidRPr="00ED5DF7">
        <w:rPr>
          <w:rFonts w:ascii="GHEA Grapalat" w:hAnsi="GHEA Grapalat"/>
          <w:lang w:val="hy-AM"/>
        </w:rPr>
        <w:t xml:space="preserve">որը բնութագրվում է </w:t>
      </w:r>
      <w:r w:rsidR="003D6957" w:rsidRPr="006274E7">
        <w:rPr>
          <w:rFonts w:ascii="GHEA Grapalat" w:hAnsi="GHEA Grapalat"/>
          <w:lang w:val="hy-AM"/>
        </w:rPr>
        <w:t xml:space="preserve">որպես </w:t>
      </w:r>
      <w:r w:rsidRPr="00ED5DF7">
        <w:rPr>
          <w:rFonts w:ascii="GHEA Grapalat" w:hAnsi="GHEA Grapalat"/>
          <w:lang w:val="hy-AM"/>
        </w:rPr>
        <w:t>խաբեությ</w:t>
      </w:r>
      <w:r w:rsidR="003D6957" w:rsidRPr="006274E7">
        <w:rPr>
          <w:rFonts w:ascii="GHEA Grapalat" w:hAnsi="GHEA Grapalat"/>
          <w:lang w:val="hy-AM"/>
        </w:rPr>
        <w:t>ուն</w:t>
      </w:r>
      <w:r w:rsidRPr="00ED5DF7">
        <w:rPr>
          <w:rFonts w:ascii="GHEA Grapalat" w:hAnsi="GHEA Grapalat"/>
          <w:lang w:val="hy-AM"/>
        </w:rPr>
        <w:t xml:space="preserve">, </w:t>
      </w:r>
      <w:r w:rsidR="003D6957" w:rsidRPr="006274E7">
        <w:rPr>
          <w:rFonts w:ascii="GHEA Grapalat" w:hAnsi="GHEA Grapalat"/>
          <w:lang w:val="hy-AM"/>
        </w:rPr>
        <w:t xml:space="preserve">քողարկում </w:t>
      </w:r>
      <w:r w:rsidRPr="00ED5DF7">
        <w:rPr>
          <w:rFonts w:ascii="GHEA Grapalat" w:hAnsi="GHEA Grapalat"/>
          <w:lang w:val="hy-AM"/>
        </w:rPr>
        <w:t xml:space="preserve">կամ վստահության </w:t>
      </w:r>
      <w:r w:rsidR="003D6957" w:rsidRPr="006274E7">
        <w:rPr>
          <w:rFonts w:ascii="GHEA Grapalat" w:hAnsi="GHEA Grapalat"/>
          <w:lang w:val="hy-AM"/>
        </w:rPr>
        <w:t>չարաշահում</w:t>
      </w:r>
      <w:r w:rsidR="00C503EF">
        <w:rPr>
          <w:rFonts w:ascii="GHEA Grapalat" w:hAnsi="GHEA Grapalat"/>
          <w:lang w:val="hy-AM"/>
        </w:rPr>
        <w:t xml:space="preserve"> և </w:t>
      </w:r>
      <w:r w:rsidRPr="00ED5DF7">
        <w:rPr>
          <w:rFonts w:ascii="GHEA Grapalat" w:hAnsi="GHEA Grapalat"/>
          <w:lang w:val="hy-AM"/>
        </w:rPr>
        <w:t>կատարվ</w:t>
      </w:r>
      <w:r w:rsidR="00C503EF">
        <w:rPr>
          <w:rFonts w:ascii="GHEA Grapalat" w:hAnsi="GHEA Grapalat"/>
          <w:lang w:val="hy-AM"/>
        </w:rPr>
        <w:t>ում</w:t>
      </w:r>
      <w:r w:rsidRPr="00ED5DF7">
        <w:rPr>
          <w:rFonts w:ascii="GHEA Grapalat" w:hAnsi="GHEA Grapalat"/>
          <w:lang w:val="hy-AM"/>
        </w:rPr>
        <w:t xml:space="preserve"> է փող, գույք կամ ծառայություններ ձեռք բերելու</w:t>
      </w:r>
      <w:r w:rsidR="003D6957" w:rsidRPr="006274E7">
        <w:rPr>
          <w:rFonts w:ascii="GHEA Grapalat" w:hAnsi="GHEA Grapalat"/>
          <w:lang w:val="hy-AM"/>
        </w:rPr>
        <w:t>,</w:t>
      </w:r>
      <w:r w:rsidRPr="00ED5DF7">
        <w:rPr>
          <w:rFonts w:ascii="GHEA Grapalat" w:hAnsi="GHEA Grapalat"/>
          <w:lang w:val="hy-AM"/>
        </w:rPr>
        <w:t xml:space="preserve"> ծառայությունների վճարումից կամ կորստից խուսափելու</w:t>
      </w:r>
      <w:r w:rsidR="003D6957" w:rsidRPr="006274E7">
        <w:rPr>
          <w:rFonts w:ascii="GHEA Grapalat" w:hAnsi="GHEA Grapalat"/>
          <w:lang w:val="hy-AM"/>
        </w:rPr>
        <w:t>,</w:t>
      </w:r>
      <w:r w:rsidRPr="00ED5DF7">
        <w:rPr>
          <w:rFonts w:ascii="GHEA Grapalat" w:hAnsi="GHEA Grapalat"/>
          <w:lang w:val="hy-AM"/>
        </w:rPr>
        <w:t xml:space="preserve"> կամ անձնական կամ </w:t>
      </w:r>
      <w:r w:rsidR="003D6957" w:rsidRPr="006274E7">
        <w:rPr>
          <w:rFonts w:ascii="GHEA Grapalat" w:hAnsi="GHEA Grapalat"/>
          <w:lang w:val="hy-AM"/>
        </w:rPr>
        <w:t xml:space="preserve">գործնական </w:t>
      </w:r>
      <w:r w:rsidR="00C503EF">
        <w:rPr>
          <w:rFonts w:ascii="GHEA Grapalat" w:hAnsi="GHEA Grapalat"/>
          <w:lang w:val="hy-AM"/>
        </w:rPr>
        <w:t>օգուտ ստանալու</w:t>
      </w:r>
      <w:r w:rsidRPr="00ED5DF7">
        <w:rPr>
          <w:rFonts w:ascii="GHEA Grapalat" w:hAnsi="GHEA Grapalat"/>
          <w:lang w:val="hy-AM"/>
        </w:rPr>
        <w:t xml:space="preserve"> </w:t>
      </w:r>
      <w:r w:rsidR="00A63B6D" w:rsidRPr="006274E7">
        <w:rPr>
          <w:rFonts w:ascii="GHEA Grapalat" w:hAnsi="GHEA Grapalat"/>
          <w:lang w:val="hy-AM"/>
        </w:rPr>
        <w:t>նպատակով</w:t>
      </w:r>
      <w:r w:rsidRPr="00ED5DF7">
        <w:rPr>
          <w:rFonts w:ascii="GHEA Grapalat" w:hAnsi="GHEA Grapalat"/>
          <w:lang w:val="hy-AM"/>
        </w:rPr>
        <w:t xml:space="preserve">՝ անկախ </w:t>
      </w:r>
      <w:r w:rsidR="00C503EF">
        <w:rPr>
          <w:rFonts w:ascii="GHEA Grapalat" w:hAnsi="GHEA Grapalat"/>
          <w:lang w:val="hy-AM"/>
        </w:rPr>
        <w:t>այն հանգամանքի</w:t>
      </w:r>
      <w:r w:rsidR="00C503EF" w:rsidRPr="006274E7">
        <w:rPr>
          <w:rFonts w:ascii="GHEA Grapalat" w:hAnsi="GHEA Grapalat"/>
          <w:lang w:val="hy-AM"/>
        </w:rPr>
        <w:t>ց</w:t>
      </w:r>
      <w:r w:rsidR="00C503EF">
        <w:rPr>
          <w:rFonts w:ascii="GHEA Grapalat" w:hAnsi="GHEA Grapalat"/>
          <w:lang w:val="hy-AM"/>
        </w:rPr>
        <w:t>, եղել է</w:t>
      </w:r>
      <w:r w:rsidR="00C503EF" w:rsidRPr="00ED5DF7">
        <w:rPr>
          <w:rFonts w:ascii="GHEA Grapalat" w:hAnsi="GHEA Grapalat"/>
          <w:lang w:val="hy-AM"/>
        </w:rPr>
        <w:t xml:space="preserve"> </w:t>
      </w:r>
      <w:r w:rsidRPr="00ED5DF7">
        <w:rPr>
          <w:rFonts w:ascii="GHEA Grapalat" w:hAnsi="GHEA Grapalat"/>
          <w:lang w:val="hy-AM"/>
        </w:rPr>
        <w:t>բռնությ</w:t>
      </w:r>
      <w:r w:rsidR="00C503EF">
        <w:rPr>
          <w:rFonts w:ascii="GHEA Grapalat" w:hAnsi="GHEA Grapalat"/>
          <w:lang w:val="hy-AM"/>
        </w:rPr>
        <w:t>ու</w:t>
      </w:r>
      <w:r w:rsidRPr="00ED5DF7">
        <w:rPr>
          <w:rFonts w:ascii="GHEA Grapalat" w:hAnsi="GHEA Grapalat"/>
          <w:lang w:val="hy-AM"/>
        </w:rPr>
        <w:t xml:space="preserve">ն կամ ֆիզիկական ուժ </w:t>
      </w:r>
      <w:r w:rsidR="00A63B6D" w:rsidRPr="006274E7">
        <w:rPr>
          <w:rFonts w:ascii="GHEA Grapalat" w:hAnsi="GHEA Grapalat"/>
          <w:lang w:val="hy-AM"/>
        </w:rPr>
        <w:t>գործադր</w:t>
      </w:r>
      <w:r w:rsidR="00585AFB" w:rsidRPr="006274E7">
        <w:rPr>
          <w:rFonts w:ascii="GHEA Grapalat" w:hAnsi="GHEA Grapalat"/>
          <w:lang w:val="hy-AM"/>
        </w:rPr>
        <w:t>ելու</w:t>
      </w:r>
      <w:r w:rsidR="00585AFB" w:rsidRPr="00ED5DF7">
        <w:rPr>
          <w:rFonts w:ascii="GHEA Grapalat" w:hAnsi="GHEA Grapalat"/>
          <w:lang w:val="hy-AM"/>
        </w:rPr>
        <w:t xml:space="preserve"> </w:t>
      </w:r>
      <w:r w:rsidR="00C503EF" w:rsidRPr="00ED5DF7">
        <w:rPr>
          <w:rFonts w:ascii="GHEA Grapalat" w:hAnsi="GHEA Grapalat"/>
          <w:lang w:val="hy-AM"/>
        </w:rPr>
        <w:t>սպառնալիք</w:t>
      </w:r>
      <w:r w:rsidR="006E39FE">
        <w:rPr>
          <w:rFonts w:ascii="GHEA Grapalat" w:hAnsi="GHEA Grapalat"/>
          <w:lang w:val="hy-AM"/>
        </w:rPr>
        <w:t>, թե ոչ</w:t>
      </w:r>
      <w:r w:rsidR="00585AFB" w:rsidRPr="006274E7">
        <w:rPr>
          <w:rFonts w:ascii="GHEA Grapalat" w:hAnsi="GHEA Grapalat"/>
          <w:lang w:val="hy-AM"/>
        </w:rPr>
        <w:t xml:space="preserve">։ </w:t>
      </w:r>
    </w:p>
    <w:p w:rsidR="00D55261" w:rsidRPr="006274E7" w:rsidRDefault="008F5DE6" w:rsidP="00266A04">
      <w:pPr>
        <w:ind w:firstLine="567"/>
        <w:jc w:val="both"/>
        <w:rPr>
          <w:rFonts w:ascii="GHEA Grapalat" w:hAnsi="GHEA Grapalat"/>
        </w:rPr>
      </w:pPr>
      <w:r w:rsidRPr="006274E7">
        <w:rPr>
          <w:rFonts w:ascii="GHEA Grapalat" w:hAnsi="GHEA Grapalat"/>
          <w:lang w:val="hy-AM"/>
        </w:rPr>
        <w:t>Սույն</w:t>
      </w:r>
      <w:r w:rsidRPr="00ED5DF7">
        <w:rPr>
          <w:rFonts w:ascii="GHEA Grapalat" w:hAnsi="GHEA Grapalat"/>
          <w:lang w:val="hy-AM"/>
        </w:rPr>
        <w:t xml:space="preserve"> </w:t>
      </w:r>
      <w:r w:rsidRPr="006274E7">
        <w:rPr>
          <w:rFonts w:ascii="GHEA Grapalat" w:hAnsi="GHEA Grapalat"/>
          <w:lang w:val="hy-AM"/>
        </w:rPr>
        <w:t>Հ</w:t>
      </w:r>
      <w:r w:rsidRPr="00ED5DF7">
        <w:rPr>
          <w:rFonts w:ascii="GHEA Grapalat" w:hAnsi="GHEA Grapalat"/>
          <w:lang w:val="hy-AM"/>
        </w:rPr>
        <w:t xml:space="preserve">անձնարարականի համատեքստում կրթական </w:t>
      </w:r>
      <w:r w:rsidRPr="006274E7">
        <w:rPr>
          <w:rFonts w:ascii="GHEA Grapalat" w:hAnsi="GHEA Grapalat"/>
          <w:lang w:val="hy-AM"/>
        </w:rPr>
        <w:t>կեղծարարու</w:t>
      </w:r>
      <w:r w:rsidRPr="00ED5DF7">
        <w:rPr>
          <w:rFonts w:ascii="GHEA Grapalat" w:hAnsi="GHEA Grapalat"/>
          <w:lang w:val="hy-AM"/>
        </w:rPr>
        <w:t>թյ</w:t>
      </w:r>
      <w:r w:rsidRPr="006274E7">
        <w:rPr>
          <w:rFonts w:ascii="GHEA Grapalat" w:hAnsi="GHEA Grapalat"/>
          <w:lang w:val="hy-AM"/>
        </w:rPr>
        <w:t>ու</w:t>
      </w:r>
      <w:r w:rsidRPr="00ED5DF7">
        <w:rPr>
          <w:rFonts w:ascii="GHEA Grapalat" w:hAnsi="GHEA Grapalat"/>
          <w:lang w:val="hy-AM"/>
        </w:rPr>
        <w:t>ն</w:t>
      </w:r>
      <w:r w:rsidRPr="006274E7">
        <w:rPr>
          <w:rFonts w:ascii="GHEA Grapalat" w:hAnsi="GHEA Grapalat"/>
          <w:lang w:val="hy-AM"/>
        </w:rPr>
        <w:t>ը</w:t>
      </w:r>
      <w:r w:rsidRPr="00ED5DF7">
        <w:rPr>
          <w:rFonts w:ascii="GHEA Grapalat" w:hAnsi="GHEA Grapalat"/>
          <w:lang w:val="hy-AM"/>
        </w:rPr>
        <w:t xml:space="preserve"> հիմնականում կենտրոնացած է գործողությունների </w:t>
      </w:r>
      <w:r w:rsidRPr="006274E7">
        <w:rPr>
          <w:rFonts w:ascii="GHEA Grapalat" w:hAnsi="GHEA Grapalat"/>
          <w:lang w:val="hy-AM"/>
        </w:rPr>
        <w:t xml:space="preserve">վրա </w:t>
      </w:r>
      <w:r w:rsidRPr="00ED5DF7">
        <w:rPr>
          <w:rFonts w:ascii="GHEA Grapalat" w:hAnsi="GHEA Grapalat"/>
          <w:lang w:val="hy-AM"/>
        </w:rPr>
        <w:t xml:space="preserve">և </w:t>
      </w:r>
      <w:r w:rsidRPr="006274E7">
        <w:rPr>
          <w:rFonts w:ascii="GHEA Grapalat" w:hAnsi="GHEA Grapalat"/>
          <w:lang w:val="hy-AM"/>
        </w:rPr>
        <w:t xml:space="preserve">այն </w:t>
      </w:r>
      <w:r w:rsidRPr="00ED5DF7">
        <w:rPr>
          <w:rFonts w:ascii="GHEA Grapalat" w:hAnsi="GHEA Grapalat"/>
          <w:lang w:val="hy-AM"/>
        </w:rPr>
        <w:t xml:space="preserve">ծառայությունների առաջարկի </w:t>
      </w:r>
      <w:r w:rsidRPr="006274E7">
        <w:rPr>
          <w:rFonts w:ascii="GHEA Grapalat" w:hAnsi="GHEA Grapalat"/>
          <w:lang w:val="hy-AM"/>
        </w:rPr>
        <w:t xml:space="preserve">ու </w:t>
      </w:r>
      <w:r w:rsidRPr="00ED5DF7">
        <w:rPr>
          <w:rFonts w:ascii="GHEA Grapalat" w:hAnsi="GHEA Grapalat"/>
          <w:lang w:val="hy-AM"/>
        </w:rPr>
        <w:t>պահանջարկի վրա, որոնք</w:t>
      </w:r>
      <w:r w:rsidRPr="006274E7">
        <w:rPr>
          <w:rFonts w:ascii="GHEA Grapalat" w:hAnsi="GHEA Grapalat"/>
          <w:lang w:val="hy-AM"/>
        </w:rPr>
        <w:t xml:space="preserve"> ունեն</w:t>
      </w:r>
      <w:r w:rsidRPr="00ED5DF7">
        <w:rPr>
          <w:rFonts w:ascii="GHEA Grapalat" w:hAnsi="GHEA Grapalat"/>
          <w:lang w:val="hy-AM"/>
        </w:rPr>
        <w:t xml:space="preserve"> կրթության ոլորտում խաբե</w:t>
      </w:r>
      <w:r w:rsidRPr="006274E7">
        <w:rPr>
          <w:rFonts w:ascii="GHEA Grapalat" w:hAnsi="GHEA Grapalat"/>
          <w:lang w:val="hy-AM"/>
        </w:rPr>
        <w:t xml:space="preserve">ության </w:t>
      </w:r>
      <w:r w:rsidR="00386360" w:rsidRPr="00ED5DF7">
        <w:rPr>
          <w:rFonts w:ascii="GHEA Grapalat" w:hAnsi="GHEA Grapalat"/>
          <w:lang w:val="hy-AM"/>
        </w:rPr>
        <w:t>և</w:t>
      </w:r>
      <w:r w:rsidR="00386360" w:rsidRPr="006274E7">
        <w:rPr>
          <w:rFonts w:ascii="GHEA Grapalat" w:hAnsi="GHEA Grapalat"/>
          <w:lang w:val="hy-AM"/>
        </w:rPr>
        <w:t>(</w:t>
      </w:r>
      <w:r w:rsidR="00386360" w:rsidRPr="00ED5DF7">
        <w:rPr>
          <w:rFonts w:ascii="GHEA Grapalat" w:hAnsi="GHEA Grapalat"/>
          <w:lang w:val="hy-AM"/>
        </w:rPr>
        <w:t>կամ</w:t>
      </w:r>
      <w:r w:rsidR="00386360" w:rsidRPr="006274E7">
        <w:rPr>
          <w:rFonts w:ascii="GHEA Grapalat" w:hAnsi="GHEA Grapalat"/>
          <w:lang w:val="hy-AM"/>
        </w:rPr>
        <w:t xml:space="preserve">) </w:t>
      </w:r>
      <w:r w:rsidRPr="00ED5DF7">
        <w:rPr>
          <w:rFonts w:ascii="GHEA Grapalat" w:hAnsi="GHEA Grapalat"/>
          <w:lang w:val="hy-AM"/>
        </w:rPr>
        <w:t>անարդար առավելություննե</w:t>
      </w:r>
      <w:r w:rsidR="00BB54BA">
        <w:rPr>
          <w:rFonts w:ascii="GHEA Grapalat" w:hAnsi="GHEA Grapalat"/>
          <w:lang w:val="hy-AM"/>
        </w:rPr>
        <w:t>ր</w:t>
      </w:r>
      <w:r w:rsidRPr="00ED5DF7">
        <w:rPr>
          <w:rFonts w:ascii="GHEA Grapalat" w:hAnsi="GHEA Grapalat"/>
          <w:lang w:val="hy-AM"/>
        </w:rPr>
        <w:t xml:space="preserve"> տ</w:t>
      </w:r>
      <w:r w:rsidRPr="006274E7">
        <w:rPr>
          <w:rFonts w:ascii="GHEA Grapalat" w:hAnsi="GHEA Grapalat"/>
          <w:lang w:val="hy-AM"/>
        </w:rPr>
        <w:t>րամադրել</w:t>
      </w:r>
      <w:r w:rsidR="00386360" w:rsidRPr="006274E7">
        <w:rPr>
          <w:rFonts w:ascii="GHEA Grapalat" w:hAnsi="GHEA Grapalat"/>
          <w:lang w:val="hy-AM"/>
        </w:rPr>
        <w:t>ու</w:t>
      </w:r>
      <w:r w:rsidRPr="00ED5DF7">
        <w:rPr>
          <w:rFonts w:ascii="GHEA Grapalat" w:hAnsi="GHEA Grapalat"/>
          <w:lang w:val="hy-AM"/>
        </w:rPr>
        <w:t xml:space="preserve"> նպատակ, </w:t>
      </w:r>
      <w:r w:rsidR="00386360" w:rsidRPr="006274E7">
        <w:rPr>
          <w:rFonts w:ascii="GHEA Grapalat" w:hAnsi="GHEA Grapalat"/>
          <w:lang w:val="hy-AM"/>
        </w:rPr>
        <w:t>ինչ</w:t>
      </w:r>
      <w:r w:rsidRPr="00ED5DF7">
        <w:rPr>
          <w:rFonts w:ascii="GHEA Grapalat" w:hAnsi="GHEA Grapalat"/>
          <w:lang w:val="hy-AM"/>
        </w:rPr>
        <w:t>ը սովորաբար, բայց ոչ պարտադիր</w:t>
      </w:r>
      <w:r w:rsidR="00386360" w:rsidRPr="006274E7">
        <w:rPr>
          <w:rFonts w:ascii="GHEA Grapalat" w:hAnsi="GHEA Grapalat"/>
          <w:lang w:val="hy-AM"/>
        </w:rPr>
        <w:t>,</w:t>
      </w:r>
      <w:r w:rsidRPr="00ED5DF7">
        <w:rPr>
          <w:rFonts w:ascii="GHEA Grapalat" w:hAnsi="GHEA Grapalat"/>
          <w:lang w:val="hy-AM"/>
        </w:rPr>
        <w:t xml:space="preserve"> ներառում </w:t>
      </w:r>
      <w:r w:rsidR="00386360" w:rsidRPr="006274E7">
        <w:rPr>
          <w:rFonts w:ascii="GHEA Grapalat" w:hAnsi="GHEA Grapalat"/>
          <w:lang w:val="hy-AM"/>
        </w:rPr>
        <w:t xml:space="preserve">է </w:t>
      </w:r>
      <w:r w:rsidRPr="00ED5DF7">
        <w:rPr>
          <w:rFonts w:ascii="GHEA Grapalat" w:hAnsi="GHEA Grapalat"/>
          <w:lang w:val="hy-AM"/>
        </w:rPr>
        <w:t xml:space="preserve">այդ ծառայությունների դիմաց </w:t>
      </w:r>
      <w:r w:rsidR="00386360" w:rsidRPr="00ED5DF7">
        <w:rPr>
          <w:rFonts w:ascii="GHEA Grapalat" w:hAnsi="GHEA Grapalat"/>
          <w:lang w:val="hy-AM"/>
        </w:rPr>
        <w:t>վճարում</w:t>
      </w:r>
      <w:r w:rsidR="00386360" w:rsidRPr="006274E7">
        <w:rPr>
          <w:rFonts w:ascii="GHEA Grapalat" w:hAnsi="GHEA Grapalat"/>
          <w:lang w:val="hy-AM"/>
        </w:rPr>
        <w:t>՝</w:t>
      </w:r>
      <w:r w:rsidR="00386360" w:rsidRPr="00ED5DF7">
        <w:rPr>
          <w:rFonts w:ascii="GHEA Grapalat" w:hAnsi="GHEA Grapalat"/>
          <w:lang w:val="hy-AM"/>
        </w:rPr>
        <w:t xml:space="preserve"> գումար</w:t>
      </w:r>
      <w:r w:rsidR="00386360" w:rsidRPr="006274E7">
        <w:rPr>
          <w:rFonts w:ascii="GHEA Grapalat" w:hAnsi="GHEA Grapalat"/>
          <w:lang w:val="hy-AM"/>
        </w:rPr>
        <w:t>ի</w:t>
      </w:r>
      <w:r w:rsidR="00386360" w:rsidRPr="00ED5DF7">
        <w:rPr>
          <w:rFonts w:ascii="GHEA Grapalat" w:hAnsi="GHEA Grapalat"/>
          <w:lang w:val="hy-AM"/>
        </w:rPr>
        <w:t xml:space="preserve"> </w:t>
      </w:r>
      <w:r w:rsidRPr="00ED5DF7">
        <w:rPr>
          <w:rFonts w:ascii="GHEA Grapalat" w:hAnsi="GHEA Grapalat"/>
          <w:lang w:val="hy-AM"/>
        </w:rPr>
        <w:t>կամ գույք</w:t>
      </w:r>
      <w:r w:rsidR="00386360" w:rsidRPr="006274E7">
        <w:rPr>
          <w:rFonts w:ascii="GHEA Grapalat" w:hAnsi="GHEA Grapalat"/>
          <w:lang w:val="hy-AM"/>
        </w:rPr>
        <w:t xml:space="preserve">ի </w:t>
      </w:r>
      <w:r w:rsidR="003F7B60" w:rsidRPr="006274E7">
        <w:rPr>
          <w:rFonts w:ascii="GHEA Grapalat" w:hAnsi="GHEA Grapalat"/>
          <w:lang w:val="hy-AM"/>
        </w:rPr>
        <w:t>տեսքով</w:t>
      </w:r>
      <w:r w:rsidR="00386360" w:rsidRPr="006274E7">
        <w:rPr>
          <w:rFonts w:ascii="GHEA Grapalat" w:hAnsi="GHEA Grapalat"/>
          <w:lang w:val="hy-AM"/>
        </w:rPr>
        <w:t xml:space="preserve">։ </w:t>
      </w:r>
      <w:r w:rsidR="00194F73" w:rsidRPr="006274E7">
        <w:rPr>
          <w:rFonts w:ascii="GHEA Grapalat" w:hAnsi="GHEA Grapalat"/>
          <w:lang w:val="hy-AM"/>
        </w:rPr>
        <w:t>Նմանատիպ օ</w:t>
      </w:r>
      <w:r w:rsidR="00194F73" w:rsidRPr="006274E7">
        <w:rPr>
          <w:rFonts w:ascii="GHEA Grapalat" w:hAnsi="GHEA Grapalat"/>
        </w:rPr>
        <w:t>րինակներ են</w:t>
      </w:r>
      <w:r w:rsidR="00EE0FA3" w:rsidRPr="006274E7">
        <w:rPr>
          <w:rFonts w:ascii="GHEA Grapalat" w:hAnsi="GHEA Grapalat"/>
          <w:lang w:val="hy-AM"/>
        </w:rPr>
        <w:t>՝</w:t>
      </w:r>
      <w:r w:rsidR="00194F73" w:rsidRPr="006274E7">
        <w:rPr>
          <w:rFonts w:ascii="GHEA Grapalat" w:hAnsi="GHEA Grapalat"/>
        </w:rPr>
        <w:t xml:space="preserve"> </w:t>
      </w:r>
    </w:p>
    <w:p w:rsidR="00D55261" w:rsidRPr="006274E7" w:rsidRDefault="00194F73" w:rsidP="00D55261">
      <w:pPr>
        <w:pStyle w:val="ListParagraph"/>
        <w:numPr>
          <w:ilvl w:val="0"/>
          <w:numId w:val="13"/>
        </w:numPr>
        <w:ind w:left="0" w:firstLine="567"/>
        <w:jc w:val="both"/>
        <w:rPr>
          <w:rFonts w:ascii="GHEA Grapalat" w:hAnsi="GHEA Grapalat"/>
        </w:rPr>
      </w:pPr>
      <w:r w:rsidRPr="006274E7">
        <w:rPr>
          <w:rFonts w:ascii="GHEA Grapalat" w:hAnsi="GHEA Grapalat"/>
        </w:rPr>
        <w:t xml:space="preserve">խաբեությունը՝ գնահատման </w:t>
      </w:r>
      <w:r w:rsidRPr="006274E7">
        <w:rPr>
          <w:rFonts w:ascii="GHEA Grapalat" w:hAnsi="GHEA Grapalat"/>
          <w:lang w:val="hy-AM"/>
        </w:rPr>
        <w:t>ժամանակ</w:t>
      </w:r>
      <w:r w:rsidRPr="006274E7">
        <w:rPr>
          <w:rFonts w:ascii="GHEA Grapalat" w:hAnsi="GHEA Grapalat"/>
        </w:rPr>
        <w:t xml:space="preserve"> </w:t>
      </w:r>
      <w:r w:rsidRPr="006274E7">
        <w:rPr>
          <w:rFonts w:ascii="GHEA Grapalat" w:hAnsi="GHEA Grapalat"/>
          <w:lang w:val="hy-AM"/>
        </w:rPr>
        <w:t>որպես այլ անձ ներկայանա</w:t>
      </w:r>
      <w:r w:rsidRPr="006274E7">
        <w:rPr>
          <w:rFonts w:ascii="GHEA Grapalat" w:hAnsi="GHEA Grapalat"/>
        </w:rPr>
        <w:t xml:space="preserve">լու միջոցով, </w:t>
      </w:r>
    </w:p>
    <w:p w:rsidR="00266A04" w:rsidRPr="00BB54BA" w:rsidRDefault="00F744EC" w:rsidP="00BB54BA">
      <w:pPr>
        <w:pStyle w:val="ListParagraph"/>
        <w:numPr>
          <w:ilvl w:val="0"/>
          <w:numId w:val="13"/>
        </w:numPr>
        <w:ind w:left="0" w:firstLine="567"/>
        <w:jc w:val="both"/>
        <w:rPr>
          <w:rFonts w:ascii="GHEA Grapalat" w:hAnsi="GHEA Grapalat"/>
        </w:rPr>
      </w:pPr>
      <w:r w:rsidRPr="006274E7">
        <w:rPr>
          <w:rFonts w:ascii="GHEA Grapalat" w:hAnsi="GHEA Grapalat"/>
          <w:lang w:val="hy-AM"/>
        </w:rPr>
        <w:t>անձի պնդումը,</w:t>
      </w:r>
      <w:r w:rsidRPr="006274E7">
        <w:rPr>
          <w:rFonts w:ascii="GHEA Grapalat" w:hAnsi="GHEA Grapalat"/>
        </w:rPr>
        <w:t xml:space="preserve"> </w:t>
      </w:r>
      <w:r w:rsidRPr="006274E7">
        <w:rPr>
          <w:rFonts w:ascii="GHEA Grapalat" w:hAnsi="GHEA Grapalat"/>
          <w:lang w:val="hy-AM"/>
        </w:rPr>
        <w:t xml:space="preserve">որ իրեն շնորհվել է </w:t>
      </w:r>
      <w:r w:rsidR="00194F73" w:rsidRPr="006274E7">
        <w:rPr>
          <w:rFonts w:ascii="GHEA Grapalat" w:hAnsi="GHEA Grapalat"/>
        </w:rPr>
        <w:t>համապատասխան որակավոր</w:t>
      </w:r>
      <w:r w:rsidR="00746620" w:rsidRPr="006274E7">
        <w:rPr>
          <w:rFonts w:ascii="GHEA Grapalat" w:hAnsi="GHEA Grapalat"/>
          <w:lang w:val="hy-AM"/>
        </w:rPr>
        <w:t>ում</w:t>
      </w:r>
      <w:r w:rsidR="00EA5077" w:rsidRPr="006274E7">
        <w:rPr>
          <w:rFonts w:ascii="GHEA Grapalat" w:hAnsi="GHEA Grapalat"/>
          <w:lang w:val="hy-AM"/>
        </w:rPr>
        <w:t xml:space="preserve"> կամ</w:t>
      </w:r>
      <w:r w:rsidR="00746620" w:rsidRPr="006274E7">
        <w:rPr>
          <w:rFonts w:ascii="GHEA Grapalat" w:hAnsi="GHEA Grapalat"/>
          <w:lang w:val="hy-AM"/>
        </w:rPr>
        <w:t xml:space="preserve"> </w:t>
      </w:r>
      <w:r w:rsidR="00194F73" w:rsidRPr="006274E7">
        <w:rPr>
          <w:rFonts w:ascii="GHEA Grapalat" w:hAnsi="GHEA Grapalat"/>
        </w:rPr>
        <w:t xml:space="preserve">որոշակի ակադեմիական </w:t>
      </w:r>
      <w:r w:rsidR="00746620" w:rsidRPr="006274E7">
        <w:rPr>
          <w:rFonts w:ascii="GHEA Grapalat" w:hAnsi="GHEA Grapalat"/>
          <w:lang w:val="hy-AM"/>
        </w:rPr>
        <w:t>կարգավիճակ</w:t>
      </w:r>
      <w:r w:rsidR="00194F73" w:rsidRPr="006274E7">
        <w:rPr>
          <w:rFonts w:ascii="GHEA Grapalat" w:hAnsi="GHEA Grapalat"/>
        </w:rPr>
        <w:t xml:space="preserve"> կամ </w:t>
      </w:r>
      <w:r w:rsidR="0080188B" w:rsidRPr="006274E7">
        <w:rPr>
          <w:rFonts w:ascii="GHEA Grapalat" w:hAnsi="GHEA Grapalat"/>
          <w:lang w:val="hy-AM"/>
        </w:rPr>
        <w:t>ձեռք է բերել որոշակի մասնագիտական հմտություններ</w:t>
      </w:r>
      <w:r w:rsidR="00194F73" w:rsidRPr="006274E7">
        <w:rPr>
          <w:rFonts w:ascii="GHEA Grapalat" w:hAnsi="GHEA Grapalat"/>
        </w:rPr>
        <w:t>,</w:t>
      </w:r>
      <w:r w:rsidR="00EE0FA3" w:rsidRPr="006274E7">
        <w:rPr>
          <w:rFonts w:ascii="GHEA Grapalat" w:hAnsi="GHEA Grapalat"/>
          <w:lang w:val="hy-AM"/>
        </w:rPr>
        <w:t xml:space="preserve"> </w:t>
      </w:r>
      <w:r w:rsidRPr="006274E7">
        <w:rPr>
          <w:rFonts w:ascii="GHEA Grapalat" w:hAnsi="GHEA Grapalat"/>
          <w:lang w:val="hy-AM"/>
        </w:rPr>
        <w:t xml:space="preserve">այն պարագայում, </w:t>
      </w:r>
      <w:r w:rsidR="00194F73" w:rsidRPr="006274E7">
        <w:rPr>
          <w:rFonts w:ascii="GHEA Grapalat" w:hAnsi="GHEA Grapalat"/>
        </w:rPr>
        <w:t xml:space="preserve">երբ </w:t>
      </w:r>
      <w:r w:rsidRPr="006274E7">
        <w:rPr>
          <w:rFonts w:ascii="GHEA Grapalat" w:hAnsi="GHEA Grapalat"/>
          <w:lang w:val="hy-AM"/>
        </w:rPr>
        <w:t xml:space="preserve">նա </w:t>
      </w:r>
      <w:r w:rsidR="00194F73" w:rsidRPr="006274E7">
        <w:rPr>
          <w:rFonts w:ascii="GHEA Grapalat" w:hAnsi="GHEA Grapalat"/>
        </w:rPr>
        <w:t xml:space="preserve">փաստացի </w:t>
      </w:r>
      <w:r w:rsidR="00681B7C" w:rsidRPr="006274E7">
        <w:rPr>
          <w:rFonts w:ascii="GHEA Grapalat" w:hAnsi="GHEA Grapalat"/>
          <w:lang w:val="hy-AM"/>
        </w:rPr>
        <w:t xml:space="preserve">ստացել է </w:t>
      </w:r>
      <w:r w:rsidR="00681B7C" w:rsidRPr="006274E7">
        <w:rPr>
          <w:rFonts w:ascii="GHEA Grapalat" w:hAnsi="GHEA Grapalat"/>
        </w:rPr>
        <w:t>կամ ձեռք բերել այդ որակավորումը կամ կարգավիճակը</w:t>
      </w:r>
      <w:r w:rsidR="0080188B" w:rsidRPr="006274E7">
        <w:rPr>
          <w:rFonts w:ascii="GHEA Grapalat" w:hAnsi="GHEA Grapalat"/>
          <w:lang w:val="hy-AM"/>
        </w:rPr>
        <w:t xml:space="preserve"> </w:t>
      </w:r>
      <w:r w:rsidR="00681B7C" w:rsidRPr="006274E7">
        <w:rPr>
          <w:rFonts w:ascii="GHEA Grapalat" w:hAnsi="GHEA Grapalat"/>
          <w:lang w:val="hy-AM"/>
        </w:rPr>
        <w:t xml:space="preserve">ոչ </w:t>
      </w:r>
      <w:r w:rsidR="00194F73" w:rsidRPr="006274E7">
        <w:rPr>
          <w:rFonts w:ascii="GHEA Grapalat" w:hAnsi="GHEA Grapalat"/>
        </w:rPr>
        <w:t xml:space="preserve">օրինական </w:t>
      </w:r>
      <w:r w:rsidR="00681B7C" w:rsidRPr="006274E7">
        <w:rPr>
          <w:rFonts w:ascii="GHEA Grapalat" w:hAnsi="GHEA Grapalat"/>
          <w:lang w:val="hy-AM"/>
        </w:rPr>
        <w:t>ճանապարհ</w:t>
      </w:r>
      <w:r w:rsidR="00194F73" w:rsidRPr="006274E7">
        <w:rPr>
          <w:rFonts w:ascii="GHEA Grapalat" w:hAnsi="GHEA Grapalat"/>
        </w:rPr>
        <w:t>ով</w:t>
      </w:r>
      <w:r w:rsidR="00D55261" w:rsidRPr="006274E7">
        <w:rPr>
          <w:rFonts w:ascii="GHEA Grapalat" w:hAnsi="GHEA Grapalat"/>
          <w:lang w:val="hy-AM"/>
        </w:rPr>
        <w:t>,</w:t>
      </w:r>
      <w:r w:rsidR="00194F73" w:rsidRPr="006274E7">
        <w:rPr>
          <w:rFonts w:ascii="GHEA Grapalat" w:hAnsi="GHEA Grapalat"/>
        </w:rPr>
        <w:t xml:space="preserve"> </w:t>
      </w:r>
      <w:r w:rsidR="00681B7C" w:rsidRPr="006274E7">
        <w:rPr>
          <w:rFonts w:ascii="GHEA Grapalat" w:hAnsi="GHEA Grapalat"/>
        </w:rPr>
        <w:t xml:space="preserve">կամ </w:t>
      </w:r>
      <w:r w:rsidR="0090213B" w:rsidRPr="006274E7">
        <w:rPr>
          <w:rFonts w:ascii="GHEA Grapalat" w:hAnsi="GHEA Grapalat"/>
          <w:lang w:val="hy-AM"/>
        </w:rPr>
        <w:t xml:space="preserve">էլ՝ </w:t>
      </w:r>
      <w:r w:rsidR="00681B7C" w:rsidRPr="006274E7">
        <w:rPr>
          <w:rFonts w:ascii="GHEA Grapalat" w:hAnsi="GHEA Grapalat"/>
        </w:rPr>
        <w:t xml:space="preserve">ամբողջությամբ </w:t>
      </w:r>
      <w:r w:rsidR="00194F73" w:rsidRPr="006274E7">
        <w:rPr>
          <w:rFonts w:ascii="GHEA Grapalat" w:hAnsi="GHEA Grapalat"/>
        </w:rPr>
        <w:t xml:space="preserve">կամ մասնակիորեն չի </w:t>
      </w:r>
      <w:r w:rsidR="00681B7C" w:rsidRPr="006274E7">
        <w:rPr>
          <w:rFonts w:ascii="GHEA Grapalat" w:hAnsi="GHEA Grapalat"/>
          <w:lang w:val="hy-AM"/>
        </w:rPr>
        <w:t>կատարել</w:t>
      </w:r>
      <w:r w:rsidR="00194F73" w:rsidRPr="006274E7">
        <w:rPr>
          <w:rFonts w:ascii="GHEA Grapalat" w:hAnsi="GHEA Grapalat"/>
        </w:rPr>
        <w:t xml:space="preserve"> </w:t>
      </w:r>
      <w:r w:rsidR="00681B7C" w:rsidRPr="006274E7">
        <w:rPr>
          <w:rFonts w:ascii="GHEA Grapalat" w:hAnsi="GHEA Grapalat"/>
          <w:lang w:val="hy-AM"/>
        </w:rPr>
        <w:t xml:space="preserve">այն </w:t>
      </w:r>
      <w:r w:rsidR="00194F73" w:rsidRPr="006274E7">
        <w:rPr>
          <w:rFonts w:ascii="GHEA Grapalat" w:hAnsi="GHEA Grapalat"/>
        </w:rPr>
        <w:t>աշխատանք</w:t>
      </w:r>
      <w:r w:rsidR="00681B7C" w:rsidRPr="006274E7">
        <w:rPr>
          <w:rFonts w:ascii="GHEA Grapalat" w:hAnsi="GHEA Grapalat"/>
          <w:lang w:val="hy-AM"/>
        </w:rPr>
        <w:t>ը,</w:t>
      </w:r>
      <w:r w:rsidR="00194F73" w:rsidRPr="006274E7">
        <w:rPr>
          <w:rFonts w:ascii="GHEA Grapalat" w:hAnsi="GHEA Grapalat"/>
        </w:rPr>
        <w:t xml:space="preserve"> որն անհրաժեշտ </w:t>
      </w:r>
      <w:r w:rsidR="00EA5077" w:rsidRPr="006274E7">
        <w:rPr>
          <w:rFonts w:ascii="GHEA Grapalat" w:hAnsi="GHEA Grapalat"/>
          <w:lang w:val="hy-AM"/>
        </w:rPr>
        <w:t>է</w:t>
      </w:r>
      <w:r w:rsidR="00BB54BA">
        <w:rPr>
          <w:rFonts w:ascii="GHEA Grapalat" w:hAnsi="GHEA Grapalat"/>
          <w:lang w:val="hy-AM"/>
        </w:rPr>
        <w:t>ր</w:t>
      </w:r>
      <w:r w:rsidR="00EA5077" w:rsidRPr="006274E7">
        <w:rPr>
          <w:rFonts w:ascii="GHEA Grapalat" w:hAnsi="GHEA Grapalat"/>
          <w:lang w:val="hy-AM"/>
        </w:rPr>
        <w:t xml:space="preserve"> </w:t>
      </w:r>
      <w:r w:rsidRPr="006274E7">
        <w:rPr>
          <w:rFonts w:ascii="GHEA Grapalat" w:hAnsi="GHEA Grapalat"/>
          <w:lang w:val="hy-AM"/>
        </w:rPr>
        <w:t xml:space="preserve">տվյալ </w:t>
      </w:r>
      <w:r w:rsidR="00681B7C" w:rsidRPr="006274E7">
        <w:rPr>
          <w:rFonts w:ascii="GHEA Grapalat" w:hAnsi="GHEA Grapalat"/>
        </w:rPr>
        <w:t xml:space="preserve">որակավորման կամ ակադեմիական </w:t>
      </w:r>
      <w:r w:rsidRPr="006274E7">
        <w:rPr>
          <w:rFonts w:ascii="GHEA Grapalat" w:hAnsi="GHEA Grapalat"/>
        </w:rPr>
        <w:t>կարգավիճակ</w:t>
      </w:r>
      <w:r w:rsidRPr="006274E7">
        <w:rPr>
          <w:rFonts w:ascii="GHEA Grapalat" w:hAnsi="GHEA Grapalat"/>
          <w:lang w:val="hy-AM"/>
        </w:rPr>
        <w:t>ի</w:t>
      </w:r>
      <w:r w:rsidR="00D56E99" w:rsidRPr="006274E7">
        <w:rPr>
          <w:rFonts w:ascii="GHEA Grapalat" w:hAnsi="GHEA Grapalat"/>
          <w:lang w:val="hy-AM"/>
        </w:rPr>
        <w:t xml:space="preserve"> </w:t>
      </w:r>
      <w:r w:rsidR="00681B7C" w:rsidRPr="006274E7">
        <w:rPr>
          <w:rFonts w:ascii="GHEA Grapalat" w:hAnsi="GHEA Grapalat"/>
          <w:lang w:val="hy-AM"/>
        </w:rPr>
        <w:t>շնորհման նպատակով</w:t>
      </w:r>
      <w:r w:rsidR="00194F73" w:rsidRPr="006274E7">
        <w:rPr>
          <w:rFonts w:ascii="GHEA Grapalat" w:hAnsi="GHEA Grapalat"/>
        </w:rPr>
        <w:t xml:space="preserve"> </w:t>
      </w:r>
      <w:r w:rsidR="00681B7C" w:rsidRPr="006274E7">
        <w:rPr>
          <w:rFonts w:ascii="GHEA Grapalat" w:hAnsi="GHEA Grapalat"/>
          <w:lang w:val="hy-AM"/>
        </w:rPr>
        <w:t xml:space="preserve">անհրաժեշտ </w:t>
      </w:r>
      <w:r w:rsidR="00194F73" w:rsidRPr="006274E7">
        <w:rPr>
          <w:rFonts w:ascii="GHEA Grapalat" w:hAnsi="GHEA Grapalat"/>
        </w:rPr>
        <w:t>ակադեմիական կրեդիտ</w:t>
      </w:r>
      <w:r w:rsidR="00EA5077" w:rsidRPr="006274E7">
        <w:rPr>
          <w:rFonts w:ascii="GHEA Grapalat" w:hAnsi="GHEA Grapalat"/>
          <w:lang w:val="hy-AM"/>
        </w:rPr>
        <w:t>ները</w:t>
      </w:r>
      <w:r w:rsidR="00194F73" w:rsidRPr="006274E7">
        <w:rPr>
          <w:rFonts w:ascii="GHEA Grapalat" w:hAnsi="GHEA Grapalat"/>
        </w:rPr>
        <w:t xml:space="preserve"> ստանալու համա</w:t>
      </w:r>
      <w:r w:rsidR="00681B7C" w:rsidRPr="006274E7">
        <w:rPr>
          <w:rFonts w:ascii="GHEA Grapalat" w:hAnsi="GHEA Grapalat"/>
          <w:lang w:val="hy-AM"/>
        </w:rPr>
        <w:t>ր</w:t>
      </w:r>
      <w:r w:rsidR="00194F73" w:rsidRPr="006274E7">
        <w:rPr>
          <w:rFonts w:ascii="GHEA Grapalat" w:hAnsi="GHEA Grapalat"/>
        </w:rPr>
        <w:t>:</w:t>
      </w:r>
      <w:r w:rsidR="00BB54BA">
        <w:rPr>
          <w:rFonts w:ascii="GHEA Grapalat" w:hAnsi="GHEA Grapalat"/>
          <w:lang w:val="hy-AM"/>
        </w:rPr>
        <w:t xml:space="preserve"> </w:t>
      </w:r>
      <w:r w:rsidR="00266A04" w:rsidRPr="00BB54BA">
        <w:rPr>
          <w:rFonts w:ascii="GHEA Grapalat" w:hAnsi="GHEA Grapalat"/>
        </w:rPr>
        <w:t xml:space="preserve">Այս բոլոր գործողությունները </w:t>
      </w:r>
      <w:r w:rsidR="008E3A23" w:rsidRPr="00BB54BA">
        <w:rPr>
          <w:rFonts w:ascii="GHEA Grapalat" w:hAnsi="GHEA Grapalat"/>
          <w:lang w:val="hy-AM"/>
        </w:rPr>
        <w:t>նվազեցն</w:t>
      </w:r>
      <w:r w:rsidR="00D41E03" w:rsidRPr="00BB54BA">
        <w:rPr>
          <w:rFonts w:ascii="GHEA Grapalat" w:hAnsi="GHEA Grapalat"/>
          <w:lang w:val="hy-AM"/>
        </w:rPr>
        <w:t xml:space="preserve">ում են </w:t>
      </w:r>
      <w:r w:rsidR="00266A04" w:rsidRPr="00BB54BA">
        <w:rPr>
          <w:rFonts w:ascii="GHEA Grapalat" w:hAnsi="GHEA Grapalat"/>
        </w:rPr>
        <w:t xml:space="preserve">ակադեմիական </w:t>
      </w:r>
      <w:r w:rsidR="00266A04" w:rsidRPr="00BB54BA">
        <w:rPr>
          <w:rFonts w:ascii="GHEA Grapalat" w:hAnsi="GHEA Grapalat"/>
          <w:lang w:val="hy-AM"/>
        </w:rPr>
        <w:t xml:space="preserve">որակավորումների </w:t>
      </w:r>
      <w:r w:rsidR="00266A04" w:rsidRPr="00BB54BA">
        <w:rPr>
          <w:rFonts w:ascii="GHEA Grapalat" w:hAnsi="GHEA Grapalat"/>
        </w:rPr>
        <w:t xml:space="preserve">և </w:t>
      </w:r>
      <w:r w:rsidR="00BB54BA" w:rsidRPr="00BB54BA">
        <w:rPr>
          <w:rFonts w:ascii="GHEA Grapalat" w:hAnsi="GHEA Grapalat"/>
        </w:rPr>
        <w:t xml:space="preserve">ակադեմիական </w:t>
      </w:r>
      <w:r w:rsidR="00266A04" w:rsidRPr="00BB54BA">
        <w:rPr>
          <w:rFonts w:ascii="GHEA Grapalat" w:hAnsi="GHEA Grapalat"/>
        </w:rPr>
        <w:t xml:space="preserve">կարգավիճակի </w:t>
      </w:r>
      <w:r w:rsidR="00D41E03" w:rsidRPr="00BB54BA">
        <w:rPr>
          <w:rFonts w:ascii="GHEA Grapalat" w:hAnsi="GHEA Grapalat"/>
          <w:lang w:val="hy-AM"/>
        </w:rPr>
        <w:t>արժանահավատ</w:t>
      </w:r>
      <w:r w:rsidR="00266A04" w:rsidRPr="00BB54BA">
        <w:rPr>
          <w:rFonts w:ascii="GHEA Grapalat" w:hAnsi="GHEA Grapalat"/>
        </w:rPr>
        <w:t>ությունը և վնասում կրթ</w:t>
      </w:r>
      <w:r w:rsidR="008E3A23" w:rsidRPr="00BB54BA">
        <w:rPr>
          <w:rFonts w:ascii="GHEA Grapalat" w:hAnsi="GHEA Grapalat"/>
          <w:lang w:val="hy-AM"/>
        </w:rPr>
        <w:t xml:space="preserve">ական ծառայություններ </w:t>
      </w:r>
      <w:r w:rsidR="00266A04" w:rsidRPr="00BB54BA">
        <w:rPr>
          <w:rFonts w:ascii="GHEA Grapalat" w:hAnsi="GHEA Grapalat"/>
        </w:rPr>
        <w:t>մատուցողների հեղինակություն</w:t>
      </w:r>
      <w:r w:rsidR="001F44F0" w:rsidRPr="00BB54BA">
        <w:rPr>
          <w:rFonts w:ascii="GHEA Grapalat" w:hAnsi="GHEA Grapalat"/>
          <w:lang w:val="hy-AM"/>
        </w:rPr>
        <w:t>ն</w:t>
      </w:r>
      <w:r w:rsidR="008E3A23" w:rsidRPr="00BB54BA">
        <w:rPr>
          <w:rFonts w:ascii="GHEA Grapalat" w:hAnsi="GHEA Grapalat"/>
          <w:lang w:val="hy-AM"/>
        </w:rPr>
        <w:t xml:space="preserve"> երկրի ներսում</w:t>
      </w:r>
      <w:r w:rsidR="00266A04" w:rsidRPr="00BB54BA">
        <w:rPr>
          <w:rFonts w:ascii="GHEA Grapalat" w:hAnsi="GHEA Grapalat"/>
        </w:rPr>
        <w:t>, ինչ</w:t>
      </w:r>
      <w:r w:rsidR="008E3A23" w:rsidRPr="00BB54BA">
        <w:rPr>
          <w:rFonts w:ascii="GHEA Grapalat" w:hAnsi="GHEA Grapalat"/>
          <w:lang w:val="hy-AM"/>
        </w:rPr>
        <w:t>ն</w:t>
      </w:r>
      <w:r w:rsidR="00266A04" w:rsidRPr="00BB54BA">
        <w:rPr>
          <w:rFonts w:ascii="GHEA Grapalat" w:hAnsi="GHEA Grapalat"/>
        </w:rPr>
        <w:t xml:space="preserve">, իր հերթին, ազդում է </w:t>
      </w:r>
      <w:r w:rsidR="001F44F0" w:rsidRPr="00BB54BA">
        <w:rPr>
          <w:rFonts w:ascii="GHEA Grapalat" w:hAnsi="GHEA Grapalat"/>
          <w:lang w:val="hy-AM"/>
        </w:rPr>
        <w:t>այդ</w:t>
      </w:r>
      <w:r w:rsidR="00266A04" w:rsidRPr="00BB54BA">
        <w:rPr>
          <w:rFonts w:ascii="GHEA Grapalat" w:hAnsi="GHEA Grapalat"/>
        </w:rPr>
        <w:t xml:space="preserve"> երկրի հեղինակության և ազգային անվտանգության վրա:</w:t>
      </w:r>
      <w:r w:rsidR="001F44F0" w:rsidRPr="00BB54BA">
        <w:rPr>
          <w:rFonts w:ascii="GHEA Grapalat" w:hAnsi="GHEA Grapalat"/>
          <w:lang w:val="hy-AM"/>
        </w:rPr>
        <w:t xml:space="preserve"> </w:t>
      </w:r>
      <w:r w:rsidR="00E45D52" w:rsidRPr="00BB54BA">
        <w:rPr>
          <w:rFonts w:ascii="GHEA Grapalat" w:hAnsi="GHEA Grapalat"/>
        </w:rPr>
        <w:t xml:space="preserve">Երկրի ազգային շահը և տնտեսական </w:t>
      </w:r>
      <w:r w:rsidR="00E45D52" w:rsidRPr="00BB54BA">
        <w:rPr>
          <w:rFonts w:ascii="GHEA Grapalat" w:hAnsi="GHEA Grapalat"/>
          <w:lang w:val="hy-AM"/>
        </w:rPr>
        <w:t xml:space="preserve">զարգացումը </w:t>
      </w:r>
      <w:r w:rsidR="00E45D52" w:rsidRPr="00BB54BA">
        <w:rPr>
          <w:rFonts w:ascii="GHEA Grapalat" w:hAnsi="GHEA Grapalat"/>
        </w:rPr>
        <w:t xml:space="preserve">պահանջում են կրթված և </w:t>
      </w:r>
      <w:r w:rsidR="00973D49">
        <w:rPr>
          <w:rFonts w:ascii="GHEA Grapalat" w:hAnsi="GHEA Grapalat"/>
          <w:lang w:val="hy-AM"/>
        </w:rPr>
        <w:t xml:space="preserve">հմուտ </w:t>
      </w:r>
      <w:r w:rsidR="003C6B59">
        <w:rPr>
          <w:rFonts w:ascii="GHEA Grapalat" w:hAnsi="GHEA Grapalat"/>
          <w:lang w:val="hy-AM"/>
        </w:rPr>
        <w:t>մասնագետ</w:t>
      </w:r>
      <w:r w:rsidR="00E45D52" w:rsidRPr="00BB54BA">
        <w:rPr>
          <w:rFonts w:ascii="GHEA Grapalat" w:hAnsi="GHEA Grapalat"/>
          <w:lang w:val="hy-AM"/>
        </w:rPr>
        <w:t>ներ</w:t>
      </w:r>
      <w:r w:rsidR="00E45D52" w:rsidRPr="00BB54BA">
        <w:rPr>
          <w:rFonts w:ascii="GHEA Grapalat" w:hAnsi="GHEA Grapalat"/>
        </w:rPr>
        <w:t>, որ</w:t>
      </w:r>
      <w:r w:rsidR="00E45D52" w:rsidRPr="00BB54BA">
        <w:rPr>
          <w:rFonts w:ascii="GHEA Grapalat" w:hAnsi="GHEA Grapalat"/>
          <w:lang w:val="hy-AM"/>
        </w:rPr>
        <w:t>ոնք իրապես</w:t>
      </w:r>
      <w:r w:rsidR="00E45D52" w:rsidRPr="00BB54BA">
        <w:rPr>
          <w:rFonts w:ascii="GHEA Grapalat" w:hAnsi="GHEA Grapalat"/>
        </w:rPr>
        <w:t xml:space="preserve"> կարող </w:t>
      </w:r>
      <w:r w:rsidR="00E45D52" w:rsidRPr="00BB54BA">
        <w:rPr>
          <w:rFonts w:ascii="GHEA Grapalat" w:hAnsi="GHEA Grapalat"/>
          <w:lang w:val="hy-AM"/>
        </w:rPr>
        <w:t>են</w:t>
      </w:r>
      <w:r w:rsidR="00E45D52" w:rsidRPr="00BB54BA">
        <w:rPr>
          <w:rFonts w:ascii="GHEA Grapalat" w:hAnsi="GHEA Grapalat"/>
        </w:rPr>
        <w:t xml:space="preserve"> իրականացնել այն գործունեությունը, որի համար </w:t>
      </w:r>
      <w:r w:rsidR="006B4D7C" w:rsidRPr="00BB54BA">
        <w:rPr>
          <w:rFonts w:ascii="GHEA Grapalat" w:hAnsi="GHEA Grapalat"/>
          <w:lang w:val="hy-AM"/>
        </w:rPr>
        <w:t xml:space="preserve">ամենայն հավանականությամբ </w:t>
      </w:r>
      <w:r w:rsidR="00E45D52" w:rsidRPr="00BB54BA">
        <w:rPr>
          <w:rFonts w:ascii="GHEA Grapalat" w:hAnsi="GHEA Grapalat"/>
        </w:rPr>
        <w:t>որակավորված են: Կրթությունը, հետազոտությունը և նորարարությունը կարևոր դեր են խաղում սոցիալական համախմբվածությ</w:t>
      </w:r>
      <w:r w:rsidR="0023215F" w:rsidRPr="00BB54BA">
        <w:rPr>
          <w:rFonts w:ascii="GHEA Grapalat" w:hAnsi="GHEA Grapalat"/>
          <w:lang w:val="hy-AM"/>
        </w:rPr>
        <w:t>ու</w:t>
      </w:r>
      <w:r w:rsidR="00E45D52" w:rsidRPr="00BB54BA">
        <w:rPr>
          <w:rFonts w:ascii="GHEA Grapalat" w:hAnsi="GHEA Grapalat"/>
        </w:rPr>
        <w:t>ն, տնտեսական աճ, ազգային կայունությ</w:t>
      </w:r>
      <w:r w:rsidR="0023215F" w:rsidRPr="00BB54BA">
        <w:rPr>
          <w:rFonts w:ascii="GHEA Grapalat" w:hAnsi="GHEA Grapalat"/>
          <w:lang w:val="hy-AM"/>
        </w:rPr>
        <w:t>ու</w:t>
      </w:r>
      <w:r w:rsidR="00E45D52" w:rsidRPr="00BB54BA">
        <w:rPr>
          <w:rFonts w:ascii="GHEA Grapalat" w:hAnsi="GHEA Grapalat"/>
        </w:rPr>
        <w:t>ն և գլոբալ մրցունակությ</w:t>
      </w:r>
      <w:r w:rsidR="0023215F" w:rsidRPr="00BB54BA">
        <w:rPr>
          <w:rFonts w:ascii="GHEA Grapalat" w:hAnsi="GHEA Grapalat"/>
          <w:lang w:val="hy-AM"/>
        </w:rPr>
        <w:t>ու</w:t>
      </w:r>
      <w:r w:rsidR="00E45D52" w:rsidRPr="00BB54BA">
        <w:rPr>
          <w:rFonts w:ascii="GHEA Grapalat" w:hAnsi="GHEA Grapalat"/>
        </w:rPr>
        <w:t>ն ապահով</w:t>
      </w:r>
      <w:r w:rsidR="0023215F" w:rsidRPr="00BB54BA">
        <w:rPr>
          <w:rFonts w:ascii="GHEA Grapalat" w:hAnsi="GHEA Grapalat"/>
          <w:lang w:val="hy-AM"/>
        </w:rPr>
        <w:t>ելու հարցում</w:t>
      </w:r>
      <w:r w:rsidR="00E45D52" w:rsidRPr="00BB54BA">
        <w:rPr>
          <w:rFonts w:ascii="GHEA Grapalat" w:hAnsi="GHEA Grapalat"/>
        </w:rPr>
        <w:t xml:space="preserve">: </w:t>
      </w:r>
      <w:r w:rsidR="00A961BC" w:rsidRPr="00BB54BA">
        <w:rPr>
          <w:rFonts w:ascii="GHEA Grapalat" w:hAnsi="GHEA Grapalat"/>
          <w:lang w:val="hy-AM"/>
        </w:rPr>
        <w:t>Կ</w:t>
      </w:r>
      <w:r w:rsidR="00A961BC" w:rsidRPr="00BB54BA">
        <w:rPr>
          <w:rFonts w:ascii="GHEA Grapalat" w:hAnsi="GHEA Grapalat"/>
        </w:rPr>
        <w:t>րթություն</w:t>
      </w:r>
      <w:r w:rsidR="00A961BC" w:rsidRPr="00BB54BA">
        <w:rPr>
          <w:rFonts w:ascii="GHEA Grapalat" w:hAnsi="GHEA Grapalat"/>
          <w:lang w:val="hy-AM"/>
        </w:rPr>
        <w:t>ն</w:t>
      </w:r>
      <w:r w:rsidR="00A961BC" w:rsidRPr="00BB54BA">
        <w:rPr>
          <w:rFonts w:ascii="GHEA Grapalat" w:hAnsi="GHEA Grapalat"/>
        </w:rPr>
        <w:t xml:space="preserve"> իրավամբ դիտվում է որպես սոցիալ-տնտեսական և մշակութային զարգացման կարևոր </w:t>
      </w:r>
      <w:r w:rsidR="003C6B59">
        <w:rPr>
          <w:rFonts w:ascii="GHEA Grapalat" w:hAnsi="GHEA Grapalat"/>
          <w:lang w:val="hy-AM"/>
        </w:rPr>
        <w:t xml:space="preserve">գործոն, </w:t>
      </w:r>
      <w:r w:rsidR="00A961BC" w:rsidRPr="00BB54BA">
        <w:rPr>
          <w:rFonts w:ascii="GHEA Grapalat" w:hAnsi="GHEA Grapalat"/>
          <w:lang w:val="hy-AM"/>
        </w:rPr>
        <w:t>ք</w:t>
      </w:r>
      <w:r w:rsidR="00E45D52" w:rsidRPr="00BB54BA">
        <w:rPr>
          <w:rFonts w:ascii="GHEA Grapalat" w:hAnsi="GHEA Grapalat"/>
        </w:rPr>
        <w:t xml:space="preserve">անի որ </w:t>
      </w:r>
      <w:r w:rsidR="003C6B59">
        <w:rPr>
          <w:rFonts w:ascii="GHEA Grapalat" w:hAnsi="GHEA Grapalat"/>
          <w:lang w:val="hy-AM"/>
        </w:rPr>
        <w:t>երկրները</w:t>
      </w:r>
      <w:r w:rsidR="00E45D52" w:rsidRPr="00BB54BA">
        <w:rPr>
          <w:rFonts w:ascii="GHEA Grapalat" w:hAnsi="GHEA Grapalat"/>
        </w:rPr>
        <w:t xml:space="preserve"> </w:t>
      </w:r>
      <w:r w:rsidR="0023215F" w:rsidRPr="00BB54BA">
        <w:rPr>
          <w:rFonts w:ascii="GHEA Grapalat" w:hAnsi="GHEA Grapalat"/>
          <w:lang w:val="hy-AM"/>
        </w:rPr>
        <w:t xml:space="preserve">գնալով դառնում են </w:t>
      </w:r>
      <w:r w:rsidR="00E45D52" w:rsidRPr="00BB54BA">
        <w:rPr>
          <w:rFonts w:ascii="GHEA Grapalat" w:hAnsi="GHEA Grapalat"/>
        </w:rPr>
        <w:t>ավելի գիտելիքի</w:t>
      </w:r>
      <w:r w:rsidR="0023215F" w:rsidRPr="00BB54BA">
        <w:rPr>
          <w:rFonts w:ascii="GHEA Grapalat" w:hAnsi="GHEA Grapalat"/>
          <w:lang w:val="hy-AM"/>
        </w:rPr>
        <w:t>ահենք</w:t>
      </w:r>
      <w:r w:rsidR="00E45D52" w:rsidRPr="00BB54BA">
        <w:rPr>
          <w:rFonts w:ascii="GHEA Grapalat" w:hAnsi="GHEA Grapalat"/>
        </w:rPr>
        <w:t>:</w:t>
      </w:r>
    </w:p>
    <w:p w:rsidR="00B47A83" w:rsidRPr="006274E7" w:rsidRDefault="002111E8" w:rsidP="00B47A83">
      <w:pPr>
        <w:ind w:firstLine="567"/>
        <w:jc w:val="both"/>
        <w:rPr>
          <w:rFonts w:ascii="GHEA Grapalat" w:hAnsi="GHEA Grapalat"/>
        </w:rPr>
      </w:pPr>
      <w:r w:rsidRPr="006274E7">
        <w:rPr>
          <w:rFonts w:ascii="GHEA Grapalat" w:hAnsi="GHEA Grapalat"/>
        </w:rPr>
        <w:t>Բարձրագույն կրթության որակի ապահովման եվրոպական ռեգիստրը</w:t>
      </w:r>
      <w:r w:rsidR="006F6472" w:rsidRPr="006274E7">
        <w:rPr>
          <w:rFonts w:ascii="GHEA Grapalat" w:hAnsi="GHEA Grapalat"/>
          <w:lang w:val="hy-AM"/>
        </w:rPr>
        <w:t xml:space="preserve"> (ԷՔԱՐ)</w:t>
      </w:r>
      <w:r w:rsidRPr="006274E7">
        <w:rPr>
          <w:rStyle w:val="FootnoteReference"/>
          <w:rFonts w:ascii="GHEA Grapalat" w:hAnsi="GHEA Grapalat"/>
        </w:rPr>
        <w:footnoteReference w:id="35"/>
      </w:r>
      <w:r w:rsidRPr="006274E7">
        <w:rPr>
          <w:rFonts w:ascii="GHEA Grapalat" w:hAnsi="GHEA Grapalat"/>
        </w:rPr>
        <w:t xml:space="preserve"> </w:t>
      </w:r>
      <w:r w:rsidR="00B47A83" w:rsidRPr="006274E7">
        <w:rPr>
          <w:rFonts w:ascii="GHEA Grapalat" w:hAnsi="GHEA Grapalat"/>
          <w:lang w:val="hy-AM"/>
        </w:rPr>
        <w:t>Ե</w:t>
      </w:r>
      <w:r w:rsidR="00B47A83" w:rsidRPr="006274E7">
        <w:rPr>
          <w:rFonts w:ascii="GHEA Grapalat" w:hAnsi="GHEA Grapalat"/>
        </w:rPr>
        <w:t>վրոպական</w:t>
      </w:r>
      <w:r w:rsidR="00B47A83" w:rsidRPr="006274E7">
        <w:rPr>
          <w:rFonts w:ascii="GHEA Grapalat" w:hAnsi="GHEA Grapalat"/>
          <w:lang w:val="hy-AM"/>
        </w:rPr>
        <w:t xml:space="preserve"> բ</w:t>
      </w:r>
      <w:r w:rsidRPr="006274E7">
        <w:rPr>
          <w:rFonts w:ascii="GHEA Grapalat" w:hAnsi="GHEA Grapalat"/>
        </w:rPr>
        <w:t>արձրագույն կրթ</w:t>
      </w:r>
      <w:r w:rsidR="00B47A83" w:rsidRPr="006274E7">
        <w:rPr>
          <w:rFonts w:ascii="GHEA Grapalat" w:hAnsi="GHEA Grapalat"/>
          <w:lang w:val="hy-AM"/>
        </w:rPr>
        <w:t>ության</w:t>
      </w:r>
      <w:r w:rsidRPr="006274E7">
        <w:rPr>
          <w:rFonts w:ascii="GHEA Grapalat" w:hAnsi="GHEA Grapalat"/>
        </w:rPr>
        <w:t xml:space="preserve"> տարածքի</w:t>
      </w:r>
      <w:r w:rsidR="00B47A83" w:rsidRPr="006274E7">
        <w:rPr>
          <w:rFonts w:ascii="GHEA Grapalat" w:hAnsi="GHEA Grapalat"/>
          <w:lang w:val="hy-AM"/>
        </w:rPr>
        <w:t xml:space="preserve"> (ԵԲԿՏ)</w:t>
      </w:r>
      <w:r w:rsidRPr="006274E7">
        <w:rPr>
          <w:rFonts w:ascii="GHEA Grapalat" w:hAnsi="GHEA Grapalat"/>
        </w:rPr>
        <w:t xml:space="preserve"> որակի ապահովման գործակալությունների պաշտոնական ռեգիստրն է, որ</w:t>
      </w:r>
      <w:r w:rsidR="00C10AE2" w:rsidRPr="006274E7">
        <w:rPr>
          <w:rFonts w:ascii="GHEA Grapalat" w:hAnsi="GHEA Grapalat"/>
          <w:lang w:val="hy-AM"/>
        </w:rPr>
        <w:t>ին անդամակցում են «</w:t>
      </w:r>
      <w:r w:rsidR="00C10AE2" w:rsidRPr="006274E7">
        <w:rPr>
          <w:rFonts w:ascii="GHEA Grapalat" w:hAnsi="GHEA Grapalat"/>
        </w:rPr>
        <w:t>Եվրոպական բարձրագույն կրթության տարածքում որակի ապահովման չափորոշիչներին և ուղեցույցներին</w:t>
      </w:r>
      <w:r w:rsidR="00C10AE2" w:rsidRPr="006274E7">
        <w:rPr>
          <w:rFonts w:ascii="GHEA Grapalat" w:hAnsi="GHEA Grapalat"/>
          <w:lang w:val="hy-AM"/>
        </w:rPr>
        <w:t>»</w:t>
      </w:r>
      <w:r w:rsidR="00C10AE2" w:rsidRPr="006274E7">
        <w:rPr>
          <w:rStyle w:val="FootnoteReference"/>
          <w:rFonts w:ascii="GHEA Grapalat" w:hAnsi="GHEA Grapalat"/>
        </w:rPr>
        <w:footnoteReference w:id="36"/>
      </w:r>
      <w:r w:rsidR="00C10AE2" w:rsidRPr="006274E7">
        <w:rPr>
          <w:rFonts w:ascii="GHEA Grapalat" w:hAnsi="GHEA Grapalat"/>
          <w:lang w:val="hy-AM"/>
        </w:rPr>
        <w:t xml:space="preserve"> </w:t>
      </w:r>
      <w:r w:rsidRPr="006274E7">
        <w:rPr>
          <w:rFonts w:ascii="GHEA Grapalat" w:hAnsi="GHEA Grapalat"/>
        </w:rPr>
        <w:t>էապես համապատասխան</w:t>
      </w:r>
      <w:r w:rsidR="00C10AE2" w:rsidRPr="006274E7">
        <w:rPr>
          <w:rFonts w:ascii="GHEA Grapalat" w:hAnsi="GHEA Grapalat"/>
          <w:lang w:val="hy-AM"/>
        </w:rPr>
        <w:t xml:space="preserve">ող </w:t>
      </w:r>
      <w:r w:rsidR="00C10AE2" w:rsidRPr="006274E7">
        <w:rPr>
          <w:rFonts w:ascii="GHEA Grapalat" w:hAnsi="GHEA Grapalat"/>
        </w:rPr>
        <w:t>գործակալություններ</w:t>
      </w:r>
      <w:r w:rsidR="00C10AE2" w:rsidRPr="006274E7">
        <w:rPr>
          <w:rFonts w:ascii="GHEA Grapalat" w:hAnsi="GHEA Grapalat"/>
          <w:lang w:val="hy-AM"/>
        </w:rPr>
        <w:t>ը</w:t>
      </w:r>
      <w:r w:rsidRPr="006274E7">
        <w:rPr>
          <w:rFonts w:ascii="GHEA Grapalat" w:hAnsi="GHEA Grapalat"/>
        </w:rPr>
        <w:t>:</w:t>
      </w:r>
      <w:r w:rsidR="00B47A83" w:rsidRPr="006274E7">
        <w:rPr>
          <w:rFonts w:ascii="GHEA Grapalat" w:hAnsi="GHEA Grapalat"/>
        </w:rPr>
        <w:t xml:space="preserve"> </w:t>
      </w:r>
    </w:p>
    <w:p w:rsidR="006B1D44" w:rsidRPr="006274E7" w:rsidRDefault="0090213B" w:rsidP="005202EE">
      <w:pPr>
        <w:ind w:firstLine="567"/>
        <w:jc w:val="both"/>
        <w:rPr>
          <w:rFonts w:ascii="GHEA Grapalat" w:hAnsi="GHEA Grapalat"/>
          <w:lang w:val="hy-AM"/>
        </w:rPr>
      </w:pPr>
      <w:r w:rsidRPr="006274E7">
        <w:rPr>
          <w:rFonts w:ascii="GHEA Grapalat" w:hAnsi="GHEA Grapalat"/>
          <w:lang w:val="hy-AM"/>
        </w:rPr>
        <w:t>Հանաձայն ԷՔԱՐ-ի</w:t>
      </w:r>
      <w:r w:rsidRPr="006274E7">
        <w:rPr>
          <w:rFonts w:ascii="GHEA Grapalat" w:hAnsi="GHEA Grapalat"/>
        </w:rPr>
        <w:t>՝ «դիպլոմ</w:t>
      </w:r>
      <w:r w:rsidR="001F0692" w:rsidRPr="006274E7">
        <w:rPr>
          <w:rFonts w:ascii="GHEA Grapalat" w:hAnsi="GHEA Grapalat"/>
          <w:lang w:val="hy-AM"/>
        </w:rPr>
        <w:t xml:space="preserve">ների </w:t>
      </w:r>
      <w:r w:rsidRPr="006274E7">
        <w:rPr>
          <w:rFonts w:ascii="GHEA Grapalat" w:hAnsi="GHEA Grapalat"/>
        </w:rPr>
        <w:t>գործարանները» կամ «</w:t>
      </w:r>
      <w:r w:rsidR="001F0692" w:rsidRPr="006274E7">
        <w:rPr>
          <w:rFonts w:ascii="GHEA Grapalat" w:hAnsi="GHEA Grapalat"/>
          <w:lang w:val="hy-AM"/>
        </w:rPr>
        <w:t xml:space="preserve">կրթական աստիճանների </w:t>
      </w:r>
      <w:r w:rsidR="001F0692" w:rsidRPr="006274E7">
        <w:rPr>
          <w:rFonts w:ascii="GHEA Grapalat" w:hAnsi="GHEA Grapalat"/>
        </w:rPr>
        <w:t>գործարանները</w:t>
      </w:r>
      <w:r w:rsidR="001F0692" w:rsidRPr="006274E7">
        <w:rPr>
          <w:rFonts w:ascii="GHEA Grapalat" w:hAnsi="GHEA Grapalat"/>
          <w:lang w:val="hy-AM"/>
        </w:rPr>
        <w:t>»</w:t>
      </w:r>
      <w:r w:rsidRPr="006274E7">
        <w:rPr>
          <w:rFonts w:ascii="GHEA Grapalat" w:hAnsi="GHEA Grapalat"/>
        </w:rPr>
        <w:t xml:space="preserve"> տար</w:t>
      </w:r>
      <w:r w:rsidR="001F0692" w:rsidRPr="006274E7">
        <w:rPr>
          <w:rFonts w:ascii="GHEA Grapalat" w:hAnsi="GHEA Grapalat"/>
          <w:lang w:val="hy-AM"/>
        </w:rPr>
        <w:t xml:space="preserve">ատեսակ </w:t>
      </w:r>
      <w:r w:rsidRPr="006274E7">
        <w:rPr>
          <w:rFonts w:ascii="GHEA Grapalat" w:hAnsi="GHEA Grapalat"/>
        </w:rPr>
        <w:t xml:space="preserve">(հաճախ առցանց </w:t>
      </w:r>
      <w:r w:rsidR="001F0692" w:rsidRPr="006274E7">
        <w:rPr>
          <w:rFonts w:ascii="GHEA Grapalat" w:hAnsi="GHEA Grapalat"/>
          <w:lang w:val="hy-AM"/>
        </w:rPr>
        <w:t>գործող</w:t>
      </w:r>
      <w:r w:rsidRPr="006274E7">
        <w:rPr>
          <w:rFonts w:ascii="GHEA Grapalat" w:hAnsi="GHEA Grapalat"/>
        </w:rPr>
        <w:t>)</w:t>
      </w:r>
      <w:r w:rsidR="0040058C" w:rsidRPr="006274E7">
        <w:rPr>
          <w:rFonts w:ascii="GHEA Grapalat" w:hAnsi="GHEA Grapalat"/>
          <w:lang w:val="hy-AM"/>
        </w:rPr>
        <w:t xml:space="preserve"> մարմիններ</w:t>
      </w:r>
      <w:r w:rsidRPr="006274E7">
        <w:rPr>
          <w:rFonts w:ascii="GHEA Grapalat" w:hAnsi="GHEA Grapalat"/>
        </w:rPr>
        <w:t xml:space="preserve"> կամ կազմակերպություններ</w:t>
      </w:r>
      <w:r w:rsidR="0040058C" w:rsidRPr="006274E7">
        <w:rPr>
          <w:rFonts w:ascii="GHEA Grapalat" w:hAnsi="GHEA Grapalat"/>
          <w:lang w:val="hy-AM"/>
        </w:rPr>
        <w:t xml:space="preserve"> են</w:t>
      </w:r>
      <w:r w:rsidRPr="006274E7">
        <w:rPr>
          <w:rFonts w:ascii="GHEA Grapalat" w:hAnsi="GHEA Grapalat"/>
        </w:rPr>
        <w:t>, ո</w:t>
      </w:r>
      <w:r w:rsidR="0040058C" w:rsidRPr="006274E7">
        <w:rPr>
          <w:rFonts w:ascii="GHEA Grapalat" w:hAnsi="GHEA Grapalat"/>
          <w:lang w:val="hy-AM"/>
        </w:rPr>
        <w:t xml:space="preserve">րոնք </w:t>
      </w:r>
      <w:r w:rsidR="00C10AE2" w:rsidRPr="006274E7">
        <w:rPr>
          <w:rFonts w:ascii="GHEA Grapalat" w:hAnsi="GHEA Grapalat"/>
          <w:lang w:val="hy-AM"/>
        </w:rPr>
        <w:t>հայտարարում</w:t>
      </w:r>
      <w:r w:rsidRPr="006274E7">
        <w:rPr>
          <w:rFonts w:ascii="GHEA Grapalat" w:hAnsi="GHEA Grapalat"/>
        </w:rPr>
        <w:t xml:space="preserve"> են, որ առաջարկում են </w:t>
      </w:r>
      <w:r w:rsidR="0040058C" w:rsidRPr="006274E7">
        <w:rPr>
          <w:rFonts w:ascii="GHEA Grapalat" w:hAnsi="GHEA Grapalat"/>
          <w:lang w:val="hy-AM"/>
        </w:rPr>
        <w:t xml:space="preserve">կրթական </w:t>
      </w:r>
      <w:r w:rsidRPr="006274E7">
        <w:rPr>
          <w:rFonts w:ascii="GHEA Grapalat" w:hAnsi="GHEA Grapalat"/>
        </w:rPr>
        <w:t>աստիճաններ, դիպլոմներ կամ վ</w:t>
      </w:r>
      <w:r w:rsidRPr="00B34793">
        <w:rPr>
          <w:rFonts w:ascii="GHEA Grapalat" w:hAnsi="GHEA Grapalat"/>
        </w:rPr>
        <w:t>կայականներ</w:t>
      </w:r>
      <w:r w:rsidRPr="006274E7">
        <w:rPr>
          <w:rFonts w:ascii="GHEA Grapalat" w:hAnsi="GHEA Grapalat"/>
        </w:rPr>
        <w:t xml:space="preserve"> </w:t>
      </w:r>
      <w:r w:rsidR="0040058C" w:rsidRPr="00B34793">
        <w:rPr>
          <w:rFonts w:ascii="GHEA Grapalat" w:hAnsi="GHEA Grapalat"/>
        </w:rPr>
        <w:t>որոշակի</w:t>
      </w:r>
      <w:r w:rsidR="0040058C" w:rsidRPr="006274E7">
        <w:rPr>
          <w:rFonts w:ascii="GHEA Grapalat" w:hAnsi="GHEA Grapalat"/>
          <w:lang w:val="hy-AM"/>
        </w:rPr>
        <w:t xml:space="preserve"> վճարի դիմաց</w:t>
      </w:r>
      <w:r w:rsidRPr="006274E7">
        <w:rPr>
          <w:rFonts w:ascii="GHEA Grapalat" w:hAnsi="GHEA Grapalat"/>
        </w:rPr>
        <w:t xml:space="preserve">՝ </w:t>
      </w:r>
      <w:r w:rsidR="0040058C" w:rsidRPr="006274E7">
        <w:rPr>
          <w:rFonts w:ascii="GHEA Grapalat" w:hAnsi="GHEA Grapalat"/>
          <w:lang w:val="hy-AM"/>
        </w:rPr>
        <w:t xml:space="preserve">բայց </w:t>
      </w:r>
      <w:r w:rsidR="0040058C" w:rsidRPr="006274E7">
        <w:rPr>
          <w:rFonts w:ascii="GHEA Grapalat" w:hAnsi="GHEA Grapalat"/>
        </w:rPr>
        <w:t>իրական</w:t>
      </w:r>
      <w:r w:rsidR="0040058C" w:rsidRPr="006274E7">
        <w:rPr>
          <w:rFonts w:ascii="GHEA Grapalat" w:hAnsi="GHEA Grapalat"/>
          <w:lang w:val="hy-AM"/>
        </w:rPr>
        <w:t>ում</w:t>
      </w:r>
      <w:r w:rsidR="0040058C" w:rsidRPr="006274E7">
        <w:rPr>
          <w:rFonts w:ascii="GHEA Grapalat" w:hAnsi="GHEA Grapalat"/>
        </w:rPr>
        <w:t xml:space="preserve"> </w:t>
      </w:r>
      <w:r w:rsidR="00665F0F">
        <w:rPr>
          <w:rFonts w:ascii="GHEA Grapalat" w:hAnsi="GHEA Grapalat"/>
          <w:lang w:val="hy-AM"/>
        </w:rPr>
        <w:t>դ</w:t>
      </w:r>
      <w:r w:rsidR="00EE3E62" w:rsidRPr="006274E7">
        <w:rPr>
          <w:rFonts w:ascii="GHEA Grapalat" w:hAnsi="GHEA Grapalat"/>
          <w:lang w:val="hy-AM"/>
        </w:rPr>
        <w:t xml:space="preserve">րանք </w:t>
      </w:r>
      <w:r w:rsidRPr="006274E7">
        <w:rPr>
          <w:rFonts w:ascii="GHEA Grapalat" w:hAnsi="GHEA Grapalat"/>
        </w:rPr>
        <w:t>չ</w:t>
      </w:r>
      <w:r w:rsidR="0040058C" w:rsidRPr="006274E7">
        <w:rPr>
          <w:rFonts w:ascii="GHEA Grapalat" w:hAnsi="GHEA Grapalat"/>
          <w:lang w:val="hy-AM"/>
        </w:rPr>
        <w:t xml:space="preserve">են </w:t>
      </w:r>
      <w:r w:rsidR="003C75CD" w:rsidRPr="006274E7">
        <w:rPr>
          <w:rFonts w:ascii="GHEA Grapalat" w:hAnsi="GHEA Grapalat"/>
          <w:lang w:val="hy-AM"/>
        </w:rPr>
        <w:t xml:space="preserve">իրականացնում </w:t>
      </w:r>
      <w:r w:rsidR="0040058C" w:rsidRPr="006274E7">
        <w:rPr>
          <w:rFonts w:ascii="GHEA Grapalat" w:hAnsi="GHEA Grapalat"/>
          <w:lang w:val="hy-AM"/>
        </w:rPr>
        <w:t>պատշաճ ուսուցում</w:t>
      </w:r>
      <w:r w:rsidRPr="006274E7">
        <w:rPr>
          <w:rFonts w:ascii="GHEA Grapalat" w:hAnsi="GHEA Grapalat"/>
        </w:rPr>
        <w:t xml:space="preserve"> և </w:t>
      </w:r>
      <w:r w:rsidR="0040058C" w:rsidRPr="006274E7">
        <w:rPr>
          <w:rFonts w:ascii="GHEA Grapalat" w:hAnsi="GHEA Grapalat"/>
        </w:rPr>
        <w:t>գիտելիքների</w:t>
      </w:r>
      <w:r w:rsidR="0040058C" w:rsidRPr="006274E7">
        <w:rPr>
          <w:rFonts w:ascii="GHEA Grapalat" w:hAnsi="GHEA Grapalat"/>
          <w:lang w:val="hy-AM"/>
        </w:rPr>
        <w:t>,</w:t>
      </w:r>
      <w:r w:rsidR="0040058C" w:rsidRPr="006274E7">
        <w:rPr>
          <w:rFonts w:ascii="GHEA Grapalat" w:hAnsi="GHEA Grapalat"/>
        </w:rPr>
        <w:t xml:space="preserve"> հմտություններ</w:t>
      </w:r>
      <w:r w:rsidR="0040058C" w:rsidRPr="006274E7">
        <w:rPr>
          <w:rFonts w:ascii="GHEA Grapalat" w:hAnsi="GHEA Grapalat"/>
          <w:lang w:val="hy-AM"/>
        </w:rPr>
        <w:t xml:space="preserve">ի </w:t>
      </w:r>
      <w:r w:rsidR="00EE3E62" w:rsidRPr="006274E7">
        <w:rPr>
          <w:rFonts w:ascii="GHEA Grapalat" w:hAnsi="GHEA Grapalat"/>
          <w:lang w:val="hy-AM"/>
        </w:rPr>
        <w:t>ու</w:t>
      </w:r>
      <w:r w:rsidR="0040058C" w:rsidRPr="006274E7">
        <w:rPr>
          <w:rFonts w:ascii="GHEA Grapalat" w:hAnsi="GHEA Grapalat"/>
          <w:lang w:val="hy-AM"/>
        </w:rPr>
        <w:t xml:space="preserve"> </w:t>
      </w:r>
      <w:r w:rsidR="0040058C" w:rsidRPr="006274E7">
        <w:rPr>
          <w:rFonts w:ascii="GHEA Grapalat" w:hAnsi="GHEA Grapalat"/>
        </w:rPr>
        <w:t>կարողություններ</w:t>
      </w:r>
      <w:r w:rsidR="0040058C" w:rsidRPr="006274E7">
        <w:rPr>
          <w:rFonts w:ascii="GHEA Grapalat" w:hAnsi="GHEA Grapalat"/>
          <w:lang w:val="hy-AM"/>
        </w:rPr>
        <w:t>ի</w:t>
      </w:r>
      <w:r w:rsidR="0040058C" w:rsidRPr="006274E7">
        <w:rPr>
          <w:rFonts w:ascii="GHEA Grapalat" w:hAnsi="GHEA Grapalat"/>
        </w:rPr>
        <w:t xml:space="preserve"> </w:t>
      </w:r>
      <w:r w:rsidRPr="006274E7">
        <w:rPr>
          <w:rFonts w:ascii="GHEA Grapalat" w:hAnsi="GHEA Grapalat"/>
        </w:rPr>
        <w:t>գնահատում</w:t>
      </w:r>
      <w:r w:rsidR="003D25EA">
        <w:rPr>
          <w:rFonts w:ascii="GHEA Grapalat" w:hAnsi="GHEA Grapalat"/>
          <w:lang w:val="hy-AM"/>
        </w:rPr>
        <w:t>։</w:t>
      </w:r>
      <w:r w:rsidR="00E1325A" w:rsidRPr="006274E7">
        <w:rPr>
          <w:rStyle w:val="FootnoteReference"/>
          <w:rFonts w:ascii="GHEA Grapalat" w:hAnsi="GHEA Grapalat"/>
        </w:rPr>
        <w:footnoteReference w:id="37"/>
      </w:r>
      <w:r w:rsidR="005202EE" w:rsidRPr="005202EE">
        <w:rPr>
          <w:rFonts w:ascii="GHEA Grapalat" w:hAnsi="GHEA Grapalat"/>
        </w:rPr>
        <w:t xml:space="preserve"> </w:t>
      </w:r>
      <w:r w:rsidR="006923FE" w:rsidRPr="006274E7">
        <w:rPr>
          <w:rFonts w:ascii="GHEA Grapalat" w:hAnsi="GHEA Grapalat"/>
          <w:lang w:val="hy-AM"/>
        </w:rPr>
        <w:t>Այ</w:t>
      </w:r>
      <w:r w:rsidR="00EE3E62" w:rsidRPr="006274E7">
        <w:rPr>
          <w:rFonts w:ascii="GHEA Grapalat" w:hAnsi="GHEA Grapalat"/>
          <w:lang w:val="hy-AM"/>
        </w:rPr>
        <w:t>դ</w:t>
      </w:r>
      <w:r w:rsidR="006923FE" w:rsidRPr="006274E7">
        <w:rPr>
          <w:rFonts w:ascii="GHEA Grapalat" w:hAnsi="GHEA Grapalat"/>
          <w:lang w:val="hy-AM"/>
        </w:rPr>
        <w:t xml:space="preserve"> կազմակերպությունները սովորաբար չեն ճանաչվում բարձրագույն կրթության </w:t>
      </w:r>
      <w:r w:rsidR="005202EE">
        <w:rPr>
          <w:rFonts w:ascii="GHEA Grapalat" w:hAnsi="GHEA Grapalat"/>
          <w:lang w:val="hy-AM"/>
        </w:rPr>
        <w:t xml:space="preserve">ոլորտի </w:t>
      </w:r>
      <w:r w:rsidR="005202EE" w:rsidRPr="006274E7">
        <w:rPr>
          <w:rFonts w:ascii="GHEA Grapalat" w:hAnsi="GHEA Grapalat"/>
          <w:lang w:val="hy-AM"/>
        </w:rPr>
        <w:t xml:space="preserve">որևէ </w:t>
      </w:r>
      <w:r w:rsidR="00166045" w:rsidRPr="006274E7">
        <w:rPr>
          <w:rFonts w:ascii="GHEA Grapalat" w:hAnsi="GHEA Grapalat"/>
          <w:lang w:val="hy-AM"/>
        </w:rPr>
        <w:t>իրավասու</w:t>
      </w:r>
      <w:r w:rsidR="006923FE" w:rsidRPr="006274E7">
        <w:rPr>
          <w:rFonts w:ascii="GHEA Grapalat" w:hAnsi="GHEA Grapalat"/>
          <w:lang w:val="hy-AM"/>
        </w:rPr>
        <w:t xml:space="preserve"> մարմնի կողմից</w:t>
      </w:r>
      <w:r w:rsidR="003F402D">
        <w:rPr>
          <w:rFonts w:ascii="GHEA Grapalat" w:hAnsi="GHEA Grapalat"/>
          <w:lang w:val="hy-AM"/>
        </w:rPr>
        <w:t>,</w:t>
      </w:r>
      <w:r w:rsidR="005202EE">
        <w:rPr>
          <w:rFonts w:ascii="GHEA Grapalat" w:hAnsi="GHEA Grapalat"/>
          <w:lang w:val="hy-AM"/>
        </w:rPr>
        <w:t xml:space="preserve"> </w:t>
      </w:r>
      <w:r w:rsidR="003F402D">
        <w:rPr>
          <w:rFonts w:ascii="GHEA Grapalat" w:hAnsi="GHEA Grapalat"/>
          <w:lang w:val="hy-AM"/>
        </w:rPr>
        <w:t>ս</w:t>
      </w:r>
      <w:r w:rsidR="005202EE">
        <w:rPr>
          <w:rFonts w:ascii="GHEA Grapalat" w:hAnsi="GHEA Grapalat"/>
          <w:lang w:val="hy-AM"/>
        </w:rPr>
        <w:t xml:space="preserve">ակայն, </w:t>
      </w:r>
      <w:r w:rsidR="006923FE" w:rsidRPr="006274E7">
        <w:rPr>
          <w:rFonts w:ascii="GHEA Grapalat" w:hAnsi="GHEA Grapalat"/>
          <w:lang w:val="hy-AM"/>
        </w:rPr>
        <w:t xml:space="preserve">կարող են </w:t>
      </w:r>
      <w:r w:rsidR="007A6F9C">
        <w:rPr>
          <w:rFonts w:ascii="GHEA Grapalat" w:hAnsi="GHEA Grapalat"/>
          <w:lang w:val="hy-AM"/>
        </w:rPr>
        <w:t xml:space="preserve">հայտարել, որ </w:t>
      </w:r>
      <w:r w:rsidR="006923FE" w:rsidRPr="006274E7">
        <w:rPr>
          <w:rFonts w:ascii="GHEA Grapalat" w:hAnsi="GHEA Grapalat"/>
          <w:lang w:val="hy-AM"/>
        </w:rPr>
        <w:t>ճանաչ</w:t>
      </w:r>
      <w:r w:rsidR="007A6F9C">
        <w:rPr>
          <w:rFonts w:ascii="GHEA Grapalat" w:hAnsi="GHEA Grapalat"/>
          <w:lang w:val="hy-AM"/>
        </w:rPr>
        <w:t xml:space="preserve">ված են </w:t>
      </w:r>
      <w:r w:rsidR="00C258D5" w:rsidRPr="006274E7">
        <w:rPr>
          <w:rFonts w:ascii="GHEA Grapalat" w:hAnsi="GHEA Grapalat"/>
          <w:lang w:val="hy-AM"/>
        </w:rPr>
        <w:t xml:space="preserve">կթական </w:t>
      </w:r>
      <w:r w:rsidR="006923FE" w:rsidRPr="006274E7">
        <w:rPr>
          <w:rFonts w:ascii="GHEA Grapalat" w:hAnsi="GHEA Grapalat"/>
          <w:lang w:val="hy-AM"/>
        </w:rPr>
        <w:t xml:space="preserve">աստիճան շնորհող </w:t>
      </w:r>
      <w:r w:rsidR="00C258D5" w:rsidRPr="006274E7">
        <w:rPr>
          <w:rFonts w:ascii="GHEA Grapalat" w:hAnsi="GHEA Grapalat"/>
          <w:lang w:val="hy-AM"/>
        </w:rPr>
        <w:t xml:space="preserve">տարբեր </w:t>
      </w:r>
      <w:r w:rsidR="006923FE" w:rsidRPr="006274E7">
        <w:rPr>
          <w:rFonts w:ascii="GHEA Grapalat" w:hAnsi="GHEA Grapalat"/>
          <w:lang w:val="hy-AM"/>
        </w:rPr>
        <w:t>մարմինների կողմից, ինչպիսիք են հավատարմագրման գործարանները:</w:t>
      </w:r>
      <w:r w:rsidR="00E23D2E" w:rsidRPr="006274E7">
        <w:rPr>
          <w:rFonts w:ascii="GHEA Grapalat" w:hAnsi="GHEA Grapalat"/>
        </w:rPr>
        <w:t xml:space="preserve"> </w:t>
      </w:r>
    </w:p>
    <w:p w:rsidR="00041864" w:rsidRDefault="006B1D44" w:rsidP="00041864">
      <w:pPr>
        <w:ind w:firstLine="567"/>
        <w:jc w:val="both"/>
        <w:rPr>
          <w:rFonts w:ascii="GHEA Grapalat" w:hAnsi="GHEA Grapalat"/>
          <w:lang w:val="hy-AM"/>
        </w:rPr>
      </w:pPr>
      <w:r w:rsidRPr="006274E7">
        <w:rPr>
          <w:rFonts w:ascii="GHEA Grapalat" w:hAnsi="GHEA Grapalat"/>
          <w:lang w:val="hy-AM"/>
        </w:rPr>
        <w:t>ԷՔԱՐ</w:t>
      </w:r>
      <w:r w:rsidR="00E23D2E" w:rsidRPr="006274E7">
        <w:rPr>
          <w:rFonts w:ascii="GHEA Grapalat" w:hAnsi="GHEA Grapalat"/>
          <w:lang w:val="hy-AM"/>
        </w:rPr>
        <w:t xml:space="preserve">-ը </w:t>
      </w:r>
      <w:r w:rsidR="00D56E99" w:rsidRPr="006274E7">
        <w:rPr>
          <w:rFonts w:ascii="GHEA Grapalat" w:hAnsi="GHEA Grapalat"/>
          <w:lang w:val="hy-AM"/>
        </w:rPr>
        <w:t>նշում</w:t>
      </w:r>
      <w:r w:rsidRPr="006274E7">
        <w:rPr>
          <w:rFonts w:ascii="GHEA Grapalat" w:hAnsi="GHEA Grapalat"/>
          <w:lang w:val="hy-AM"/>
        </w:rPr>
        <w:t xml:space="preserve"> է, </w:t>
      </w:r>
      <w:r w:rsidR="00E23D2E" w:rsidRPr="006274E7">
        <w:rPr>
          <w:rFonts w:ascii="GHEA Grapalat" w:hAnsi="GHEA Grapalat"/>
          <w:lang w:val="hy-AM"/>
        </w:rPr>
        <w:t>որ</w:t>
      </w:r>
      <w:r w:rsidR="00356EEB">
        <w:rPr>
          <w:rFonts w:ascii="GHEA Grapalat" w:hAnsi="GHEA Grapalat"/>
          <w:lang w:val="hy-AM"/>
        </w:rPr>
        <w:t xml:space="preserve"> </w:t>
      </w:r>
      <w:r w:rsidR="00E23D2E" w:rsidRPr="006274E7">
        <w:rPr>
          <w:rFonts w:ascii="GHEA Grapalat" w:hAnsi="GHEA Grapalat"/>
          <w:lang w:val="hy-AM"/>
        </w:rPr>
        <w:t>դիպլ</w:t>
      </w:r>
      <w:r w:rsidR="00454E50" w:rsidRPr="006274E7">
        <w:rPr>
          <w:rFonts w:ascii="GHEA Grapalat" w:hAnsi="GHEA Grapalat"/>
          <w:lang w:val="hy-AM"/>
        </w:rPr>
        <w:t xml:space="preserve">ոմների </w:t>
      </w:r>
      <w:r w:rsidR="00E23D2E" w:rsidRPr="006274E7">
        <w:rPr>
          <w:rFonts w:ascii="GHEA Grapalat" w:hAnsi="GHEA Grapalat"/>
          <w:lang w:val="hy-AM"/>
        </w:rPr>
        <w:t xml:space="preserve">և </w:t>
      </w:r>
      <w:r w:rsidR="00454E50" w:rsidRPr="006274E7">
        <w:rPr>
          <w:rFonts w:ascii="GHEA Grapalat" w:hAnsi="GHEA Grapalat"/>
          <w:lang w:val="hy-AM"/>
        </w:rPr>
        <w:t xml:space="preserve">կրթական աստիճանների </w:t>
      </w:r>
      <w:r w:rsidR="00454E50" w:rsidRPr="00ED5DF7">
        <w:rPr>
          <w:rFonts w:ascii="GHEA Grapalat" w:hAnsi="GHEA Grapalat"/>
          <w:lang w:val="hy-AM"/>
        </w:rPr>
        <w:t>գործարաններ</w:t>
      </w:r>
      <w:r w:rsidR="00041864">
        <w:rPr>
          <w:rFonts w:ascii="GHEA Grapalat" w:hAnsi="GHEA Grapalat"/>
          <w:lang w:val="hy-AM"/>
        </w:rPr>
        <w:t>ին</w:t>
      </w:r>
      <w:r w:rsidR="00E23D2E" w:rsidRPr="006274E7">
        <w:rPr>
          <w:rFonts w:ascii="GHEA Grapalat" w:hAnsi="GHEA Grapalat"/>
          <w:lang w:val="hy-AM"/>
        </w:rPr>
        <w:t xml:space="preserve"> սովորաբար </w:t>
      </w:r>
      <w:r w:rsidR="00041864">
        <w:rPr>
          <w:rFonts w:ascii="GHEA Grapalat" w:hAnsi="GHEA Grapalat"/>
          <w:lang w:val="hy-AM"/>
        </w:rPr>
        <w:t xml:space="preserve">բնորոշ են ստորև բերված </w:t>
      </w:r>
      <w:r w:rsidR="00F80C69" w:rsidRPr="006274E7">
        <w:rPr>
          <w:rFonts w:ascii="GHEA Grapalat" w:hAnsi="GHEA Grapalat"/>
          <w:lang w:val="hy-AM"/>
        </w:rPr>
        <w:t>բնութագր</w:t>
      </w:r>
      <w:r w:rsidR="00041864">
        <w:rPr>
          <w:rFonts w:ascii="GHEA Grapalat" w:hAnsi="GHEA Grapalat"/>
          <w:lang w:val="hy-AM"/>
        </w:rPr>
        <w:t xml:space="preserve">երը։ </w:t>
      </w:r>
    </w:p>
    <w:p w:rsidR="0057598E" w:rsidRPr="006274E7" w:rsidRDefault="00041864" w:rsidP="00041864">
      <w:pPr>
        <w:pStyle w:val="ListParagraph"/>
        <w:numPr>
          <w:ilvl w:val="0"/>
          <w:numId w:val="13"/>
        </w:numPr>
        <w:ind w:left="0" w:firstLine="567"/>
        <w:jc w:val="both"/>
        <w:rPr>
          <w:rFonts w:ascii="GHEA Grapalat" w:hAnsi="GHEA Grapalat"/>
          <w:lang w:val="hy-AM"/>
        </w:rPr>
      </w:pPr>
      <w:r>
        <w:rPr>
          <w:rFonts w:ascii="GHEA Grapalat" w:hAnsi="GHEA Grapalat"/>
          <w:lang w:val="hy-AM"/>
        </w:rPr>
        <w:t>Կ</w:t>
      </w:r>
      <w:r w:rsidR="00356EEB">
        <w:rPr>
          <w:rFonts w:ascii="GHEA Grapalat" w:hAnsi="GHEA Grapalat"/>
          <w:lang w:val="hy-AM"/>
        </w:rPr>
        <w:t>րթական աստիճանը</w:t>
      </w:r>
      <w:r w:rsidR="006B1D44" w:rsidRPr="006274E7">
        <w:rPr>
          <w:rFonts w:ascii="GHEA Grapalat" w:hAnsi="GHEA Grapalat"/>
          <w:lang w:val="hy-AM"/>
        </w:rPr>
        <w:t xml:space="preserve"> կարելի է հեշտությամբ գնել կամ </w:t>
      </w:r>
      <w:r w:rsidR="006B1D44" w:rsidRPr="007A6F9C">
        <w:rPr>
          <w:rFonts w:ascii="GHEA Grapalat" w:hAnsi="GHEA Grapalat"/>
          <w:lang w:val="hy-AM"/>
        </w:rPr>
        <w:t>հարմարեցնել</w:t>
      </w:r>
      <w:r w:rsidR="007A6F9C" w:rsidRPr="007A6F9C">
        <w:rPr>
          <w:rFonts w:ascii="GHEA Grapalat" w:hAnsi="GHEA Grapalat"/>
          <w:lang w:val="hy-AM"/>
        </w:rPr>
        <w:t xml:space="preserve"> անձի</w:t>
      </w:r>
      <w:r w:rsidR="007A6F9C">
        <w:rPr>
          <w:rFonts w:ascii="GHEA Grapalat" w:hAnsi="GHEA Grapalat"/>
          <w:lang w:val="hy-AM"/>
        </w:rPr>
        <w:t xml:space="preserve"> պահանջներին</w:t>
      </w:r>
      <w:r>
        <w:rPr>
          <w:rFonts w:ascii="GHEA Grapalat" w:hAnsi="GHEA Grapalat" w:cs="Open Sans"/>
          <w:color w:val="333333"/>
          <w:sz w:val="20"/>
          <w:szCs w:val="20"/>
          <w:lang w:val="hy-AM"/>
        </w:rPr>
        <w:t>։</w:t>
      </w:r>
    </w:p>
    <w:p w:rsidR="00595B7F" w:rsidRPr="006274E7" w:rsidRDefault="00041864" w:rsidP="00595B7F">
      <w:pPr>
        <w:pStyle w:val="ListParagraph"/>
        <w:numPr>
          <w:ilvl w:val="0"/>
          <w:numId w:val="13"/>
        </w:numPr>
        <w:ind w:left="0" w:firstLine="567"/>
        <w:jc w:val="both"/>
        <w:rPr>
          <w:rFonts w:ascii="GHEA Grapalat" w:hAnsi="GHEA Grapalat"/>
          <w:lang w:val="hy-AM"/>
        </w:rPr>
      </w:pPr>
      <w:r>
        <w:rPr>
          <w:rFonts w:ascii="GHEA Grapalat" w:hAnsi="GHEA Grapalat"/>
          <w:lang w:val="hy-AM"/>
        </w:rPr>
        <w:t>Կ</w:t>
      </w:r>
      <w:r w:rsidR="0057598E" w:rsidRPr="006274E7">
        <w:rPr>
          <w:rFonts w:ascii="GHEA Grapalat" w:hAnsi="GHEA Grapalat"/>
          <w:lang w:val="hy-AM"/>
        </w:rPr>
        <w:t>ազմակերպությունը հայտարարում է, որ ունի ա</w:t>
      </w:r>
      <w:r w:rsidR="006B1D44" w:rsidRPr="006274E7">
        <w:rPr>
          <w:rFonts w:ascii="GHEA Grapalat" w:hAnsi="GHEA Grapalat"/>
          <w:lang w:val="hy-AM"/>
        </w:rPr>
        <w:t>րտաքին հավատարմագր</w:t>
      </w:r>
      <w:r w:rsidR="0057598E" w:rsidRPr="006274E7">
        <w:rPr>
          <w:rFonts w:ascii="GHEA Grapalat" w:hAnsi="GHEA Grapalat"/>
          <w:lang w:val="hy-AM"/>
        </w:rPr>
        <w:t>ում</w:t>
      </w:r>
      <w:r w:rsidR="006B1D44" w:rsidRPr="006274E7">
        <w:rPr>
          <w:rFonts w:ascii="GHEA Grapalat" w:hAnsi="GHEA Grapalat"/>
          <w:lang w:val="hy-AM"/>
        </w:rPr>
        <w:t xml:space="preserve">, բայց </w:t>
      </w:r>
      <w:r w:rsidR="0057598E" w:rsidRPr="006274E7">
        <w:rPr>
          <w:rFonts w:ascii="GHEA Grapalat" w:hAnsi="GHEA Grapalat"/>
          <w:lang w:val="hy-AM"/>
        </w:rPr>
        <w:t>դրա</w:t>
      </w:r>
      <w:r w:rsidR="006B1D44" w:rsidRPr="006274E7">
        <w:rPr>
          <w:rFonts w:ascii="GHEA Grapalat" w:hAnsi="GHEA Grapalat"/>
          <w:lang w:val="hy-AM"/>
        </w:rPr>
        <w:t xml:space="preserve"> ապացույց</w:t>
      </w:r>
      <w:r w:rsidR="0057598E" w:rsidRPr="006274E7">
        <w:rPr>
          <w:rFonts w:ascii="GHEA Grapalat" w:hAnsi="GHEA Grapalat"/>
          <w:lang w:val="hy-AM"/>
        </w:rPr>
        <w:t>ը</w:t>
      </w:r>
      <w:r w:rsidR="006B1D44" w:rsidRPr="006274E7">
        <w:rPr>
          <w:rFonts w:ascii="GHEA Grapalat" w:hAnsi="GHEA Grapalat"/>
          <w:lang w:val="hy-AM"/>
        </w:rPr>
        <w:t xml:space="preserve"> </w:t>
      </w:r>
      <w:r w:rsidR="00C000A5" w:rsidRPr="006274E7">
        <w:rPr>
          <w:rFonts w:ascii="GHEA Grapalat" w:hAnsi="GHEA Grapalat"/>
          <w:lang w:val="hy-AM"/>
        </w:rPr>
        <w:t>առկա չէ</w:t>
      </w:r>
      <w:r w:rsidR="006B1D44" w:rsidRPr="006274E7">
        <w:rPr>
          <w:rFonts w:ascii="GHEA Grapalat" w:hAnsi="GHEA Grapalat"/>
          <w:lang w:val="hy-AM"/>
        </w:rPr>
        <w:t xml:space="preserve">, կամ արտաքին հավատարմագրողը հավատարմագրման գործարան է կամ </w:t>
      </w:r>
      <w:r w:rsidR="002958E5">
        <w:rPr>
          <w:rFonts w:ascii="GHEA Grapalat" w:hAnsi="GHEA Grapalat"/>
          <w:lang w:val="hy-AM"/>
        </w:rPr>
        <w:t>որոշակի</w:t>
      </w:r>
      <w:r w:rsidR="006B1D44" w:rsidRPr="006274E7">
        <w:rPr>
          <w:rFonts w:ascii="GHEA Grapalat" w:hAnsi="GHEA Grapalat"/>
          <w:lang w:val="hy-AM"/>
        </w:rPr>
        <w:t xml:space="preserve"> երկիր, կղզի կամ նահանգ, որ</w:t>
      </w:r>
      <w:r w:rsidR="00AC4A0D">
        <w:rPr>
          <w:rFonts w:ascii="GHEA Grapalat" w:hAnsi="GHEA Grapalat"/>
          <w:lang w:val="hy-AM"/>
        </w:rPr>
        <w:t>ը</w:t>
      </w:r>
      <w:r w:rsidR="0057598E" w:rsidRPr="006274E7">
        <w:rPr>
          <w:rFonts w:ascii="GHEA Grapalat" w:hAnsi="GHEA Grapalat"/>
          <w:lang w:val="hy-AM"/>
        </w:rPr>
        <w:t xml:space="preserve"> </w:t>
      </w:r>
      <w:r w:rsidR="00AC4A0D" w:rsidRPr="006274E7">
        <w:rPr>
          <w:rFonts w:ascii="GHEA Grapalat" w:hAnsi="GHEA Grapalat"/>
          <w:lang w:val="hy-AM"/>
        </w:rPr>
        <w:t xml:space="preserve">ըստ էության չունի </w:t>
      </w:r>
      <w:r w:rsidR="006B1D44" w:rsidRPr="006274E7">
        <w:rPr>
          <w:rFonts w:ascii="GHEA Grapalat" w:hAnsi="GHEA Grapalat"/>
          <w:lang w:val="hy-AM"/>
        </w:rPr>
        <w:t xml:space="preserve">կրթական </w:t>
      </w:r>
      <w:r w:rsidR="0057598E" w:rsidRPr="006274E7">
        <w:rPr>
          <w:rFonts w:ascii="GHEA Grapalat" w:hAnsi="GHEA Grapalat"/>
          <w:lang w:val="hy-AM"/>
        </w:rPr>
        <w:t>ծառայություններ մատուցողների</w:t>
      </w:r>
      <w:r w:rsidR="00D855AF" w:rsidRPr="006274E7">
        <w:rPr>
          <w:rFonts w:ascii="GHEA Grapalat" w:hAnsi="GHEA Grapalat"/>
          <w:lang w:val="hy-AM"/>
        </w:rPr>
        <w:t>ն</w:t>
      </w:r>
      <w:r w:rsidR="0057598E" w:rsidRPr="006274E7">
        <w:rPr>
          <w:rFonts w:ascii="GHEA Grapalat" w:hAnsi="GHEA Grapalat"/>
          <w:lang w:val="hy-AM"/>
        </w:rPr>
        <w:t xml:space="preserve"> </w:t>
      </w:r>
      <w:r w:rsidR="00AC4A0D" w:rsidRPr="006274E7">
        <w:rPr>
          <w:rFonts w:ascii="GHEA Grapalat" w:hAnsi="GHEA Grapalat"/>
          <w:lang w:val="hy-AM"/>
        </w:rPr>
        <w:t xml:space="preserve">գործունեության </w:t>
      </w:r>
      <w:r w:rsidR="006B1D44" w:rsidRPr="006274E7">
        <w:rPr>
          <w:rFonts w:ascii="GHEA Grapalat" w:hAnsi="GHEA Grapalat"/>
          <w:lang w:val="hy-AM"/>
        </w:rPr>
        <w:t>թույլտվությ</w:t>
      </w:r>
      <w:r w:rsidR="00AC4A0D">
        <w:rPr>
          <w:rFonts w:ascii="GHEA Grapalat" w:hAnsi="GHEA Grapalat"/>
          <w:lang w:val="hy-AM"/>
        </w:rPr>
        <w:t>ու</w:t>
      </w:r>
      <w:r w:rsidR="006B1D44" w:rsidRPr="006274E7">
        <w:rPr>
          <w:rFonts w:ascii="GHEA Grapalat" w:hAnsi="GHEA Grapalat"/>
          <w:lang w:val="hy-AM"/>
        </w:rPr>
        <w:t xml:space="preserve">ն </w:t>
      </w:r>
      <w:r w:rsidR="00D855AF" w:rsidRPr="006274E7">
        <w:rPr>
          <w:rFonts w:ascii="GHEA Grapalat" w:hAnsi="GHEA Grapalat"/>
          <w:lang w:val="hy-AM"/>
        </w:rPr>
        <w:t>տրամադր</w:t>
      </w:r>
      <w:r w:rsidR="00AC4A0D">
        <w:rPr>
          <w:rFonts w:ascii="GHEA Grapalat" w:hAnsi="GHEA Grapalat"/>
          <w:lang w:val="hy-AM"/>
        </w:rPr>
        <w:t xml:space="preserve">ելու </w:t>
      </w:r>
      <w:r w:rsidR="00D855AF" w:rsidRPr="006274E7">
        <w:rPr>
          <w:rFonts w:ascii="GHEA Grapalat" w:hAnsi="GHEA Grapalat"/>
          <w:lang w:val="hy-AM"/>
        </w:rPr>
        <w:t xml:space="preserve">և </w:t>
      </w:r>
      <w:r w:rsidR="00AC4A0D">
        <w:rPr>
          <w:rFonts w:ascii="GHEA Grapalat" w:hAnsi="GHEA Grapalat"/>
          <w:lang w:val="hy-AM"/>
        </w:rPr>
        <w:t xml:space="preserve">այդ </w:t>
      </w:r>
      <w:r w:rsidR="00AC4A0D" w:rsidRPr="006274E7">
        <w:rPr>
          <w:rFonts w:ascii="GHEA Grapalat" w:hAnsi="GHEA Grapalat"/>
          <w:lang w:val="hy-AM"/>
        </w:rPr>
        <w:t>գործունեությ</w:t>
      </w:r>
      <w:r w:rsidR="00AC4A0D">
        <w:rPr>
          <w:rFonts w:ascii="GHEA Grapalat" w:hAnsi="GHEA Grapalat"/>
          <w:lang w:val="hy-AM"/>
        </w:rPr>
        <w:t xml:space="preserve">ունը կարգավորելու վերաբերյալ </w:t>
      </w:r>
      <w:r w:rsidR="00AC4A0D" w:rsidRPr="006274E7">
        <w:rPr>
          <w:rFonts w:ascii="GHEA Grapalat" w:hAnsi="GHEA Grapalat"/>
          <w:lang w:val="hy-AM"/>
        </w:rPr>
        <w:t>կանոնակարգեր</w:t>
      </w:r>
      <w:r w:rsidR="00C000A5" w:rsidRPr="006274E7">
        <w:rPr>
          <w:rFonts w:ascii="GHEA Grapalat" w:hAnsi="GHEA Grapalat"/>
          <w:lang w:val="hy-AM"/>
        </w:rPr>
        <w:t>։</w:t>
      </w:r>
      <w:r w:rsidR="00AC4A0D" w:rsidRPr="00AC4A0D">
        <w:rPr>
          <w:rFonts w:ascii="GHEA Grapalat" w:hAnsi="GHEA Grapalat"/>
          <w:lang w:val="hy-AM"/>
        </w:rPr>
        <w:t xml:space="preserve"> </w:t>
      </w:r>
    </w:p>
    <w:p w:rsidR="00774247" w:rsidRPr="006274E7" w:rsidRDefault="00C000A5" w:rsidP="00774247">
      <w:pPr>
        <w:pStyle w:val="ListParagraph"/>
        <w:numPr>
          <w:ilvl w:val="0"/>
          <w:numId w:val="13"/>
        </w:numPr>
        <w:ind w:left="0" w:firstLine="567"/>
        <w:jc w:val="both"/>
        <w:rPr>
          <w:rFonts w:ascii="GHEA Grapalat" w:hAnsi="GHEA Grapalat"/>
          <w:lang w:val="hy-AM"/>
        </w:rPr>
      </w:pPr>
      <w:r w:rsidRPr="006274E7">
        <w:rPr>
          <w:rFonts w:ascii="GHEA Grapalat" w:hAnsi="GHEA Grapalat"/>
          <w:lang w:val="hy-AM"/>
        </w:rPr>
        <w:t>Կ</w:t>
      </w:r>
      <w:r w:rsidR="00595B7F" w:rsidRPr="006274E7">
        <w:rPr>
          <w:rFonts w:ascii="GHEA Grapalat" w:hAnsi="GHEA Grapalat"/>
          <w:lang w:val="hy-AM"/>
        </w:rPr>
        <w:t xml:space="preserve">ազմակերպությունը կարող է </w:t>
      </w:r>
      <w:r w:rsidR="004B3F48" w:rsidRPr="006274E7">
        <w:rPr>
          <w:rFonts w:ascii="GHEA Grapalat" w:hAnsi="GHEA Grapalat"/>
          <w:lang w:val="hy-AM"/>
        </w:rPr>
        <w:t>հայտարարել</w:t>
      </w:r>
      <w:r w:rsidR="00595B7F" w:rsidRPr="006274E7">
        <w:rPr>
          <w:rFonts w:ascii="GHEA Grapalat" w:hAnsi="GHEA Grapalat"/>
          <w:lang w:val="hy-AM"/>
        </w:rPr>
        <w:t xml:space="preserve">, որ ճանաչված է միջազգային կազմակերպությունների կողմից, ինչպիսիք են Եվրոպայի խորհուրդը կամ ՅՈՒՆԵՍԿՕ-ն, </w:t>
      </w:r>
      <w:r w:rsidR="007B7E90" w:rsidRPr="006274E7">
        <w:rPr>
          <w:rFonts w:ascii="GHEA Grapalat" w:hAnsi="GHEA Grapalat"/>
          <w:lang w:val="hy-AM"/>
        </w:rPr>
        <w:t>այն դեպքում, երբ</w:t>
      </w:r>
      <w:r w:rsidR="00595B7F" w:rsidRPr="006274E7">
        <w:rPr>
          <w:rFonts w:ascii="GHEA Grapalat" w:hAnsi="GHEA Grapalat"/>
          <w:lang w:val="hy-AM"/>
        </w:rPr>
        <w:t xml:space="preserve"> այդ կազմակերպություններից ոչ մեկը </w:t>
      </w:r>
      <w:r w:rsidR="00774247" w:rsidRPr="006274E7">
        <w:rPr>
          <w:rFonts w:ascii="GHEA Grapalat" w:hAnsi="GHEA Grapalat"/>
          <w:lang w:val="hy-AM"/>
        </w:rPr>
        <w:t xml:space="preserve">չի տրամադրում </w:t>
      </w:r>
      <w:r w:rsidR="00595B7F" w:rsidRPr="006274E7">
        <w:rPr>
          <w:rFonts w:ascii="GHEA Grapalat" w:hAnsi="GHEA Grapalat"/>
          <w:lang w:val="hy-AM"/>
        </w:rPr>
        <w:t xml:space="preserve">որևէ </w:t>
      </w:r>
      <w:r w:rsidR="004B3F48" w:rsidRPr="006274E7">
        <w:rPr>
          <w:rFonts w:ascii="GHEA Grapalat" w:hAnsi="GHEA Grapalat"/>
          <w:lang w:val="hy-AM"/>
        </w:rPr>
        <w:t xml:space="preserve">օրինական կարգավիճակ </w:t>
      </w:r>
      <w:r w:rsidR="00595B7F" w:rsidRPr="006274E7">
        <w:rPr>
          <w:rFonts w:ascii="GHEA Grapalat" w:hAnsi="GHEA Grapalat"/>
          <w:lang w:val="hy-AM"/>
        </w:rPr>
        <w:t xml:space="preserve">որևէ բարձրագույն ուսումնական հաստատության, </w:t>
      </w:r>
      <w:r w:rsidR="00774247" w:rsidRPr="006274E7">
        <w:rPr>
          <w:rFonts w:ascii="GHEA Grapalat" w:hAnsi="GHEA Grapalat"/>
          <w:lang w:val="hy-AM"/>
        </w:rPr>
        <w:t xml:space="preserve">կրթական </w:t>
      </w:r>
      <w:r w:rsidR="00595B7F" w:rsidRPr="006274E7">
        <w:rPr>
          <w:rFonts w:ascii="GHEA Grapalat" w:hAnsi="GHEA Grapalat"/>
          <w:lang w:val="hy-AM"/>
        </w:rPr>
        <w:t xml:space="preserve">ծրագրի կամ </w:t>
      </w:r>
      <w:r w:rsidR="00774247" w:rsidRPr="006274E7">
        <w:rPr>
          <w:rFonts w:ascii="GHEA Grapalat" w:hAnsi="GHEA Grapalat"/>
          <w:lang w:val="hy-AM"/>
        </w:rPr>
        <w:t>ծառայության</w:t>
      </w:r>
      <w:r w:rsidRPr="006274E7">
        <w:rPr>
          <w:rFonts w:ascii="GHEA Grapalat" w:hAnsi="GHEA Grapalat"/>
          <w:lang w:val="hy-AM"/>
        </w:rPr>
        <w:t>։</w:t>
      </w:r>
    </w:p>
    <w:p w:rsidR="009244DD" w:rsidRPr="006274E7" w:rsidRDefault="00C000A5" w:rsidP="009244DD">
      <w:pPr>
        <w:pStyle w:val="ListParagraph"/>
        <w:numPr>
          <w:ilvl w:val="0"/>
          <w:numId w:val="13"/>
        </w:numPr>
        <w:ind w:left="0" w:firstLine="567"/>
        <w:jc w:val="both"/>
        <w:rPr>
          <w:rFonts w:ascii="GHEA Grapalat" w:hAnsi="GHEA Grapalat"/>
          <w:lang w:val="hy-AM"/>
        </w:rPr>
      </w:pPr>
      <w:r w:rsidRPr="006274E7">
        <w:rPr>
          <w:rFonts w:ascii="GHEA Grapalat" w:hAnsi="GHEA Grapalat"/>
          <w:lang w:val="hy-AM"/>
        </w:rPr>
        <w:t>Կ</w:t>
      </w:r>
      <w:r w:rsidR="00595B7F" w:rsidRPr="006274E7">
        <w:rPr>
          <w:rFonts w:ascii="GHEA Grapalat" w:hAnsi="GHEA Grapalat"/>
          <w:lang w:val="hy-AM"/>
        </w:rPr>
        <w:t>ազմակերպությունը չի տրամադրում իր դասախոսական կազմի կամ ա</w:t>
      </w:r>
      <w:r w:rsidR="00774247" w:rsidRPr="006274E7">
        <w:rPr>
          <w:rFonts w:ascii="GHEA Grapalat" w:hAnsi="GHEA Grapalat"/>
          <w:lang w:val="hy-AM"/>
        </w:rPr>
        <w:t>շխատակիցների</w:t>
      </w:r>
      <w:r w:rsidR="00595B7F" w:rsidRPr="006274E7">
        <w:rPr>
          <w:rFonts w:ascii="GHEA Grapalat" w:hAnsi="GHEA Grapalat"/>
          <w:lang w:val="hy-AM"/>
        </w:rPr>
        <w:t xml:space="preserve"> ցուցակ</w:t>
      </w:r>
      <w:r w:rsidR="00041864">
        <w:rPr>
          <w:rFonts w:ascii="GHEA Grapalat" w:hAnsi="GHEA Grapalat"/>
          <w:lang w:val="hy-AM"/>
        </w:rPr>
        <w:t>ներ</w:t>
      </w:r>
      <w:r w:rsidR="00595B7F" w:rsidRPr="006274E7">
        <w:rPr>
          <w:rFonts w:ascii="GHEA Grapalat" w:hAnsi="GHEA Grapalat"/>
          <w:lang w:val="hy-AM"/>
        </w:rPr>
        <w:t>ը և նրանց որակավորումներ</w:t>
      </w:r>
      <w:r w:rsidR="00041864">
        <w:rPr>
          <w:rFonts w:ascii="GHEA Grapalat" w:hAnsi="GHEA Grapalat"/>
          <w:lang w:val="hy-AM"/>
        </w:rPr>
        <w:t>ի մասին տվյալները</w:t>
      </w:r>
      <w:r w:rsidR="00850089" w:rsidRPr="006274E7">
        <w:rPr>
          <w:rFonts w:ascii="GHEA Grapalat" w:hAnsi="GHEA Grapalat"/>
          <w:lang w:val="hy-AM"/>
        </w:rPr>
        <w:t>։</w:t>
      </w:r>
    </w:p>
    <w:p w:rsidR="009244DD" w:rsidRPr="006274E7" w:rsidRDefault="00850089" w:rsidP="009244DD">
      <w:pPr>
        <w:pStyle w:val="ListParagraph"/>
        <w:numPr>
          <w:ilvl w:val="0"/>
          <w:numId w:val="13"/>
        </w:numPr>
        <w:ind w:left="0" w:firstLine="567"/>
        <w:jc w:val="both"/>
        <w:rPr>
          <w:rFonts w:ascii="GHEA Grapalat" w:hAnsi="GHEA Grapalat"/>
          <w:lang w:val="hy-AM"/>
        </w:rPr>
      </w:pPr>
      <w:r w:rsidRPr="006274E7">
        <w:rPr>
          <w:rFonts w:ascii="GHEA Grapalat" w:hAnsi="GHEA Grapalat"/>
          <w:lang w:val="hy-AM"/>
        </w:rPr>
        <w:t>Ո</w:t>
      </w:r>
      <w:r w:rsidR="00E873AD" w:rsidRPr="006274E7">
        <w:rPr>
          <w:rFonts w:ascii="GHEA Grapalat" w:hAnsi="GHEA Grapalat"/>
          <w:lang w:val="hy-AM"/>
        </w:rPr>
        <w:t>ւսանողներից ըստ էության չի պահանջվում հաճախել</w:t>
      </w:r>
      <w:r w:rsidR="009244DD" w:rsidRPr="006274E7">
        <w:rPr>
          <w:rFonts w:ascii="GHEA Grapalat" w:hAnsi="GHEA Grapalat"/>
          <w:lang w:val="hy-AM"/>
        </w:rPr>
        <w:t xml:space="preserve"> դասերի</w:t>
      </w:r>
      <w:r w:rsidR="00E873AD" w:rsidRPr="006274E7">
        <w:rPr>
          <w:rFonts w:ascii="GHEA Grapalat" w:hAnsi="GHEA Grapalat"/>
          <w:lang w:val="hy-AM"/>
        </w:rPr>
        <w:t xml:space="preserve">, </w:t>
      </w:r>
      <w:r w:rsidR="009244DD" w:rsidRPr="006274E7">
        <w:rPr>
          <w:rFonts w:ascii="GHEA Grapalat" w:hAnsi="GHEA Grapalat"/>
          <w:lang w:val="hy-AM"/>
        </w:rPr>
        <w:t>լինի դ</w:t>
      </w:r>
      <w:r w:rsidR="00041864">
        <w:rPr>
          <w:rFonts w:ascii="GHEA Grapalat" w:hAnsi="GHEA Grapalat"/>
          <w:lang w:val="hy-AM"/>
        </w:rPr>
        <w:t>ր</w:t>
      </w:r>
      <w:r w:rsidR="009244DD" w:rsidRPr="006274E7">
        <w:rPr>
          <w:rFonts w:ascii="GHEA Grapalat" w:hAnsi="GHEA Grapalat"/>
          <w:lang w:val="hy-AM"/>
        </w:rPr>
        <w:t>ա</w:t>
      </w:r>
      <w:r w:rsidR="00041864">
        <w:rPr>
          <w:rFonts w:ascii="GHEA Grapalat" w:hAnsi="GHEA Grapalat"/>
          <w:lang w:val="hy-AM"/>
        </w:rPr>
        <w:t>նք</w:t>
      </w:r>
      <w:r w:rsidR="009244DD" w:rsidRPr="006274E7">
        <w:rPr>
          <w:rFonts w:ascii="GHEA Grapalat" w:hAnsi="GHEA Grapalat"/>
          <w:lang w:val="hy-AM"/>
        </w:rPr>
        <w:t xml:space="preserve"> </w:t>
      </w:r>
      <w:r w:rsidR="00E873AD" w:rsidRPr="006274E7">
        <w:rPr>
          <w:rFonts w:ascii="GHEA Grapalat" w:hAnsi="GHEA Grapalat"/>
          <w:lang w:val="hy-AM"/>
        </w:rPr>
        <w:t xml:space="preserve">առցանց, թե՛ </w:t>
      </w:r>
      <w:r w:rsidR="009244DD" w:rsidRPr="006274E7">
        <w:rPr>
          <w:rFonts w:ascii="GHEA Grapalat" w:hAnsi="GHEA Grapalat"/>
          <w:lang w:val="hy-AM"/>
        </w:rPr>
        <w:t>լսարանային</w:t>
      </w:r>
      <w:r w:rsidRPr="006274E7">
        <w:rPr>
          <w:rFonts w:ascii="GHEA Grapalat" w:hAnsi="GHEA Grapalat"/>
          <w:lang w:val="hy-AM"/>
        </w:rPr>
        <w:t xml:space="preserve"> պայմաններում։</w:t>
      </w:r>
    </w:p>
    <w:p w:rsidR="009C6AB4" w:rsidRPr="006274E7" w:rsidRDefault="00850089" w:rsidP="009C6AB4">
      <w:pPr>
        <w:pStyle w:val="ListParagraph"/>
        <w:numPr>
          <w:ilvl w:val="0"/>
          <w:numId w:val="13"/>
        </w:numPr>
        <w:ind w:left="0" w:firstLine="567"/>
        <w:jc w:val="both"/>
        <w:rPr>
          <w:rFonts w:ascii="GHEA Grapalat" w:hAnsi="GHEA Grapalat"/>
          <w:lang w:val="hy-AM"/>
        </w:rPr>
      </w:pPr>
      <w:r w:rsidRPr="006274E7">
        <w:rPr>
          <w:rFonts w:ascii="GHEA Grapalat" w:hAnsi="GHEA Grapalat"/>
          <w:lang w:val="hy-AM"/>
        </w:rPr>
        <w:t>Կ</w:t>
      </w:r>
      <w:r w:rsidR="00E873AD" w:rsidRPr="006274E7">
        <w:rPr>
          <w:rFonts w:ascii="GHEA Grapalat" w:hAnsi="GHEA Grapalat"/>
          <w:lang w:val="hy-AM"/>
        </w:rPr>
        <w:t xml:space="preserve">ազմակերպության կամ </w:t>
      </w:r>
      <w:r w:rsidR="00041864">
        <w:rPr>
          <w:rFonts w:ascii="GHEA Grapalat" w:hAnsi="GHEA Grapalat"/>
          <w:lang w:val="hy-AM"/>
        </w:rPr>
        <w:t>դ</w:t>
      </w:r>
      <w:r w:rsidR="00E873AD" w:rsidRPr="006274E7">
        <w:rPr>
          <w:rFonts w:ascii="GHEA Grapalat" w:hAnsi="GHEA Grapalat"/>
          <w:lang w:val="hy-AM"/>
        </w:rPr>
        <w:t>րա</w:t>
      </w:r>
      <w:r w:rsidR="002A1164" w:rsidRPr="006274E7">
        <w:rPr>
          <w:rFonts w:ascii="GHEA Grapalat" w:hAnsi="GHEA Grapalat"/>
          <w:lang w:val="hy-AM"/>
        </w:rPr>
        <w:t xml:space="preserve"> կամպուսի</w:t>
      </w:r>
      <w:r w:rsidR="00E873AD" w:rsidRPr="006274E7">
        <w:rPr>
          <w:rFonts w:ascii="GHEA Grapalat" w:hAnsi="GHEA Grapalat"/>
          <w:lang w:val="hy-AM"/>
        </w:rPr>
        <w:t xml:space="preserve"> ֆիզիկական հասցեն չի տրամադրվում կամ պարզապես </w:t>
      </w:r>
      <w:r w:rsidR="002A1164" w:rsidRPr="006274E7">
        <w:rPr>
          <w:rFonts w:ascii="GHEA Grapalat" w:hAnsi="GHEA Grapalat"/>
          <w:lang w:val="hy-AM"/>
        </w:rPr>
        <w:t>նշվ</w:t>
      </w:r>
      <w:r w:rsidR="007B7E90" w:rsidRPr="006274E7">
        <w:rPr>
          <w:rFonts w:ascii="GHEA Grapalat" w:hAnsi="GHEA Grapalat"/>
          <w:lang w:val="hy-AM"/>
        </w:rPr>
        <w:t>ում</w:t>
      </w:r>
      <w:r w:rsidR="002A1164" w:rsidRPr="006274E7">
        <w:rPr>
          <w:rFonts w:ascii="GHEA Grapalat" w:hAnsi="GHEA Grapalat"/>
          <w:lang w:val="hy-AM"/>
        </w:rPr>
        <w:t xml:space="preserve"> է </w:t>
      </w:r>
      <w:r w:rsidR="00E873AD" w:rsidRPr="006274E7">
        <w:rPr>
          <w:rFonts w:ascii="GHEA Grapalat" w:hAnsi="GHEA Grapalat"/>
          <w:lang w:val="hy-AM"/>
        </w:rPr>
        <w:t>փոստա</w:t>
      </w:r>
      <w:r w:rsidR="002A1164" w:rsidRPr="006274E7">
        <w:rPr>
          <w:rFonts w:ascii="GHEA Grapalat" w:hAnsi="GHEA Grapalat"/>
          <w:lang w:val="hy-AM"/>
        </w:rPr>
        <w:t>րկղի հասցեն</w:t>
      </w:r>
      <w:r w:rsidRPr="006274E7">
        <w:rPr>
          <w:rFonts w:ascii="GHEA Grapalat" w:hAnsi="GHEA Grapalat"/>
          <w:lang w:val="hy-AM"/>
        </w:rPr>
        <w:t>։</w:t>
      </w:r>
    </w:p>
    <w:p w:rsidR="009C6AB4" w:rsidRPr="006274E7" w:rsidRDefault="00041864" w:rsidP="009C6AB4">
      <w:pPr>
        <w:pStyle w:val="ListParagraph"/>
        <w:numPr>
          <w:ilvl w:val="0"/>
          <w:numId w:val="13"/>
        </w:numPr>
        <w:ind w:left="0" w:firstLine="567"/>
        <w:jc w:val="both"/>
        <w:rPr>
          <w:rFonts w:ascii="GHEA Grapalat" w:hAnsi="GHEA Grapalat"/>
          <w:lang w:val="hy-AM"/>
        </w:rPr>
      </w:pPr>
      <w:r>
        <w:rPr>
          <w:rFonts w:ascii="GHEA Grapalat" w:hAnsi="GHEA Grapalat"/>
          <w:lang w:val="hy-AM"/>
        </w:rPr>
        <w:t>Կ</w:t>
      </w:r>
      <w:r w:rsidRPr="006274E7">
        <w:rPr>
          <w:rFonts w:ascii="GHEA Grapalat" w:hAnsi="GHEA Grapalat"/>
          <w:lang w:val="hy-AM"/>
        </w:rPr>
        <w:t>ազմակերպության կայքում</w:t>
      </w:r>
      <w:r>
        <w:rPr>
          <w:rFonts w:ascii="GHEA Grapalat" w:hAnsi="GHEA Grapalat"/>
          <w:lang w:val="hy-AM"/>
        </w:rPr>
        <w:t xml:space="preserve"> </w:t>
      </w:r>
      <w:r w:rsidR="009C6AB4" w:rsidRPr="006274E7">
        <w:rPr>
          <w:rFonts w:ascii="GHEA Grapalat" w:hAnsi="GHEA Grapalat"/>
          <w:lang w:val="hy-AM"/>
        </w:rPr>
        <w:t xml:space="preserve"> ներկայացված է </w:t>
      </w:r>
      <w:r>
        <w:rPr>
          <w:rFonts w:ascii="GHEA Grapalat" w:hAnsi="GHEA Grapalat"/>
          <w:lang w:val="hy-AM"/>
        </w:rPr>
        <w:t>շնորհվող դ</w:t>
      </w:r>
      <w:r w:rsidRPr="006274E7">
        <w:rPr>
          <w:rFonts w:ascii="GHEA Grapalat" w:hAnsi="GHEA Grapalat"/>
          <w:lang w:val="hy-AM"/>
        </w:rPr>
        <w:t xml:space="preserve">իպլոմի կամ </w:t>
      </w:r>
      <w:r w:rsidRPr="00041864">
        <w:rPr>
          <w:rFonts w:ascii="GHEA Grapalat" w:hAnsi="GHEA Grapalat"/>
          <w:lang w:val="hy-AM"/>
        </w:rPr>
        <w:t>վկայականի նմուշը</w:t>
      </w:r>
      <w:r w:rsidR="00E161C0">
        <w:rPr>
          <w:rFonts w:ascii="GHEA Grapalat" w:hAnsi="GHEA Grapalat"/>
          <w:lang w:val="hy-AM"/>
        </w:rPr>
        <w:t>։</w:t>
      </w:r>
    </w:p>
    <w:p w:rsidR="009414FD" w:rsidRPr="006274E7" w:rsidRDefault="00850089" w:rsidP="009414FD">
      <w:pPr>
        <w:pStyle w:val="ListParagraph"/>
        <w:numPr>
          <w:ilvl w:val="0"/>
          <w:numId w:val="13"/>
        </w:numPr>
        <w:ind w:left="0" w:firstLine="567"/>
        <w:jc w:val="both"/>
        <w:rPr>
          <w:rFonts w:ascii="GHEA Grapalat" w:hAnsi="GHEA Grapalat"/>
          <w:lang w:val="hy-AM"/>
        </w:rPr>
      </w:pPr>
      <w:r w:rsidRPr="006274E7">
        <w:rPr>
          <w:rFonts w:ascii="GHEA Grapalat" w:hAnsi="GHEA Grapalat"/>
          <w:lang w:val="hy-AM"/>
        </w:rPr>
        <w:t>Կ</w:t>
      </w:r>
      <w:r w:rsidR="009C6AB4" w:rsidRPr="006274E7">
        <w:rPr>
          <w:rFonts w:ascii="GHEA Grapalat" w:hAnsi="GHEA Grapalat"/>
          <w:lang w:val="hy-AM"/>
        </w:rPr>
        <w:t xml:space="preserve">ազմակերպությունն ունի </w:t>
      </w:r>
      <w:r w:rsidR="00785BAD">
        <w:rPr>
          <w:rFonts w:ascii="GHEA Grapalat" w:hAnsi="GHEA Grapalat"/>
          <w:lang w:val="hy-AM"/>
        </w:rPr>
        <w:t xml:space="preserve">որևէ </w:t>
      </w:r>
      <w:r w:rsidR="009C6AB4" w:rsidRPr="006274E7">
        <w:rPr>
          <w:rFonts w:ascii="GHEA Grapalat" w:hAnsi="GHEA Grapalat"/>
          <w:lang w:val="hy-AM"/>
        </w:rPr>
        <w:t>հայտնի բարձրագույն ուսումնական հաստատությ</w:t>
      </w:r>
      <w:r w:rsidR="00225D65" w:rsidRPr="006274E7">
        <w:rPr>
          <w:rFonts w:ascii="GHEA Grapalat" w:hAnsi="GHEA Grapalat"/>
          <w:lang w:val="hy-AM"/>
        </w:rPr>
        <w:t>ա</w:t>
      </w:r>
      <w:r w:rsidR="009C6AB4" w:rsidRPr="006274E7">
        <w:rPr>
          <w:rFonts w:ascii="GHEA Grapalat" w:hAnsi="GHEA Grapalat"/>
          <w:lang w:val="hy-AM"/>
        </w:rPr>
        <w:t>ն անվան</w:t>
      </w:r>
      <w:r w:rsidR="00225D65" w:rsidRPr="006274E7">
        <w:rPr>
          <w:rFonts w:ascii="GHEA Grapalat" w:hAnsi="GHEA Grapalat"/>
          <w:lang w:val="hy-AM"/>
        </w:rPr>
        <w:t>մանը նման անվան</w:t>
      </w:r>
      <w:r w:rsidR="009C6AB4" w:rsidRPr="006274E7">
        <w:rPr>
          <w:rFonts w:ascii="GHEA Grapalat" w:hAnsi="GHEA Grapalat"/>
          <w:lang w:val="hy-AM"/>
        </w:rPr>
        <w:t>ում</w:t>
      </w:r>
      <w:r w:rsidRPr="006274E7">
        <w:rPr>
          <w:rFonts w:ascii="GHEA Grapalat" w:hAnsi="GHEA Grapalat"/>
          <w:lang w:val="hy-AM"/>
        </w:rPr>
        <w:t>։</w:t>
      </w:r>
    </w:p>
    <w:p w:rsidR="009414FD" w:rsidRPr="006274E7" w:rsidRDefault="00785BAD" w:rsidP="009414FD">
      <w:pPr>
        <w:pStyle w:val="ListParagraph"/>
        <w:numPr>
          <w:ilvl w:val="0"/>
          <w:numId w:val="13"/>
        </w:numPr>
        <w:ind w:left="0" w:firstLine="567"/>
        <w:jc w:val="both"/>
        <w:rPr>
          <w:rFonts w:ascii="GHEA Grapalat" w:hAnsi="GHEA Grapalat"/>
          <w:lang w:val="hy-AM"/>
        </w:rPr>
      </w:pPr>
      <w:r>
        <w:rPr>
          <w:rFonts w:ascii="GHEA Grapalat" w:hAnsi="GHEA Grapalat"/>
          <w:lang w:val="hy-AM"/>
        </w:rPr>
        <w:t>Կազմակերպության կ</w:t>
      </w:r>
      <w:r w:rsidR="009414FD" w:rsidRPr="006274E7">
        <w:rPr>
          <w:rFonts w:ascii="GHEA Grapalat" w:hAnsi="GHEA Grapalat"/>
          <w:lang w:val="hy-AM"/>
        </w:rPr>
        <w:t>այքի գլխավոր էջում ներկայացված են վճար</w:t>
      </w:r>
      <w:r>
        <w:rPr>
          <w:rFonts w:ascii="GHEA Grapalat" w:hAnsi="GHEA Grapalat"/>
          <w:lang w:val="hy-AM"/>
        </w:rPr>
        <w:t xml:space="preserve">ում կատարելու </w:t>
      </w:r>
      <w:r w:rsidR="009414FD" w:rsidRPr="006274E7">
        <w:rPr>
          <w:rFonts w:ascii="GHEA Grapalat" w:hAnsi="GHEA Grapalat"/>
          <w:lang w:val="hy-AM"/>
        </w:rPr>
        <w:t>տարբեր եղանակներ և քարտեր</w:t>
      </w:r>
      <w:r w:rsidR="00850089" w:rsidRPr="006274E7">
        <w:rPr>
          <w:rFonts w:ascii="GHEA Grapalat" w:hAnsi="GHEA Grapalat"/>
          <w:lang w:val="hy-AM"/>
        </w:rPr>
        <w:t>։</w:t>
      </w:r>
    </w:p>
    <w:p w:rsidR="00595B7F" w:rsidRPr="006274E7" w:rsidRDefault="00850089" w:rsidP="009414FD">
      <w:pPr>
        <w:pStyle w:val="ListParagraph"/>
        <w:numPr>
          <w:ilvl w:val="0"/>
          <w:numId w:val="13"/>
        </w:numPr>
        <w:ind w:left="0" w:firstLine="567"/>
        <w:jc w:val="both"/>
        <w:rPr>
          <w:rFonts w:ascii="GHEA Grapalat" w:hAnsi="GHEA Grapalat"/>
          <w:lang w:val="hy-AM"/>
        </w:rPr>
      </w:pPr>
      <w:r w:rsidRPr="006274E7">
        <w:rPr>
          <w:rFonts w:ascii="GHEA Grapalat" w:hAnsi="GHEA Grapalat"/>
          <w:lang w:val="hy-AM"/>
        </w:rPr>
        <w:t>Հ</w:t>
      </w:r>
      <w:r w:rsidR="009414FD" w:rsidRPr="006274E7">
        <w:rPr>
          <w:rFonts w:ascii="GHEA Grapalat" w:hAnsi="GHEA Grapalat"/>
          <w:lang w:val="hy-AM"/>
        </w:rPr>
        <w:t>աստատությունը կարող է առաջարկել «ոչ ավանդական կրթություն» կամ «հեռավար ուսուցում» և ճանաչել կենսափորձի հիման վրա ձեռքբերված կրեդիտները</w:t>
      </w:r>
      <w:r w:rsidR="00F76817" w:rsidRPr="00F76817">
        <w:rPr>
          <w:rFonts w:ascii="GHEA Grapalat" w:hAnsi="GHEA Grapalat"/>
          <w:lang w:val="hy-AM"/>
        </w:rPr>
        <w:t>:</w:t>
      </w:r>
      <w:r w:rsidR="009414FD" w:rsidRPr="006274E7">
        <w:rPr>
          <w:rStyle w:val="FootnoteReference"/>
          <w:rFonts w:ascii="GHEA Grapalat" w:hAnsi="GHEA Grapalat"/>
          <w:lang w:val="hy-AM"/>
        </w:rPr>
        <w:footnoteReference w:id="38"/>
      </w:r>
    </w:p>
    <w:p w:rsidR="00176D1C" w:rsidRPr="006274E7" w:rsidRDefault="00176D1C" w:rsidP="00176D1C">
      <w:pPr>
        <w:pStyle w:val="ListParagraph"/>
        <w:ind w:left="0" w:firstLine="567"/>
        <w:jc w:val="both"/>
        <w:rPr>
          <w:rFonts w:ascii="GHEA Grapalat" w:hAnsi="GHEA Grapalat"/>
          <w:lang w:val="hy-AM"/>
        </w:rPr>
      </w:pPr>
      <w:r w:rsidRPr="006274E7">
        <w:rPr>
          <w:rFonts w:ascii="GHEA Grapalat" w:hAnsi="GHEA Grapalat"/>
          <w:lang w:val="hy-AM"/>
        </w:rPr>
        <w:t xml:space="preserve">Ըստ ԷՔԱՐ-ի՝ «հավատարմագրման գործարանները» որակի ապահովման կեղծ գործակալություններ են, որոնք </w:t>
      </w:r>
      <w:r w:rsidR="002C0162">
        <w:rPr>
          <w:rFonts w:ascii="GHEA Grapalat" w:hAnsi="GHEA Grapalat"/>
          <w:lang w:val="hy-AM"/>
        </w:rPr>
        <w:t>հայտարար</w:t>
      </w:r>
      <w:r w:rsidRPr="006274E7">
        <w:rPr>
          <w:rFonts w:ascii="GHEA Grapalat" w:hAnsi="GHEA Grapalat"/>
          <w:lang w:val="hy-AM"/>
        </w:rPr>
        <w:t xml:space="preserve">ում են, որ </w:t>
      </w:r>
      <w:r w:rsidR="00FA4E03" w:rsidRPr="006274E7">
        <w:rPr>
          <w:rFonts w:ascii="GHEA Grapalat" w:hAnsi="GHEA Grapalat"/>
          <w:lang w:val="hy-AM"/>
        </w:rPr>
        <w:t xml:space="preserve">իրականացնում են </w:t>
      </w:r>
      <w:r w:rsidR="002C0162">
        <w:rPr>
          <w:rFonts w:ascii="GHEA Grapalat" w:hAnsi="GHEA Grapalat"/>
          <w:lang w:val="hy-AM"/>
        </w:rPr>
        <w:t xml:space="preserve">ոչ օրինական գործող </w:t>
      </w:r>
      <w:r w:rsidR="002C0162" w:rsidRPr="006274E7">
        <w:rPr>
          <w:rFonts w:ascii="GHEA Grapalat" w:hAnsi="GHEA Grapalat"/>
          <w:lang w:val="hy-AM"/>
        </w:rPr>
        <w:t>բարձրագույն</w:t>
      </w:r>
      <w:r w:rsidR="002C0162">
        <w:rPr>
          <w:rFonts w:ascii="GHEA Grapalat" w:hAnsi="GHEA Grapalat"/>
          <w:lang w:val="hy-AM"/>
        </w:rPr>
        <w:t xml:space="preserve"> </w:t>
      </w:r>
      <w:r w:rsidR="00FA4E03" w:rsidRPr="006274E7">
        <w:rPr>
          <w:rFonts w:ascii="GHEA Grapalat" w:hAnsi="GHEA Grapalat"/>
          <w:lang w:val="hy-AM"/>
        </w:rPr>
        <w:t xml:space="preserve">ուսումնական հաստատությունների </w:t>
      </w:r>
      <w:r w:rsidRPr="006274E7">
        <w:rPr>
          <w:rFonts w:ascii="GHEA Grapalat" w:hAnsi="GHEA Grapalat"/>
          <w:lang w:val="hy-AM"/>
        </w:rPr>
        <w:t xml:space="preserve">որակի արտաքին ապահովման գործառույթներ՝ </w:t>
      </w:r>
      <w:r w:rsidR="003209DC" w:rsidRPr="006274E7">
        <w:rPr>
          <w:rFonts w:ascii="GHEA Grapalat" w:hAnsi="GHEA Grapalat"/>
          <w:lang w:val="hy-AM"/>
        </w:rPr>
        <w:t xml:space="preserve">օգնելու որպեսզի </w:t>
      </w:r>
      <w:r w:rsidR="002C0162">
        <w:rPr>
          <w:rFonts w:ascii="GHEA Grapalat" w:hAnsi="GHEA Grapalat"/>
          <w:lang w:val="hy-AM"/>
        </w:rPr>
        <w:t>դ</w:t>
      </w:r>
      <w:r w:rsidR="00FA4E03" w:rsidRPr="006274E7">
        <w:rPr>
          <w:rFonts w:ascii="GHEA Grapalat" w:hAnsi="GHEA Grapalat"/>
          <w:lang w:val="hy-AM"/>
        </w:rPr>
        <w:t>րան</w:t>
      </w:r>
      <w:r w:rsidR="003209DC" w:rsidRPr="006274E7">
        <w:rPr>
          <w:rFonts w:ascii="GHEA Grapalat" w:hAnsi="GHEA Grapalat"/>
          <w:lang w:val="hy-AM"/>
        </w:rPr>
        <w:t xml:space="preserve">ք </w:t>
      </w:r>
      <w:r w:rsidR="00850089" w:rsidRPr="006274E7">
        <w:rPr>
          <w:rFonts w:ascii="GHEA Grapalat" w:hAnsi="GHEA Grapalat"/>
          <w:lang w:val="hy-AM"/>
        </w:rPr>
        <w:t>համարվեն</w:t>
      </w:r>
      <w:r w:rsidR="003209DC" w:rsidRPr="006274E7">
        <w:rPr>
          <w:rFonts w:ascii="GHEA Grapalat" w:hAnsi="GHEA Grapalat"/>
          <w:lang w:val="hy-AM"/>
        </w:rPr>
        <w:t xml:space="preserve"> լեգիտիմ</w:t>
      </w:r>
      <w:r w:rsidR="00FA4E03" w:rsidRPr="006274E7">
        <w:rPr>
          <w:rFonts w:ascii="GHEA Grapalat" w:hAnsi="GHEA Grapalat"/>
          <w:lang w:val="hy-AM"/>
        </w:rPr>
        <w:t xml:space="preserve"> </w:t>
      </w:r>
      <w:r w:rsidR="003209DC" w:rsidRPr="006274E7">
        <w:rPr>
          <w:rFonts w:ascii="GHEA Grapalat" w:hAnsi="GHEA Grapalat"/>
          <w:lang w:val="hy-AM"/>
        </w:rPr>
        <w:t>կարգավիճակ ունեցող</w:t>
      </w:r>
      <w:r w:rsidRPr="006274E7">
        <w:rPr>
          <w:rFonts w:ascii="GHEA Grapalat" w:hAnsi="GHEA Grapalat"/>
          <w:lang w:val="hy-AM"/>
        </w:rPr>
        <w:t>:</w:t>
      </w:r>
    </w:p>
    <w:p w:rsidR="0064540C" w:rsidRPr="006274E7" w:rsidRDefault="0064540C" w:rsidP="0064540C">
      <w:pPr>
        <w:pStyle w:val="ListParagraph"/>
        <w:ind w:left="0" w:firstLine="567"/>
        <w:jc w:val="both"/>
        <w:rPr>
          <w:rFonts w:ascii="GHEA Grapalat" w:hAnsi="GHEA Grapalat"/>
          <w:lang w:val="hy-AM"/>
        </w:rPr>
      </w:pPr>
      <w:r w:rsidRPr="00AC4A0D">
        <w:rPr>
          <w:rFonts w:ascii="GHEA Grapalat" w:hAnsi="GHEA Grapalat"/>
          <w:lang w:val="hy-AM"/>
        </w:rPr>
        <w:t>«Հավատարմագրման</w:t>
      </w:r>
      <w:r w:rsidRPr="006274E7">
        <w:rPr>
          <w:rFonts w:ascii="GHEA Grapalat" w:hAnsi="GHEA Grapalat"/>
          <w:lang w:val="hy-AM"/>
        </w:rPr>
        <w:t xml:space="preserve"> գործարանները» սովորաբար ունեն </w:t>
      </w:r>
      <w:r w:rsidR="00C000A5" w:rsidRPr="006274E7">
        <w:rPr>
          <w:rFonts w:ascii="GHEA Grapalat" w:hAnsi="GHEA Grapalat"/>
          <w:lang w:val="hy-AM"/>
        </w:rPr>
        <w:t xml:space="preserve">ստորև բերված </w:t>
      </w:r>
      <w:r w:rsidRPr="006274E7">
        <w:rPr>
          <w:rFonts w:ascii="GHEA Grapalat" w:hAnsi="GHEA Grapalat"/>
          <w:lang w:val="hy-AM"/>
        </w:rPr>
        <w:t>բնութագրերից մի քանիսը կամ մեծ մասը</w:t>
      </w:r>
      <w:r w:rsidR="00C000A5" w:rsidRPr="006274E7">
        <w:rPr>
          <w:rFonts w:ascii="GHEA Grapalat" w:hAnsi="GHEA Grapalat"/>
          <w:lang w:val="hy-AM"/>
        </w:rPr>
        <w:t>։</w:t>
      </w:r>
    </w:p>
    <w:p w:rsidR="00DB594F" w:rsidRPr="006274E7" w:rsidRDefault="0064540C" w:rsidP="00D268DE">
      <w:pPr>
        <w:pStyle w:val="ListParagraph"/>
        <w:numPr>
          <w:ilvl w:val="0"/>
          <w:numId w:val="13"/>
        </w:numPr>
        <w:ind w:left="0" w:firstLine="567"/>
        <w:jc w:val="both"/>
        <w:rPr>
          <w:rFonts w:ascii="GHEA Grapalat" w:hAnsi="GHEA Grapalat"/>
          <w:lang w:val="hy-AM"/>
        </w:rPr>
      </w:pPr>
      <w:r w:rsidRPr="006274E7">
        <w:rPr>
          <w:rFonts w:ascii="GHEA Grapalat" w:hAnsi="GHEA Grapalat"/>
          <w:lang w:val="hy-AM"/>
        </w:rPr>
        <w:t xml:space="preserve"> </w:t>
      </w:r>
      <w:r w:rsidR="00C000A5" w:rsidRPr="006274E7">
        <w:rPr>
          <w:rFonts w:ascii="GHEA Grapalat" w:hAnsi="GHEA Grapalat"/>
          <w:lang w:val="hy-AM"/>
        </w:rPr>
        <w:t>Կ</w:t>
      </w:r>
      <w:r w:rsidRPr="006274E7">
        <w:rPr>
          <w:rFonts w:ascii="GHEA Grapalat" w:hAnsi="GHEA Grapalat"/>
          <w:lang w:val="hy-AM"/>
        </w:rPr>
        <w:t xml:space="preserve">ազմակերպությունն իր կայքում հրապարակում է այն հաստատությունների կամ ծրագրերի ցանկը, որոնք նրա պնդմամբ հավատարմագրված են, գնահատված կամ անցել են աուդիտ, բայց այդ </w:t>
      </w:r>
      <w:r w:rsidR="00A0109C" w:rsidRPr="006274E7">
        <w:rPr>
          <w:rFonts w:ascii="GHEA Grapalat" w:hAnsi="GHEA Grapalat"/>
          <w:lang w:val="hy-AM"/>
        </w:rPr>
        <w:t xml:space="preserve">ծրագրերը և </w:t>
      </w:r>
      <w:r w:rsidRPr="006274E7">
        <w:rPr>
          <w:rFonts w:ascii="GHEA Grapalat" w:hAnsi="GHEA Grapalat"/>
          <w:lang w:val="hy-AM"/>
        </w:rPr>
        <w:t>հաստատություններ</w:t>
      </w:r>
      <w:r w:rsidR="00A0109C">
        <w:rPr>
          <w:rFonts w:ascii="GHEA Grapalat" w:hAnsi="GHEA Grapalat"/>
          <w:lang w:val="hy-AM"/>
        </w:rPr>
        <w:t>ը</w:t>
      </w:r>
      <w:r w:rsidRPr="006274E7">
        <w:rPr>
          <w:rFonts w:ascii="GHEA Grapalat" w:hAnsi="GHEA Grapalat"/>
          <w:lang w:val="hy-AM"/>
        </w:rPr>
        <w:t xml:space="preserve"> </w:t>
      </w:r>
      <w:r w:rsidR="00A0109C">
        <w:rPr>
          <w:rFonts w:ascii="GHEA Grapalat" w:hAnsi="GHEA Grapalat"/>
          <w:lang w:val="hy-AM"/>
        </w:rPr>
        <w:t>չգիտեն,</w:t>
      </w:r>
      <w:r w:rsidRPr="006274E7">
        <w:rPr>
          <w:rFonts w:ascii="GHEA Grapalat" w:hAnsi="GHEA Grapalat"/>
          <w:lang w:val="hy-AM"/>
        </w:rPr>
        <w:t xml:space="preserve"> որ </w:t>
      </w:r>
      <w:r w:rsidR="00DB594F" w:rsidRPr="006274E7">
        <w:rPr>
          <w:rFonts w:ascii="GHEA Grapalat" w:hAnsi="GHEA Grapalat"/>
          <w:lang w:val="hy-AM"/>
        </w:rPr>
        <w:t>ներառված</w:t>
      </w:r>
      <w:r w:rsidRPr="006274E7">
        <w:rPr>
          <w:rFonts w:ascii="GHEA Grapalat" w:hAnsi="GHEA Grapalat"/>
          <w:lang w:val="hy-AM"/>
        </w:rPr>
        <w:t xml:space="preserve"> են </w:t>
      </w:r>
      <w:r w:rsidR="00DB594F" w:rsidRPr="006274E7">
        <w:rPr>
          <w:rFonts w:ascii="GHEA Grapalat" w:hAnsi="GHEA Grapalat"/>
          <w:lang w:val="hy-AM"/>
        </w:rPr>
        <w:t xml:space="preserve">ցանկում </w:t>
      </w:r>
      <w:r w:rsidRPr="006274E7">
        <w:rPr>
          <w:rFonts w:ascii="GHEA Grapalat" w:hAnsi="GHEA Grapalat"/>
          <w:lang w:val="hy-AM"/>
        </w:rPr>
        <w:t xml:space="preserve">կամ </w:t>
      </w:r>
      <w:r w:rsidR="00DB594F" w:rsidRPr="006274E7">
        <w:rPr>
          <w:rFonts w:ascii="GHEA Grapalat" w:hAnsi="GHEA Grapalat"/>
          <w:lang w:val="hy-AM"/>
        </w:rPr>
        <w:t>անցել</w:t>
      </w:r>
      <w:r w:rsidRPr="006274E7">
        <w:rPr>
          <w:rFonts w:ascii="GHEA Grapalat" w:hAnsi="GHEA Grapalat"/>
          <w:lang w:val="hy-AM"/>
        </w:rPr>
        <w:t xml:space="preserve"> են արտաքին </w:t>
      </w:r>
      <w:r w:rsidR="00DB594F" w:rsidRPr="006274E7">
        <w:rPr>
          <w:rFonts w:ascii="GHEA Grapalat" w:hAnsi="GHEA Grapalat"/>
          <w:lang w:val="hy-AM"/>
        </w:rPr>
        <w:t>գնահատում</w:t>
      </w:r>
      <w:r w:rsidR="00C000A5" w:rsidRPr="006274E7">
        <w:rPr>
          <w:rFonts w:ascii="GHEA Grapalat" w:hAnsi="GHEA Grapalat"/>
          <w:lang w:val="hy-AM"/>
        </w:rPr>
        <w:t>։</w:t>
      </w:r>
    </w:p>
    <w:p w:rsidR="005E172B" w:rsidRPr="006274E7" w:rsidRDefault="005E172B" w:rsidP="005E172B">
      <w:pPr>
        <w:pStyle w:val="ListParagraph"/>
        <w:numPr>
          <w:ilvl w:val="0"/>
          <w:numId w:val="13"/>
        </w:numPr>
        <w:ind w:left="0" w:firstLine="567"/>
        <w:jc w:val="both"/>
        <w:rPr>
          <w:rFonts w:ascii="GHEA Grapalat" w:hAnsi="GHEA Grapalat"/>
          <w:lang w:val="hy-AM"/>
        </w:rPr>
      </w:pPr>
      <w:r w:rsidRPr="006274E7">
        <w:rPr>
          <w:rFonts w:ascii="GHEA Grapalat" w:hAnsi="GHEA Grapalat"/>
          <w:lang w:val="hy-AM"/>
        </w:rPr>
        <w:t>Կ</w:t>
      </w:r>
      <w:r w:rsidR="00C000A5" w:rsidRPr="006274E7">
        <w:rPr>
          <w:rFonts w:ascii="GHEA Grapalat" w:hAnsi="GHEA Grapalat"/>
          <w:lang w:val="hy-AM"/>
        </w:rPr>
        <w:t xml:space="preserve">ազմակերպությունը պնդում է, որ ճանաչված է </w:t>
      </w:r>
      <w:r w:rsidRPr="006274E7">
        <w:rPr>
          <w:rFonts w:ascii="GHEA Grapalat" w:hAnsi="GHEA Grapalat"/>
          <w:lang w:val="hy-AM"/>
        </w:rPr>
        <w:t xml:space="preserve">ԷՔԱՐ-ի </w:t>
      </w:r>
      <w:r w:rsidR="00C000A5" w:rsidRPr="006274E7">
        <w:rPr>
          <w:rFonts w:ascii="GHEA Grapalat" w:hAnsi="GHEA Grapalat"/>
          <w:lang w:val="hy-AM"/>
        </w:rPr>
        <w:t xml:space="preserve">կամ </w:t>
      </w:r>
      <w:r w:rsidRPr="006274E7">
        <w:rPr>
          <w:rFonts w:ascii="GHEA Grapalat" w:hAnsi="GHEA Grapalat"/>
          <w:lang w:val="hy-AM"/>
        </w:rPr>
        <w:t xml:space="preserve">լիազորված </w:t>
      </w:r>
      <w:r w:rsidR="00A0109C">
        <w:rPr>
          <w:rFonts w:ascii="GHEA Grapalat" w:hAnsi="GHEA Grapalat"/>
          <w:lang w:val="hy-AM"/>
        </w:rPr>
        <w:t>ազգային</w:t>
      </w:r>
      <w:r w:rsidRPr="006274E7">
        <w:rPr>
          <w:rFonts w:ascii="GHEA Grapalat" w:hAnsi="GHEA Grapalat"/>
          <w:lang w:val="hy-AM"/>
        </w:rPr>
        <w:t xml:space="preserve"> մարմնի </w:t>
      </w:r>
      <w:r w:rsidR="00C000A5" w:rsidRPr="006274E7">
        <w:rPr>
          <w:rFonts w:ascii="GHEA Grapalat" w:hAnsi="GHEA Grapalat"/>
          <w:lang w:val="hy-AM"/>
        </w:rPr>
        <w:t xml:space="preserve">կողմից, </w:t>
      </w:r>
      <w:r w:rsidR="00A0109C">
        <w:rPr>
          <w:rFonts w:ascii="GHEA Grapalat" w:hAnsi="GHEA Grapalat"/>
          <w:lang w:val="hy-AM"/>
        </w:rPr>
        <w:t>բայց</w:t>
      </w:r>
      <w:r w:rsidR="00C000A5" w:rsidRPr="006274E7">
        <w:rPr>
          <w:rFonts w:ascii="GHEA Grapalat" w:hAnsi="GHEA Grapalat"/>
          <w:lang w:val="hy-AM"/>
        </w:rPr>
        <w:t xml:space="preserve"> դա </w:t>
      </w:r>
      <w:r w:rsidRPr="006274E7">
        <w:rPr>
          <w:rFonts w:ascii="GHEA Grapalat" w:hAnsi="GHEA Grapalat"/>
          <w:lang w:val="hy-AM"/>
        </w:rPr>
        <w:t>չի հանապատասխանում իրականությանը</w:t>
      </w:r>
      <w:r w:rsidR="00C000A5" w:rsidRPr="006274E7">
        <w:rPr>
          <w:rFonts w:ascii="GHEA Grapalat" w:hAnsi="GHEA Grapalat"/>
          <w:lang w:val="hy-AM"/>
        </w:rPr>
        <w:t>:</w:t>
      </w:r>
    </w:p>
    <w:p w:rsidR="00D11C9D" w:rsidRPr="006274E7" w:rsidRDefault="00C000A5" w:rsidP="00D11C9D">
      <w:pPr>
        <w:pStyle w:val="ListParagraph"/>
        <w:numPr>
          <w:ilvl w:val="0"/>
          <w:numId w:val="13"/>
        </w:numPr>
        <w:ind w:left="0" w:firstLine="567"/>
        <w:jc w:val="both"/>
        <w:rPr>
          <w:rFonts w:ascii="GHEA Grapalat" w:hAnsi="GHEA Grapalat"/>
          <w:lang w:val="hy-AM"/>
        </w:rPr>
      </w:pPr>
      <w:r w:rsidRPr="006274E7">
        <w:rPr>
          <w:rFonts w:ascii="GHEA Grapalat" w:hAnsi="GHEA Grapalat"/>
          <w:lang w:val="hy-AM"/>
        </w:rPr>
        <w:t>Կազմակերպությ</w:t>
      </w:r>
      <w:r w:rsidR="005E172B" w:rsidRPr="006274E7">
        <w:rPr>
          <w:rFonts w:ascii="GHEA Grapalat" w:hAnsi="GHEA Grapalat"/>
          <w:lang w:val="hy-AM"/>
        </w:rPr>
        <w:t>ունը</w:t>
      </w:r>
      <w:r w:rsidRPr="006274E7">
        <w:rPr>
          <w:rFonts w:ascii="GHEA Grapalat" w:hAnsi="GHEA Grapalat"/>
          <w:lang w:val="hy-AM"/>
        </w:rPr>
        <w:t xml:space="preserve"> կողմից հրապարակված են </w:t>
      </w:r>
      <w:r w:rsidR="00A0109C">
        <w:rPr>
          <w:rFonts w:ascii="GHEA Grapalat" w:hAnsi="GHEA Grapalat"/>
          <w:lang w:val="hy-AM"/>
        </w:rPr>
        <w:t xml:space="preserve">շատ </w:t>
      </w:r>
      <w:r w:rsidR="00A0109C" w:rsidRPr="006274E7">
        <w:rPr>
          <w:rFonts w:ascii="GHEA Grapalat" w:hAnsi="GHEA Grapalat"/>
          <w:lang w:val="hy-AM"/>
        </w:rPr>
        <w:t xml:space="preserve">փոքր թվով </w:t>
      </w:r>
      <w:r w:rsidRPr="006274E7">
        <w:rPr>
          <w:rFonts w:ascii="GHEA Grapalat" w:hAnsi="GHEA Grapalat"/>
          <w:lang w:val="hy-AM"/>
        </w:rPr>
        <w:t xml:space="preserve">որակի ապահովման չափորոշիչներ </w:t>
      </w:r>
      <w:r w:rsidR="005E172B" w:rsidRPr="006274E7">
        <w:rPr>
          <w:rFonts w:ascii="GHEA Grapalat" w:hAnsi="GHEA Grapalat"/>
          <w:lang w:val="hy-AM"/>
        </w:rPr>
        <w:t xml:space="preserve">կամ </w:t>
      </w:r>
      <w:r w:rsidR="00D11C9D" w:rsidRPr="006274E7">
        <w:rPr>
          <w:rFonts w:ascii="GHEA Grapalat" w:hAnsi="GHEA Grapalat"/>
          <w:lang w:val="hy-AM"/>
        </w:rPr>
        <w:t xml:space="preserve"> ընդհանրապես հրապարակված չեն։</w:t>
      </w:r>
    </w:p>
    <w:p w:rsidR="009835B8" w:rsidRPr="006274E7" w:rsidRDefault="00C000A5" w:rsidP="009835B8">
      <w:pPr>
        <w:pStyle w:val="ListParagraph"/>
        <w:numPr>
          <w:ilvl w:val="0"/>
          <w:numId w:val="13"/>
        </w:numPr>
        <w:ind w:left="0" w:firstLine="567"/>
        <w:jc w:val="both"/>
        <w:rPr>
          <w:rFonts w:ascii="GHEA Grapalat" w:hAnsi="GHEA Grapalat"/>
          <w:lang w:val="hy-AM"/>
        </w:rPr>
      </w:pPr>
      <w:r w:rsidRPr="006274E7">
        <w:rPr>
          <w:rFonts w:ascii="GHEA Grapalat" w:hAnsi="GHEA Grapalat"/>
          <w:lang w:val="hy-AM"/>
        </w:rPr>
        <w:t xml:space="preserve">Կազմակերպության կողմից արտաքին </w:t>
      </w:r>
      <w:r w:rsidR="009835B8" w:rsidRPr="006274E7">
        <w:rPr>
          <w:rFonts w:ascii="GHEA Grapalat" w:hAnsi="GHEA Grapalat"/>
          <w:lang w:val="hy-AM"/>
        </w:rPr>
        <w:t>գնահատ</w:t>
      </w:r>
      <w:r w:rsidRPr="006274E7">
        <w:rPr>
          <w:rFonts w:ascii="GHEA Grapalat" w:hAnsi="GHEA Grapalat"/>
          <w:lang w:val="hy-AM"/>
        </w:rPr>
        <w:t xml:space="preserve">ում </w:t>
      </w:r>
      <w:r w:rsidR="009835B8" w:rsidRPr="006274E7">
        <w:rPr>
          <w:rFonts w:ascii="GHEA Grapalat" w:hAnsi="GHEA Grapalat"/>
          <w:lang w:val="hy-AM"/>
        </w:rPr>
        <w:t xml:space="preserve">անցկացնելու </w:t>
      </w:r>
      <w:r w:rsidRPr="006274E7">
        <w:rPr>
          <w:rFonts w:ascii="GHEA Grapalat" w:hAnsi="GHEA Grapalat"/>
          <w:lang w:val="hy-AM"/>
        </w:rPr>
        <w:t>համար պահանջվող ժամանակահատվածը շատ կարճ է:</w:t>
      </w:r>
    </w:p>
    <w:p w:rsidR="009835B8" w:rsidRPr="006274E7" w:rsidRDefault="009835B8" w:rsidP="009835B8">
      <w:pPr>
        <w:pStyle w:val="ListParagraph"/>
        <w:numPr>
          <w:ilvl w:val="0"/>
          <w:numId w:val="13"/>
        </w:numPr>
        <w:ind w:left="0" w:firstLine="567"/>
        <w:jc w:val="both"/>
        <w:rPr>
          <w:rFonts w:ascii="GHEA Grapalat" w:hAnsi="GHEA Grapalat"/>
          <w:lang w:val="hy-AM"/>
        </w:rPr>
      </w:pPr>
      <w:r w:rsidRPr="006274E7">
        <w:rPr>
          <w:rFonts w:ascii="GHEA Grapalat" w:hAnsi="GHEA Grapalat"/>
          <w:lang w:val="hy-AM"/>
        </w:rPr>
        <w:t>Որակի ա</w:t>
      </w:r>
      <w:r w:rsidR="00C000A5" w:rsidRPr="006274E7">
        <w:rPr>
          <w:rFonts w:ascii="GHEA Grapalat" w:hAnsi="GHEA Grapalat"/>
          <w:lang w:val="hy-AM"/>
        </w:rPr>
        <w:t xml:space="preserve">րտաքին </w:t>
      </w:r>
      <w:r w:rsidRPr="006274E7">
        <w:rPr>
          <w:rFonts w:ascii="GHEA Grapalat" w:hAnsi="GHEA Grapalat"/>
          <w:lang w:val="hy-AM"/>
        </w:rPr>
        <w:t xml:space="preserve">ապահովման </w:t>
      </w:r>
      <w:r w:rsidR="00C000A5" w:rsidRPr="006274E7">
        <w:rPr>
          <w:rFonts w:ascii="GHEA Grapalat" w:hAnsi="GHEA Grapalat"/>
          <w:lang w:val="hy-AM"/>
        </w:rPr>
        <w:t xml:space="preserve">ընթացակարգը չի պահանջում </w:t>
      </w:r>
      <w:r w:rsidRPr="006274E7">
        <w:rPr>
          <w:rFonts w:ascii="GHEA Grapalat" w:hAnsi="GHEA Grapalat"/>
          <w:lang w:val="hy-AM"/>
        </w:rPr>
        <w:t xml:space="preserve">գնահատում </w:t>
      </w:r>
      <w:r w:rsidR="00C000A5" w:rsidRPr="006274E7">
        <w:rPr>
          <w:rFonts w:ascii="GHEA Grapalat" w:hAnsi="GHEA Grapalat"/>
          <w:lang w:val="hy-AM"/>
        </w:rPr>
        <w:t xml:space="preserve">արտաքին </w:t>
      </w:r>
      <w:r w:rsidRPr="006274E7">
        <w:rPr>
          <w:rFonts w:ascii="GHEA Grapalat" w:hAnsi="GHEA Grapalat"/>
          <w:lang w:val="hy-AM"/>
        </w:rPr>
        <w:t>գնահատման</w:t>
      </w:r>
      <w:r w:rsidR="00C000A5" w:rsidRPr="006274E7">
        <w:rPr>
          <w:rFonts w:ascii="GHEA Grapalat" w:hAnsi="GHEA Grapalat"/>
          <w:lang w:val="hy-AM"/>
        </w:rPr>
        <w:t xml:space="preserve"> հանձնաժողովի կողմից:</w:t>
      </w:r>
    </w:p>
    <w:p w:rsidR="00EA3FC5" w:rsidRPr="006274E7" w:rsidRDefault="00C000A5" w:rsidP="00EA3FC5">
      <w:pPr>
        <w:pStyle w:val="ListParagraph"/>
        <w:numPr>
          <w:ilvl w:val="0"/>
          <w:numId w:val="13"/>
        </w:numPr>
        <w:ind w:left="0" w:firstLine="567"/>
        <w:jc w:val="both"/>
        <w:rPr>
          <w:rFonts w:ascii="GHEA Grapalat" w:hAnsi="GHEA Grapalat"/>
          <w:lang w:val="hy-AM"/>
        </w:rPr>
      </w:pPr>
      <w:r w:rsidRPr="006274E7">
        <w:rPr>
          <w:rFonts w:ascii="GHEA Grapalat" w:hAnsi="GHEA Grapalat"/>
          <w:lang w:val="hy-AM"/>
        </w:rPr>
        <w:t xml:space="preserve">Կազմակերպությունը շնորհում է </w:t>
      </w:r>
      <w:r w:rsidR="00DA1C9B" w:rsidRPr="006274E7">
        <w:rPr>
          <w:rFonts w:ascii="GHEA Grapalat" w:hAnsi="GHEA Grapalat"/>
          <w:lang w:val="hy-AM"/>
        </w:rPr>
        <w:t xml:space="preserve">որակի ապահովման </w:t>
      </w:r>
      <w:r w:rsidR="00534938" w:rsidRPr="006274E7">
        <w:rPr>
          <w:rFonts w:ascii="GHEA Grapalat" w:hAnsi="GHEA Grapalat"/>
          <w:lang w:val="hy-AM"/>
        </w:rPr>
        <w:t>«անժամկետ» հավաստագրեր</w:t>
      </w:r>
      <w:r w:rsidRPr="006274E7">
        <w:rPr>
          <w:rFonts w:ascii="GHEA Grapalat" w:hAnsi="GHEA Grapalat"/>
          <w:lang w:val="hy-AM"/>
        </w:rPr>
        <w:t xml:space="preserve">՝ առանց հետագա պարբերական </w:t>
      </w:r>
      <w:r w:rsidR="00DA1C9B" w:rsidRPr="006274E7">
        <w:rPr>
          <w:rFonts w:ascii="GHEA Grapalat" w:hAnsi="GHEA Grapalat"/>
          <w:lang w:val="hy-AM"/>
        </w:rPr>
        <w:t xml:space="preserve">որակի </w:t>
      </w:r>
      <w:r w:rsidRPr="006274E7">
        <w:rPr>
          <w:rFonts w:ascii="GHEA Grapalat" w:hAnsi="GHEA Grapalat"/>
          <w:lang w:val="hy-AM"/>
        </w:rPr>
        <w:t xml:space="preserve">արտաքին </w:t>
      </w:r>
      <w:r w:rsidR="00DA1C9B" w:rsidRPr="006274E7">
        <w:rPr>
          <w:rFonts w:ascii="GHEA Grapalat" w:hAnsi="GHEA Grapalat"/>
          <w:lang w:val="hy-AM"/>
        </w:rPr>
        <w:t xml:space="preserve">ապահովման </w:t>
      </w:r>
      <w:r w:rsidRPr="006274E7">
        <w:rPr>
          <w:rFonts w:ascii="GHEA Grapalat" w:hAnsi="GHEA Grapalat"/>
          <w:lang w:val="hy-AM"/>
        </w:rPr>
        <w:t>պահանջի:</w:t>
      </w:r>
    </w:p>
    <w:p w:rsidR="0064540C" w:rsidRPr="006274E7" w:rsidRDefault="00C000A5" w:rsidP="00EA3FC5">
      <w:pPr>
        <w:pStyle w:val="ListParagraph"/>
        <w:numPr>
          <w:ilvl w:val="0"/>
          <w:numId w:val="13"/>
        </w:numPr>
        <w:ind w:left="0" w:firstLine="567"/>
        <w:jc w:val="both"/>
        <w:rPr>
          <w:rFonts w:ascii="GHEA Grapalat" w:hAnsi="GHEA Grapalat"/>
          <w:lang w:val="hy-AM"/>
        </w:rPr>
      </w:pPr>
      <w:r w:rsidRPr="006274E7">
        <w:rPr>
          <w:rFonts w:ascii="GHEA Grapalat" w:hAnsi="GHEA Grapalat"/>
          <w:lang w:val="hy-AM"/>
        </w:rPr>
        <w:t xml:space="preserve">Կազմակերպության անվանումը նման է որակի ապահովման ճանաչված և կայացած </w:t>
      </w:r>
      <w:r w:rsidR="00EA3FC5" w:rsidRPr="006274E7">
        <w:rPr>
          <w:rFonts w:ascii="GHEA Grapalat" w:hAnsi="GHEA Grapalat"/>
          <w:lang w:val="hy-AM"/>
        </w:rPr>
        <w:t xml:space="preserve">այլ </w:t>
      </w:r>
      <w:r w:rsidRPr="006274E7">
        <w:rPr>
          <w:rFonts w:ascii="GHEA Grapalat" w:hAnsi="GHEA Grapalat"/>
          <w:lang w:val="hy-AM"/>
        </w:rPr>
        <w:t>գործակալությունների</w:t>
      </w:r>
      <w:r w:rsidR="00EA3FC5" w:rsidRPr="006274E7">
        <w:rPr>
          <w:rFonts w:ascii="GHEA Grapalat" w:hAnsi="GHEA Grapalat"/>
          <w:lang w:val="hy-AM"/>
        </w:rPr>
        <w:t xml:space="preserve"> անվանում</w:t>
      </w:r>
      <w:r w:rsidRPr="006274E7">
        <w:rPr>
          <w:rFonts w:ascii="GHEA Grapalat" w:hAnsi="GHEA Grapalat"/>
          <w:lang w:val="hy-AM"/>
        </w:rPr>
        <w:t>ն</w:t>
      </w:r>
      <w:r w:rsidR="00EA3FC5" w:rsidRPr="006274E7">
        <w:rPr>
          <w:rFonts w:ascii="GHEA Grapalat" w:hAnsi="GHEA Grapalat"/>
          <w:lang w:val="hy-AM"/>
        </w:rPr>
        <w:t>երին</w:t>
      </w:r>
      <w:r w:rsidR="00F76817" w:rsidRPr="00F76817">
        <w:rPr>
          <w:rFonts w:ascii="GHEA Grapalat" w:hAnsi="GHEA Grapalat"/>
          <w:lang w:val="hy-AM"/>
        </w:rPr>
        <w:t>:</w:t>
      </w:r>
      <w:r w:rsidR="00EA3FC5" w:rsidRPr="006274E7">
        <w:rPr>
          <w:rStyle w:val="FootnoteReference"/>
          <w:rFonts w:ascii="GHEA Grapalat" w:hAnsi="GHEA Grapalat"/>
          <w:lang w:val="hy-AM"/>
        </w:rPr>
        <w:footnoteReference w:id="39"/>
      </w:r>
    </w:p>
    <w:p w:rsidR="000D0E8E" w:rsidRPr="006274E7" w:rsidRDefault="00DF736E" w:rsidP="000D0E8E">
      <w:pPr>
        <w:shd w:val="clear" w:color="auto" w:fill="FFFFFF"/>
        <w:ind w:firstLine="567"/>
        <w:jc w:val="both"/>
        <w:rPr>
          <w:rFonts w:ascii="GHEA Grapalat" w:hAnsi="GHEA Grapalat"/>
          <w:lang w:val="hy-AM"/>
        </w:rPr>
      </w:pPr>
      <w:r w:rsidRPr="006274E7">
        <w:rPr>
          <w:rFonts w:ascii="GHEA Grapalat" w:hAnsi="GHEA Grapalat"/>
          <w:lang w:val="hy-AM"/>
        </w:rPr>
        <w:t xml:space="preserve">Անհրաժեշտ է նաև հղում կատարել «Դիպլոմների գործարանների և այլ կասկածելի հաստատությունների մասին ուղեցույց»-ին, որը հրապարակվել է </w:t>
      </w:r>
      <w:r w:rsidR="003824B4" w:rsidRPr="00A0109C">
        <w:rPr>
          <w:rFonts w:ascii="GHEA Grapalat" w:hAnsi="GHEA Grapalat"/>
          <w:lang w:val="hy-AM"/>
        </w:rPr>
        <w:t>«ՖՌՈւԴՈՔ»</w:t>
      </w:r>
      <w:r w:rsidRPr="006274E7">
        <w:rPr>
          <w:rFonts w:ascii="GHEA Grapalat" w:hAnsi="GHEA Grapalat"/>
          <w:lang w:val="hy-AM"/>
        </w:rPr>
        <w:t xml:space="preserve"> </w:t>
      </w:r>
      <w:r w:rsidR="003824B4" w:rsidRPr="006274E7">
        <w:rPr>
          <w:rFonts w:ascii="GHEA Grapalat" w:hAnsi="GHEA Grapalat"/>
          <w:lang w:val="hy-AM"/>
        </w:rPr>
        <w:t>ծրագր</w:t>
      </w:r>
      <w:r w:rsidRPr="006274E7">
        <w:rPr>
          <w:rFonts w:ascii="GHEA Grapalat" w:hAnsi="GHEA Grapalat"/>
          <w:lang w:val="hy-AM"/>
        </w:rPr>
        <w:t xml:space="preserve">ի շրջանակներում </w:t>
      </w:r>
      <w:r w:rsidR="00582B54" w:rsidRPr="006274E7">
        <w:rPr>
          <w:rFonts w:ascii="GHEA Grapalat" w:hAnsi="GHEA Grapalat"/>
          <w:lang w:val="hy-AM"/>
        </w:rPr>
        <w:t>(ծրագրի</w:t>
      </w:r>
      <w:r w:rsidR="00602E9A" w:rsidRPr="006274E7">
        <w:rPr>
          <w:rFonts w:ascii="GHEA Grapalat" w:hAnsi="GHEA Grapalat"/>
          <w:lang w:val="hy-AM"/>
        </w:rPr>
        <w:t xml:space="preserve"> </w:t>
      </w:r>
      <w:r w:rsidR="0098263A" w:rsidRPr="006274E7">
        <w:rPr>
          <w:rFonts w:ascii="GHEA Grapalat" w:hAnsi="GHEA Grapalat"/>
          <w:lang w:val="hy-AM"/>
        </w:rPr>
        <w:t xml:space="preserve">լրիվ </w:t>
      </w:r>
      <w:r w:rsidR="00602E9A" w:rsidRPr="006274E7">
        <w:rPr>
          <w:rFonts w:ascii="GHEA Grapalat" w:hAnsi="GHEA Grapalat"/>
          <w:lang w:val="hy-AM"/>
        </w:rPr>
        <w:t xml:space="preserve">անվանումն է </w:t>
      </w:r>
      <w:r w:rsidRPr="006274E7">
        <w:rPr>
          <w:rFonts w:ascii="GHEA Grapalat" w:hAnsi="GHEA Grapalat"/>
          <w:lang w:val="hy-AM"/>
        </w:rPr>
        <w:t>«</w:t>
      </w:r>
      <w:r w:rsidR="00582B54" w:rsidRPr="006274E7">
        <w:rPr>
          <w:rFonts w:ascii="GHEA Grapalat" w:hAnsi="GHEA Grapalat"/>
          <w:lang w:val="hy-AM"/>
        </w:rPr>
        <w:t>Ո</w:t>
      </w:r>
      <w:r w:rsidR="00A804A7" w:rsidRPr="006274E7">
        <w:rPr>
          <w:rFonts w:ascii="GHEA Grapalat" w:hAnsi="GHEA Grapalat"/>
          <w:lang w:val="hy-AM"/>
        </w:rPr>
        <w:t>ւ</w:t>
      </w:r>
      <w:r w:rsidR="00582B54" w:rsidRPr="006274E7">
        <w:rPr>
          <w:rFonts w:ascii="GHEA Grapalat" w:hAnsi="GHEA Grapalat"/>
          <w:lang w:val="hy-AM"/>
        </w:rPr>
        <w:t>ղեցույց դիպլոմների գործարանների և փաստաթղթերի կեղծիքի մասին</w:t>
      </w:r>
      <w:r w:rsidR="0071631F">
        <w:rPr>
          <w:rFonts w:ascii="GHEA Grapalat" w:hAnsi="GHEA Grapalat"/>
          <w:lang w:val="hy-AM"/>
        </w:rPr>
        <w:t xml:space="preserve"> որակավորումներ </w:t>
      </w:r>
      <w:r w:rsidR="00E12518" w:rsidRPr="006274E7">
        <w:rPr>
          <w:rFonts w:ascii="GHEA Grapalat" w:hAnsi="GHEA Grapalat"/>
          <w:lang w:val="hy-AM"/>
        </w:rPr>
        <w:t>գնահատողների համար</w:t>
      </w:r>
      <w:r w:rsidRPr="006274E7">
        <w:rPr>
          <w:rFonts w:ascii="GHEA Grapalat" w:hAnsi="GHEA Grapalat"/>
          <w:lang w:val="hy-AM"/>
        </w:rPr>
        <w:t>»</w:t>
      </w:r>
      <w:r w:rsidR="00582B54" w:rsidRPr="006274E7">
        <w:rPr>
          <w:rFonts w:ascii="GHEA Grapalat" w:hAnsi="GHEA Grapalat"/>
          <w:lang w:val="hy-AM"/>
        </w:rPr>
        <w:t>)</w:t>
      </w:r>
      <w:r w:rsidR="00F76817" w:rsidRPr="00F76817">
        <w:rPr>
          <w:rFonts w:ascii="GHEA Grapalat" w:hAnsi="GHEA Grapalat"/>
          <w:lang w:val="hy-AM"/>
        </w:rPr>
        <w:t>:</w:t>
      </w:r>
      <w:r w:rsidR="008C173F" w:rsidRPr="006274E7">
        <w:rPr>
          <w:rStyle w:val="FootnoteReference"/>
          <w:rFonts w:ascii="GHEA Grapalat" w:hAnsi="GHEA Grapalat"/>
          <w:lang w:val="hy-AM"/>
        </w:rPr>
        <w:footnoteReference w:id="40"/>
      </w:r>
    </w:p>
    <w:p w:rsidR="00AD4880" w:rsidRPr="006274E7" w:rsidRDefault="00B63965" w:rsidP="00AD4880">
      <w:pPr>
        <w:shd w:val="clear" w:color="auto" w:fill="FFFFFF"/>
        <w:ind w:firstLine="567"/>
        <w:jc w:val="both"/>
        <w:rPr>
          <w:rFonts w:ascii="GHEA Grapalat" w:hAnsi="GHEA Grapalat"/>
          <w:lang w:val="hy-AM"/>
        </w:rPr>
      </w:pPr>
      <w:r w:rsidRPr="00AC4A0D">
        <w:rPr>
          <w:rFonts w:ascii="GHEA Grapalat" w:hAnsi="GHEA Grapalat"/>
          <w:lang w:val="hy-AM"/>
        </w:rPr>
        <w:t>«Վիզաների</w:t>
      </w:r>
      <w:r w:rsidRPr="006274E7">
        <w:rPr>
          <w:rFonts w:ascii="GHEA Grapalat" w:hAnsi="GHEA Grapalat"/>
          <w:lang w:val="hy-AM"/>
        </w:rPr>
        <w:t xml:space="preserve"> գործարանը» կարելի է </w:t>
      </w:r>
      <w:r w:rsidR="00875685" w:rsidRPr="006274E7">
        <w:rPr>
          <w:rFonts w:ascii="GHEA Grapalat" w:hAnsi="GHEA Grapalat"/>
          <w:lang w:val="hy-AM"/>
        </w:rPr>
        <w:t>դիտարկ</w:t>
      </w:r>
      <w:r w:rsidRPr="006274E7">
        <w:rPr>
          <w:rFonts w:ascii="GHEA Grapalat" w:hAnsi="GHEA Grapalat"/>
          <w:lang w:val="hy-AM"/>
        </w:rPr>
        <w:t xml:space="preserve">ել </w:t>
      </w:r>
      <w:r w:rsidR="00875685" w:rsidRPr="006274E7">
        <w:rPr>
          <w:rFonts w:ascii="GHEA Grapalat" w:hAnsi="GHEA Grapalat"/>
          <w:lang w:val="hy-AM"/>
        </w:rPr>
        <w:t xml:space="preserve">որպես </w:t>
      </w:r>
      <w:r w:rsidR="00E12518">
        <w:rPr>
          <w:rFonts w:ascii="GHEA Grapalat" w:hAnsi="GHEA Grapalat"/>
          <w:lang w:val="hy-AM"/>
        </w:rPr>
        <w:t xml:space="preserve">կեղծ </w:t>
      </w:r>
      <w:r w:rsidRPr="006274E7">
        <w:rPr>
          <w:rFonts w:ascii="GHEA Grapalat" w:hAnsi="GHEA Grapalat"/>
          <w:lang w:val="hy-AM"/>
        </w:rPr>
        <w:t>դիպլոմ</w:t>
      </w:r>
      <w:r w:rsidR="00875685" w:rsidRPr="006274E7">
        <w:rPr>
          <w:rFonts w:ascii="GHEA Grapalat" w:hAnsi="GHEA Grapalat"/>
          <w:lang w:val="hy-AM"/>
        </w:rPr>
        <w:t xml:space="preserve">ների </w:t>
      </w:r>
      <w:r w:rsidRPr="006274E7">
        <w:rPr>
          <w:rFonts w:ascii="GHEA Grapalat" w:hAnsi="GHEA Grapalat"/>
          <w:lang w:val="hy-AM"/>
        </w:rPr>
        <w:t xml:space="preserve">գործարանի տեսակ: </w:t>
      </w:r>
      <w:r w:rsidR="00534938" w:rsidRPr="00E12518">
        <w:rPr>
          <w:rFonts w:ascii="GHEA Grapalat" w:hAnsi="GHEA Grapalat"/>
          <w:lang w:val="hy-AM"/>
        </w:rPr>
        <w:t>Հ</w:t>
      </w:r>
      <w:r w:rsidR="00446406" w:rsidRPr="00E12518">
        <w:rPr>
          <w:rFonts w:ascii="GHEA Grapalat" w:hAnsi="GHEA Grapalat"/>
          <w:lang w:val="hy-AM"/>
        </w:rPr>
        <w:t>այտարարել</w:t>
      </w:r>
      <w:r w:rsidRPr="00E12518">
        <w:rPr>
          <w:rFonts w:ascii="GHEA Grapalat" w:hAnsi="GHEA Grapalat"/>
          <w:lang w:val="hy-AM"/>
        </w:rPr>
        <w:t>ով</w:t>
      </w:r>
      <w:r w:rsidR="00446406" w:rsidRPr="00E12518">
        <w:rPr>
          <w:rFonts w:ascii="GHEA Grapalat" w:hAnsi="GHEA Grapalat"/>
          <w:lang w:val="hy-AM"/>
        </w:rPr>
        <w:t>, որ</w:t>
      </w:r>
      <w:r w:rsidRPr="006274E7">
        <w:rPr>
          <w:rFonts w:ascii="GHEA Grapalat" w:hAnsi="GHEA Grapalat"/>
          <w:lang w:val="hy-AM"/>
        </w:rPr>
        <w:t xml:space="preserve"> ճանաչված կրթական </w:t>
      </w:r>
      <w:r w:rsidR="00446406" w:rsidRPr="006274E7">
        <w:rPr>
          <w:rFonts w:ascii="GHEA Grapalat" w:hAnsi="GHEA Grapalat"/>
          <w:lang w:val="hy-AM"/>
        </w:rPr>
        <w:t xml:space="preserve">ծառայություններ </w:t>
      </w:r>
      <w:r w:rsidRPr="006274E7">
        <w:rPr>
          <w:rFonts w:ascii="GHEA Grapalat" w:hAnsi="GHEA Grapalat"/>
          <w:lang w:val="hy-AM"/>
        </w:rPr>
        <w:t>մատ</w:t>
      </w:r>
      <w:r w:rsidR="00446406" w:rsidRPr="006274E7">
        <w:rPr>
          <w:rFonts w:ascii="GHEA Grapalat" w:hAnsi="GHEA Grapalat"/>
          <w:lang w:val="hy-AM"/>
        </w:rPr>
        <w:t>ուցող</w:t>
      </w:r>
      <w:r w:rsidR="00E12518">
        <w:rPr>
          <w:rFonts w:ascii="GHEA Grapalat" w:hAnsi="GHEA Grapalat"/>
          <w:lang w:val="hy-AM"/>
        </w:rPr>
        <w:t>ներ</w:t>
      </w:r>
      <w:r w:rsidR="00446406" w:rsidRPr="006274E7">
        <w:rPr>
          <w:rFonts w:ascii="GHEA Grapalat" w:hAnsi="GHEA Grapalat"/>
          <w:lang w:val="hy-AM"/>
        </w:rPr>
        <w:t xml:space="preserve"> </w:t>
      </w:r>
      <w:r w:rsidR="00E12518">
        <w:rPr>
          <w:rFonts w:ascii="GHEA Grapalat" w:hAnsi="GHEA Grapalat"/>
          <w:lang w:val="hy-AM"/>
        </w:rPr>
        <w:t>են</w:t>
      </w:r>
      <w:r w:rsidRPr="006274E7">
        <w:rPr>
          <w:rFonts w:ascii="GHEA Grapalat" w:hAnsi="GHEA Grapalat"/>
          <w:lang w:val="hy-AM"/>
        </w:rPr>
        <w:t xml:space="preserve">, </w:t>
      </w:r>
      <w:r w:rsidR="00446406" w:rsidRPr="006274E7">
        <w:rPr>
          <w:rFonts w:ascii="GHEA Grapalat" w:hAnsi="GHEA Grapalat"/>
          <w:lang w:val="hy-AM"/>
        </w:rPr>
        <w:t>ինչպես օրինակ</w:t>
      </w:r>
      <w:r w:rsidR="00E12518">
        <w:rPr>
          <w:rFonts w:ascii="GHEA Grapalat" w:hAnsi="GHEA Grapalat"/>
          <w:lang w:val="hy-AM"/>
        </w:rPr>
        <w:t>՝</w:t>
      </w:r>
      <w:r w:rsidRPr="006274E7">
        <w:rPr>
          <w:rFonts w:ascii="GHEA Grapalat" w:hAnsi="GHEA Grapalat"/>
          <w:lang w:val="hy-AM"/>
        </w:rPr>
        <w:t xml:space="preserve"> համալսարանը կամ քոլեջը, </w:t>
      </w:r>
      <w:r w:rsidR="00446406" w:rsidRPr="006274E7">
        <w:rPr>
          <w:rFonts w:ascii="GHEA Grapalat" w:hAnsi="GHEA Grapalat"/>
          <w:lang w:val="hy-AM"/>
        </w:rPr>
        <w:t>վիզաների գործարան</w:t>
      </w:r>
      <w:r w:rsidR="00E12518">
        <w:rPr>
          <w:rFonts w:ascii="GHEA Grapalat" w:hAnsi="GHEA Grapalat"/>
          <w:lang w:val="hy-AM"/>
        </w:rPr>
        <w:t>ները</w:t>
      </w:r>
      <w:r w:rsidRPr="006274E7">
        <w:rPr>
          <w:rFonts w:ascii="GHEA Grapalat" w:hAnsi="GHEA Grapalat"/>
          <w:lang w:val="hy-AM"/>
        </w:rPr>
        <w:t xml:space="preserve"> շրջանցում կամ խախտում </w:t>
      </w:r>
      <w:r w:rsidR="00E12518">
        <w:rPr>
          <w:rFonts w:ascii="GHEA Grapalat" w:hAnsi="GHEA Grapalat"/>
          <w:lang w:val="hy-AM"/>
        </w:rPr>
        <w:t>են</w:t>
      </w:r>
      <w:r w:rsidRPr="006274E7">
        <w:rPr>
          <w:rFonts w:ascii="GHEA Grapalat" w:hAnsi="GHEA Grapalat"/>
          <w:lang w:val="hy-AM"/>
        </w:rPr>
        <w:t xml:space="preserve"> վիզաների մասին օրենքները՝ </w:t>
      </w:r>
      <w:r w:rsidR="00446406" w:rsidRPr="006274E7">
        <w:rPr>
          <w:rFonts w:ascii="GHEA Grapalat" w:hAnsi="GHEA Grapalat"/>
          <w:lang w:val="hy-AM"/>
        </w:rPr>
        <w:t xml:space="preserve">օտարերկրյա քաղաքացիներին </w:t>
      </w:r>
      <w:r w:rsidRPr="006274E7">
        <w:rPr>
          <w:rFonts w:ascii="GHEA Grapalat" w:hAnsi="GHEA Grapalat"/>
          <w:lang w:val="hy-AM"/>
        </w:rPr>
        <w:t xml:space="preserve">առաջարկելով ուսանողական վիզաներ, որոնք թույլ են տալիս նրանց մնալ և աշխատել </w:t>
      </w:r>
      <w:r w:rsidR="00446406" w:rsidRPr="006274E7">
        <w:rPr>
          <w:rFonts w:ascii="GHEA Grapalat" w:hAnsi="GHEA Grapalat"/>
          <w:lang w:val="hy-AM"/>
        </w:rPr>
        <w:t>տվյալ</w:t>
      </w:r>
      <w:r w:rsidRPr="006274E7">
        <w:rPr>
          <w:rFonts w:ascii="GHEA Grapalat" w:hAnsi="GHEA Grapalat"/>
          <w:lang w:val="hy-AM"/>
        </w:rPr>
        <w:t xml:space="preserve"> երկրում: </w:t>
      </w:r>
      <w:r w:rsidRPr="00AC4A0D">
        <w:rPr>
          <w:rFonts w:ascii="GHEA Grapalat" w:hAnsi="GHEA Grapalat"/>
          <w:lang w:val="hy-AM"/>
        </w:rPr>
        <w:t>Վիզ</w:t>
      </w:r>
      <w:r w:rsidRPr="006274E7">
        <w:rPr>
          <w:rFonts w:ascii="GHEA Grapalat" w:hAnsi="GHEA Grapalat"/>
          <w:lang w:val="hy-AM"/>
        </w:rPr>
        <w:t xml:space="preserve">աների գործարանները սովորաբար օգտագործում են ժամանակավոր հասցեներ և </w:t>
      </w:r>
      <w:r w:rsidR="000D0E8E" w:rsidRPr="006274E7">
        <w:rPr>
          <w:rFonts w:ascii="GHEA Grapalat" w:hAnsi="GHEA Grapalat"/>
          <w:lang w:val="hy-AM"/>
        </w:rPr>
        <w:t>տարած</w:t>
      </w:r>
      <w:r w:rsidR="001A6204" w:rsidRPr="006274E7">
        <w:rPr>
          <w:rFonts w:ascii="GHEA Grapalat" w:hAnsi="GHEA Grapalat"/>
          <w:lang w:val="hy-AM"/>
        </w:rPr>
        <w:t>ք</w:t>
      </w:r>
      <w:r w:rsidRPr="006274E7">
        <w:rPr>
          <w:rFonts w:ascii="GHEA Grapalat" w:hAnsi="GHEA Grapalat"/>
          <w:lang w:val="hy-AM"/>
        </w:rPr>
        <w:t xml:space="preserve">ներ, որոնք </w:t>
      </w:r>
      <w:r w:rsidR="001A6204" w:rsidRPr="006274E7">
        <w:rPr>
          <w:rFonts w:ascii="GHEA Grapalat" w:hAnsi="GHEA Grapalat"/>
          <w:lang w:val="hy-AM"/>
        </w:rPr>
        <w:t>բոլոր</w:t>
      </w:r>
      <w:r w:rsidR="00746ED4" w:rsidRPr="006274E7">
        <w:rPr>
          <w:rFonts w:ascii="GHEA Grapalat" w:hAnsi="GHEA Grapalat"/>
          <w:lang w:val="hy-AM"/>
        </w:rPr>
        <w:t>ո</w:t>
      </w:r>
      <w:r w:rsidR="001A6204" w:rsidRPr="006274E7">
        <w:rPr>
          <w:rFonts w:ascii="GHEA Grapalat" w:hAnsi="GHEA Grapalat"/>
          <w:lang w:val="hy-AM"/>
        </w:rPr>
        <w:t xml:space="preserve">վին պիտանի չեն </w:t>
      </w:r>
      <w:bookmarkStart w:id="8" w:name="OLE_LINK1"/>
      <w:r w:rsidR="00E12518">
        <w:rPr>
          <w:rFonts w:ascii="GHEA Grapalat" w:hAnsi="GHEA Grapalat"/>
          <w:lang w:val="hy-AM"/>
        </w:rPr>
        <w:t xml:space="preserve">ուսումնական գործընթաց կազմակերպելու </w:t>
      </w:r>
      <w:bookmarkEnd w:id="8"/>
      <w:r w:rsidR="001A6204" w:rsidRPr="006274E7">
        <w:rPr>
          <w:rFonts w:ascii="GHEA Grapalat" w:hAnsi="GHEA Grapalat"/>
          <w:lang w:val="hy-AM"/>
        </w:rPr>
        <w:t>համար</w:t>
      </w:r>
      <w:r w:rsidR="00AD4880" w:rsidRPr="006274E7">
        <w:rPr>
          <w:rFonts w:ascii="GHEA Grapalat" w:hAnsi="GHEA Grapalat"/>
          <w:lang w:val="hy-AM"/>
        </w:rPr>
        <w:t>:</w:t>
      </w:r>
    </w:p>
    <w:p w:rsidR="00AD4880" w:rsidRPr="006274E7" w:rsidRDefault="00AD4880" w:rsidP="00AC7734">
      <w:pPr>
        <w:shd w:val="clear" w:color="auto" w:fill="FFFFFF"/>
        <w:ind w:firstLine="567"/>
        <w:jc w:val="both"/>
        <w:rPr>
          <w:rFonts w:ascii="GHEA Grapalat" w:hAnsi="GHEA Grapalat"/>
          <w:lang w:val="hy-AM"/>
        </w:rPr>
      </w:pPr>
      <w:r w:rsidRPr="006274E7">
        <w:rPr>
          <w:rFonts w:ascii="GHEA Grapalat" w:hAnsi="GHEA Grapalat"/>
          <w:lang w:val="hy-AM"/>
        </w:rPr>
        <w:t>Համաձայն Միացյալ Թագավորության Բարձրագույն կրթության որակի ապահովման գործակալության</w:t>
      </w:r>
      <w:r w:rsidR="00F76817" w:rsidRPr="00F76817">
        <w:rPr>
          <w:rFonts w:ascii="GHEA Grapalat" w:hAnsi="GHEA Grapalat"/>
          <w:lang w:val="hy-AM"/>
        </w:rPr>
        <w:t>`</w:t>
      </w:r>
      <w:r w:rsidR="005C7274" w:rsidRPr="006274E7">
        <w:rPr>
          <w:rStyle w:val="FootnoteReference"/>
          <w:rFonts w:ascii="GHEA Grapalat" w:hAnsi="GHEA Grapalat"/>
          <w:lang w:val="hy-AM"/>
        </w:rPr>
        <w:footnoteReference w:id="41"/>
      </w:r>
      <w:r w:rsidRPr="006274E7">
        <w:rPr>
          <w:rFonts w:ascii="GHEA Grapalat" w:hAnsi="GHEA Grapalat"/>
          <w:lang w:val="hy-AM"/>
        </w:rPr>
        <w:t xml:space="preserve"> </w:t>
      </w:r>
      <w:r w:rsidRPr="0071631F">
        <w:rPr>
          <w:rFonts w:ascii="GHEA Grapalat" w:hAnsi="GHEA Grapalat"/>
          <w:lang w:val="hy-AM"/>
        </w:rPr>
        <w:t>«</w:t>
      </w:r>
      <w:r w:rsidR="006C1996" w:rsidRPr="0071631F">
        <w:rPr>
          <w:rFonts w:ascii="GHEA Grapalat" w:hAnsi="GHEA Grapalat"/>
          <w:lang w:val="hy-AM"/>
        </w:rPr>
        <w:t>խաբեության պայմանագիրն</w:t>
      </w:r>
      <w:r w:rsidRPr="0071631F">
        <w:rPr>
          <w:rFonts w:ascii="GHEA Grapalat" w:hAnsi="GHEA Grapalat"/>
          <w:lang w:val="hy-AM"/>
        </w:rPr>
        <w:t>» այն</w:t>
      </w:r>
      <w:r w:rsidRPr="006274E7">
        <w:rPr>
          <w:rFonts w:ascii="GHEA Grapalat" w:hAnsi="GHEA Grapalat"/>
          <w:lang w:val="hy-AM"/>
        </w:rPr>
        <w:t xml:space="preserve"> է, երբ երրորդ </w:t>
      </w:r>
      <w:r w:rsidR="005C7274" w:rsidRPr="006274E7">
        <w:rPr>
          <w:rFonts w:ascii="GHEA Grapalat" w:hAnsi="GHEA Grapalat"/>
          <w:lang w:val="hy-AM"/>
        </w:rPr>
        <w:t>կողմ</w:t>
      </w:r>
      <w:r w:rsidR="00242645">
        <w:rPr>
          <w:rFonts w:ascii="GHEA Grapalat" w:hAnsi="GHEA Grapalat"/>
          <w:lang w:val="hy-AM"/>
        </w:rPr>
        <w:t>ը</w:t>
      </w:r>
      <w:r w:rsidR="005C7274" w:rsidRPr="006274E7">
        <w:rPr>
          <w:rFonts w:ascii="GHEA Grapalat" w:hAnsi="GHEA Grapalat"/>
          <w:lang w:val="hy-AM"/>
        </w:rPr>
        <w:t xml:space="preserve"> </w:t>
      </w:r>
      <w:r w:rsidR="00242645" w:rsidRPr="006274E7">
        <w:rPr>
          <w:rFonts w:ascii="GHEA Grapalat" w:hAnsi="GHEA Grapalat"/>
          <w:lang w:val="hy-AM"/>
        </w:rPr>
        <w:t xml:space="preserve">կատարում է </w:t>
      </w:r>
      <w:r w:rsidR="005C7274" w:rsidRPr="006274E7">
        <w:rPr>
          <w:rFonts w:ascii="GHEA Grapalat" w:hAnsi="GHEA Grapalat"/>
          <w:lang w:val="hy-AM"/>
        </w:rPr>
        <w:t>ուսանողի</w:t>
      </w:r>
      <w:r w:rsidR="00242645">
        <w:rPr>
          <w:rFonts w:ascii="GHEA Grapalat" w:hAnsi="GHEA Grapalat"/>
          <w:lang w:val="hy-AM"/>
        </w:rPr>
        <w:t>ն</w:t>
      </w:r>
      <w:r w:rsidR="005C7274" w:rsidRPr="006274E7">
        <w:rPr>
          <w:rFonts w:ascii="GHEA Grapalat" w:hAnsi="GHEA Grapalat"/>
          <w:lang w:val="hy-AM"/>
        </w:rPr>
        <w:t xml:space="preserve"> հանձնարարված </w:t>
      </w:r>
      <w:r w:rsidRPr="006274E7">
        <w:rPr>
          <w:rFonts w:ascii="GHEA Grapalat" w:hAnsi="GHEA Grapalat"/>
          <w:lang w:val="hy-AM"/>
        </w:rPr>
        <w:t xml:space="preserve">աշխատանքը, որն այնուհետև </w:t>
      </w:r>
      <w:r w:rsidR="005C7274" w:rsidRPr="006274E7">
        <w:rPr>
          <w:rFonts w:ascii="GHEA Grapalat" w:hAnsi="GHEA Grapalat"/>
          <w:lang w:val="hy-AM"/>
        </w:rPr>
        <w:t xml:space="preserve">ուսանողը </w:t>
      </w:r>
      <w:r w:rsidRPr="006274E7">
        <w:rPr>
          <w:rFonts w:ascii="GHEA Grapalat" w:hAnsi="GHEA Grapalat"/>
          <w:lang w:val="hy-AM"/>
        </w:rPr>
        <w:t>ներկայացնում է կրթ</w:t>
      </w:r>
      <w:r w:rsidR="005C7274" w:rsidRPr="006274E7">
        <w:rPr>
          <w:rFonts w:ascii="GHEA Grapalat" w:hAnsi="GHEA Grapalat"/>
          <w:lang w:val="hy-AM"/>
        </w:rPr>
        <w:t>ական ծառա</w:t>
      </w:r>
      <w:r w:rsidRPr="006274E7">
        <w:rPr>
          <w:rFonts w:ascii="GHEA Grapalat" w:hAnsi="GHEA Grapalat"/>
          <w:lang w:val="hy-AM"/>
        </w:rPr>
        <w:t>յու</w:t>
      </w:r>
      <w:r w:rsidR="005C7274" w:rsidRPr="006274E7">
        <w:rPr>
          <w:rFonts w:ascii="GHEA Grapalat" w:hAnsi="GHEA Grapalat"/>
          <w:lang w:val="hy-AM"/>
        </w:rPr>
        <w:t>թյու</w:t>
      </w:r>
      <w:r w:rsidRPr="006274E7">
        <w:rPr>
          <w:rFonts w:ascii="GHEA Grapalat" w:hAnsi="GHEA Grapalat"/>
          <w:lang w:val="hy-AM"/>
        </w:rPr>
        <w:t>ն մատուցողին</w:t>
      </w:r>
      <w:r w:rsidR="005C7274" w:rsidRPr="006274E7">
        <w:rPr>
          <w:rFonts w:ascii="GHEA Grapalat" w:hAnsi="GHEA Grapalat"/>
          <w:lang w:val="hy-AM"/>
        </w:rPr>
        <w:t>՝</w:t>
      </w:r>
      <w:r w:rsidRPr="006274E7">
        <w:rPr>
          <w:rFonts w:ascii="GHEA Grapalat" w:hAnsi="GHEA Grapalat"/>
          <w:lang w:val="hy-AM"/>
        </w:rPr>
        <w:t xml:space="preserve"> որպես իր </w:t>
      </w:r>
      <w:r w:rsidR="005C7274" w:rsidRPr="006274E7">
        <w:rPr>
          <w:rFonts w:ascii="GHEA Grapalat" w:hAnsi="GHEA Grapalat"/>
          <w:lang w:val="hy-AM"/>
        </w:rPr>
        <w:t>կող</w:t>
      </w:r>
      <w:r w:rsidR="006A3952" w:rsidRPr="006274E7">
        <w:rPr>
          <w:rFonts w:ascii="GHEA Grapalat" w:hAnsi="GHEA Grapalat"/>
          <w:lang w:val="hy-AM"/>
        </w:rPr>
        <w:t>մ</w:t>
      </w:r>
      <w:r w:rsidR="005C7274" w:rsidRPr="006274E7">
        <w:rPr>
          <w:rFonts w:ascii="GHEA Grapalat" w:hAnsi="GHEA Grapalat"/>
          <w:lang w:val="hy-AM"/>
        </w:rPr>
        <w:t>ից կատարված աշխատանք</w:t>
      </w:r>
      <w:r w:rsidRPr="006274E7">
        <w:rPr>
          <w:rFonts w:ascii="GHEA Grapalat" w:hAnsi="GHEA Grapalat"/>
          <w:lang w:val="hy-AM"/>
        </w:rPr>
        <w:t xml:space="preserve">, </w:t>
      </w:r>
      <w:r w:rsidR="005C7274" w:rsidRPr="006274E7">
        <w:rPr>
          <w:rFonts w:ascii="GHEA Grapalat" w:hAnsi="GHEA Grapalat"/>
          <w:lang w:val="hy-AM"/>
        </w:rPr>
        <w:t>ս</w:t>
      </w:r>
      <w:r w:rsidRPr="006274E7">
        <w:rPr>
          <w:rFonts w:ascii="GHEA Grapalat" w:hAnsi="GHEA Grapalat"/>
          <w:lang w:val="hy-AM"/>
        </w:rPr>
        <w:t>ա</w:t>
      </w:r>
      <w:r w:rsidR="005C7274" w:rsidRPr="006274E7">
        <w:rPr>
          <w:rFonts w:ascii="GHEA Grapalat" w:hAnsi="GHEA Grapalat"/>
          <w:lang w:val="hy-AM"/>
        </w:rPr>
        <w:t xml:space="preserve">կայն երրորդ կողմը չունի նման լիազորություն </w:t>
      </w:r>
      <w:r w:rsidRPr="006274E7">
        <w:rPr>
          <w:rFonts w:ascii="GHEA Grapalat" w:hAnsi="GHEA Grapalat"/>
          <w:lang w:val="hy-AM"/>
        </w:rPr>
        <w:t>կամ թույլտվ</w:t>
      </w:r>
      <w:r w:rsidR="005C7274" w:rsidRPr="006274E7">
        <w:rPr>
          <w:rFonts w:ascii="GHEA Grapalat" w:hAnsi="GHEA Grapalat"/>
          <w:lang w:val="hy-AM"/>
        </w:rPr>
        <w:t>ություն</w:t>
      </w:r>
      <w:r w:rsidRPr="006274E7">
        <w:rPr>
          <w:rFonts w:ascii="GHEA Grapalat" w:hAnsi="GHEA Grapalat"/>
          <w:lang w:val="hy-AM"/>
        </w:rPr>
        <w:t>:</w:t>
      </w:r>
      <w:r w:rsidR="00DA1E09" w:rsidRPr="006274E7">
        <w:rPr>
          <w:rFonts w:ascii="GHEA Grapalat" w:hAnsi="GHEA Grapalat"/>
          <w:lang w:val="hy-AM"/>
        </w:rPr>
        <w:t xml:space="preserve"> </w:t>
      </w:r>
      <w:r w:rsidR="006A3952" w:rsidRPr="006274E7">
        <w:rPr>
          <w:rFonts w:ascii="GHEA Grapalat" w:hAnsi="GHEA Grapalat"/>
          <w:lang w:val="hy-AM"/>
        </w:rPr>
        <w:t>Տարբեր ա</w:t>
      </w:r>
      <w:r w:rsidRPr="006274E7">
        <w:rPr>
          <w:rFonts w:ascii="GHEA Grapalat" w:hAnsi="GHEA Grapalat"/>
          <w:lang w:val="hy-AM"/>
        </w:rPr>
        <w:t>նհատներ, կազմակերպություններ կամ ընկերություններ</w:t>
      </w:r>
      <w:r w:rsidR="006A3952" w:rsidRPr="006274E7">
        <w:rPr>
          <w:rFonts w:ascii="GHEA Grapalat" w:hAnsi="GHEA Grapalat"/>
          <w:lang w:val="hy-AM"/>
        </w:rPr>
        <w:t xml:space="preserve">, որոնք հայտնի են դարձել որպես «ռեֆերատների գործարաններ», </w:t>
      </w:r>
      <w:r w:rsidRPr="006274E7">
        <w:rPr>
          <w:rFonts w:ascii="GHEA Grapalat" w:hAnsi="GHEA Grapalat"/>
          <w:lang w:val="hy-AM"/>
        </w:rPr>
        <w:t>վարձատրվում են այ</w:t>
      </w:r>
      <w:r w:rsidR="005C7274" w:rsidRPr="006274E7">
        <w:rPr>
          <w:rFonts w:ascii="GHEA Grapalat" w:hAnsi="GHEA Grapalat"/>
          <w:lang w:val="hy-AM"/>
        </w:rPr>
        <w:t>դպիսի</w:t>
      </w:r>
      <w:r w:rsidRPr="006274E7">
        <w:rPr>
          <w:rFonts w:ascii="GHEA Grapalat" w:hAnsi="GHEA Grapalat"/>
          <w:lang w:val="hy-AM"/>
        </w:rPr>
        <w:t xml:space="preserve"> աշխատանք</w:t>
      </w:r>
      <w:r w:rsidR="006A3952" w:rsidRPr="006274E7">
        <w:rPr>
          <w:rFonts w:ascii="GHEA Grapalat" w:hAnsi="GHEA Grapalat"/>
          <w:lang w:val="hy-AM"/>
        </w:rPr>
        <w:t xml:space="preserve"> </w:t>
      </w:r>
      <w:r w:rsidRPr="006274E7">
        <w:rPr>
          <w:rFonts w:ascii="GHEA Grapalat" w:hAnsi="GHEA Grapalat"/>
          <w:lang w:val="hy-AM"/>
        </w:rPr>
        <w:t xml:space="preserve">կատարելու համար: </w:t>
      </w:r>
      <w:r w:rsidR="00242645">
        <w:rPr>
          <w:rFonts w:ascii="GHEA Grapalat" w:hAnsi="GHEA Grapalat"/>
          <w:lang w:val="hy-AM"/>
        </w:rPr>
        <w:t>Ն</w:t>
      </w:r>
      <w:r w:rsidR="004E1A58" w:rsidRPr="006274E7">
        <w:rPr>
          <w:rFonts w:ascii="GHEA Grapalat" w:hAnsi="GHEA Grapalat"/>
          <w:lang w:val="hy-AM"/>
        </w:rPr>
        <w:t>րանց մի մասը</w:t>
      </w:r>
      <w:r w:rsidRPr="006274E7">
        <w:rPr>
          <w:rFonts w:ascii="GHEA Grapalat" w:hAnsi="GHEA Grapalat"/>
          <w:lang w:val="hy-AM"/>
        </w:rPr>
        <w:t xml:space="preserve"> կարող </w:t>
      </w:r>
      <w:r w:rsidR="004E1A58" w:rsidRPr="006274E7">
        <w:rPr>
          <w:rFonts w:ascii="GHEA Grapalat" w:hAnsi="GHEA Grapalat"/>
          <w:lang w:val="hy-AM"/>
        </w:rPr>
        <w:t>է</w:t>
      </w:r>
      <w:r w:rsidRPr="006274E7">
        <w:rPr>
          <w:rFonts w:ascii="GHEA Grapalat" w:hAnsi="GHEA Grapalat"/>
          <w:lang w:val="hy-AM"/>
        </w:rPr>
        <w:t xml:space="preserve"> </w:t>
      </w:r>
      <w:r w:rsidR="00242645">
        <w:rPr>
          <w:rFonts w:ascii="GHEA Grapalat" w:hAnsi="GHEA Grapalat"/>
          <w:lang w:val="hy-AM"/>
        </w:rPr>
        <w:t>մատուցել մի</w:t>
      </w:r>
      <w:r w:rsidR="004E1A58" w:rsidRPr="006274E7">
        <w:rPr>
          <w:rFonts w:ascii="GHEA Grapalat" w:hAnsi="GHEA Grapalat"/>
          <w:lang w:val="hy-AM"/>
        </w:rPr>
        <w:t xml:space="preserve">աժամանակ </w:t>
      </w:r>
      <w:r w:rsidRPr="006274E7">
        <w:rPr>
          <w:rFonts w:ascii="GHEA Grapalat" w:hAnsi="GHEA Grapalat"/>
          <w:lang w:val="hy-AM"/>
        </w:rPr>
        <w:t xml:space="preserve">մի </w:t>
      </w:r>
      <w:r w:rsidR="004E1A58" w:rsidRPr="006274E7">
        <w:rPr>
          <w:rFonts w:ascii="GHEA Grapalat" w:hAnsi="GHEA Grapalat"/>
          <w:lang w:val="hy-AM"/>
        </w:rPr>
        <w:t>քանի</w:t>
      </w:r>
      <w:r w:rsidRPr="006274E7">
        <w:rPr>
          <w:rFonts w:ascii="GHEA Grapalat" w:hAnsi="GHEA Grapalat"/>
          <w:lang w:val="hy-AM"/>
        </w:rPr>
        <w:t xml:space="preserve"> կրթական ծառայություն, ինչպ</w:t>
      </w:r>
      <w:r w:rsidR="004E1A58" w:rsidRPr="006274E7">
        <w:rPr>
          <w:rFonts w:ascii="GHEA Grapalat" w:hAnsi="GHEA Grapalat"/>
          <w:lang w:val="hy-AM"/>
        </w:rPr>
        <w:t>ես օրինակ</w:t>
      </w:r>
      <w:r w:rsidR="00221D41">
        <w:rPr>
          <w:rFonts w:ascii="GHEA Grapalat" w:hAnsi="GHEA Grapalat"/>
          <w:lang w:val="hy-AM"/>
        </w:rPr>
        <w:t>՝ տրամադրել</w:t>
      </w:r>
      <w:r w:rsidR="004E1A58" w:rsidRPr="006274E7">
        <w:rPr>
          <w:rFonts w:ascii="GHEA Grapalat" w:hAnsi="GHEA Grapalat"/>
          <w:lang w:val="hy-AM"/>
        </w:rPr>
        <w:t xml:space="preserve"> </w:t>
      </w:r>
      <w:r w:rsidR="00221D41" w:rsidRPr="006274E7">
        <w:rPr>
          <w:rFonts w:ascii="GHEA Grapalat" w:hAnsi="GHEA Grapalat"/>
          <w:lang w:val="hy-AM"/>
        </w:rPr>
        <w:t>ուսանողների</w:t>
      </w:r>
      <w:r w:rsidR="00221D41">
        <w:rPr>
          <w:rFonts w:ascii="GHEA Grapalat" w:hAnsi="GHEA Grapalat"/>
          <w:lang w:val="hy-AM"/>
        </w:rPr>
        <w:t xml:space="preserve"> ուսումնառությա</w:t>
      </w:r>
      <w:r w:rsidR="00221D41" w:rsidRPr="006274E7">
        <w:rPr>
          <w:rFonts w:ascii="GHEA Grapalat" w:hAnsi="GHEA Grapalat"/>
          <w:lang w:val="hy-AM"/>
        </w:rPr>
        <w:t>ն</w:t>
      </w:r>
      <w:r w:rsidR="006C1996">
        <w:rPr>
          <w:rFonts w:ascii="GHEA Grapalat" w:hAnsi="GHEA Grapalat"/>
          <w:lang w:val="hy-AM"/>
        </w:rPr>
        <w:t xml:space="preserve"> </w:t>
      </w:r>
      <w:r w:rsidR="004E1A58" w:rsidRPr="006274E7">
        <w:rPr>
          <w:rFonts w:ascii="GHEA Grapalat" w:hAnsi="GHEA Grapalat"/>
          <w:lang w:val="hy-AM"/>
        </w:rPr>
        <w:t>աջակց</w:t>
      </w:r>
      <w:r w:rsidR="006C1996">
        <w:rPr>
          <w:rFonts w:ascii="GHEA Grapalat" w:hAnsi="GHEA Grapalat"/>
          <w:lang w:val="hy-AM"/>
        </w:rPr>
        <w:t>ման</w:t>
      </w:r>
      <w:r w:rsidR="00221D41">
        <w:rPr>
          <w:rFonts w:ascii="GHEA Grapalat" w:hAnsi="GHEA Grapalat"/>
          <w:lang w:val="hy-AM"/>
        </w:rPr>
        <w:t xml:space="preserve"> </w:t>
      </w:r>
      <w:r w:rsidR="00221D41" w:rsidRPr="006274E7">
        <w:rPr>
          <w:rFonts w:ascii="GHEA Grapalat" w:hAnsi="GHEA Grapalat"/>
          <w:lang w:val="hy-AM"/>
        </w:rPr>
        <w:t>ընդհանր</w:t>
      </w:r>
      <w:r w:rsidR="00221D41">
        <w:rPr>
          <w:rFonts w:ascii="GHEA Grapalat" w:hAnsi="GHEA Grapalat"/>
          <w:lang w:val="hy-AM"/>
        </w:rPr>
        <w:t>ական</w:t>
      </w:r>
      <w:r w:rsidR="00221D41" w:rsidRPr="006274E7">
        <w:rPr>
          <w:rFonts w:ascii="GHEA Grapalat" w:hAnsi="GHEA Grapalat"/>
          <w:lang w:val="hy-AM"/>
        </w:rPr>
        <w:t xml:space="preserve"> </w:t>
      </w:r>
      <w:r w:rsidR="00221D41">
        <w:rPr>
          <w:rFonts w:ascii="GHEA Grapalat" w:hAnsi="GHEA Grapalat"/>
          <w:lang w:val="hy-AM"/>
        </w:rPr>
        <w:t>ծառայություններ</w:t>
      </w:r>
      <w:r w:rsidRPr="006274E7">
        <w:rPr>
          <w:rFonts w:ascii="GHEA Grapalat" w:hAnsi="GHEA Grapalat"/>
          <w:lang w:val="hy-AM"/>
        </w:rPr>
        <w:t xml:space="preserve">՝ </w:t>
      </w:r>
      <w:r w:rsidR="004E1A58" w:rsidRPr="006274E7">
        <w:rPr>
          <w:rFonts w:ascii="GHEA Grapalat" w:hAnsi="GHEA Grapalat"/>
          <w:lang w:val="hy-AM"/>
        </w:rPr>
        <w:t xml:space="preserve">իր գործունեությանը </w:t>
      </w:r>
      <w:r w:rsidRPr="006274E7">
        <w:rPr>
          <w:rFonts w:ascii="GHEA Grapalat" w:hAnsi="GHEA Grapalat"/>
          <w:lang w:val="hy-AM"/>
        </w:rPr>
        <w:t>օրինականության տեսք հաղորդելու համար:</w:t>
      </w:r>
      <w:r w:rsidR="00275EF0" w:rsidRPr="006274E7">
        <w:rPr>
          <w:rFonts w:ascii="GHEA Grapalat" w:hAnsi="GHEA Grapalat"/>
          <w:lang w:val="hy-AM"/>
        </w:rPr>
        <w:t xml:space="preserve"> Որպես կանոն, </w:t>
      </w:r>
      <w:r w:rsidR="006C1996">
        <w:rPr>
          <w:rFonts w:ascii="GHEA Grapalat" w:hAnsi="GHEA Grapalat"/>
          <w:lang w:val="hy-AM"/>
        </w:rPr>
        <w:t xml:space="preserve">նման </w:t>
      </w:r>
      <w:r w:rsidR="00275EF0" w:rsidRPr="006274E7">
        <w:rPr>
          <w:rFonts w:ascii="GHEA Grapalat" w:hAnsi="GHEA Grapalat"/>
          <w:lang w:val="hy-AM"/>
        </w:rPr>
        <w:t xml:space="preserve">ընկերությունը կամ կազմակերպությունը </w:t>
      </w:r>
      <w:r w:rsidR="00AC7734" w:rsidRPr="006274E7">
        <w:rPr>
          <w:rFonts w:ascii="GHEA Grapalat" w:hAnsi="GHEA Grapalat"/>
          <w:lang w:val="hy-AM"/>
        </w:rPr>
        <w:t xml:space="preserve">իրեն </w:t>
      </w:r>
      <w:r w:rsidR="00275EF0" w:rsidRPr="006274E7">
        <w:rPr>
          <w:rFonts w:ascii="GHEA Grapalat" w:hAnsi="GHEA Grapalat"/>
          <w:lang w:val="hy-AM"/>
        </w:rPr>
        <w:t xml:space="preserve">պատվիրված </w:t>
      </w:r>
      <w:r w:rsidR="00AC7734" w:rsidRPr="006274E7">
        <w:rPr>
          <w:rFonts w:ascii="GHEA Grapalat" w:hAnsi="GHEA Grapalat"/>
          <w:lang w:val="hy-AM"/>
        </w:rPr>
        <w:t xml:space="preserve">աշխատանքը արտապատվիրում է </w:t>
      </w:r>
      <w:r w:rsidR="006C1996">
        <w:rPr>
          <w:rFonts w:ascii="GHEA Grapalat" w:hAnsi="GHEA Grapalat"/>
          <w:lang w:val="hy-AM"/>
        </w:rPr>
        <w:t>առաջադրանքներ</w:t>
      </w:r>
      <w:r w:rsidR="00AC7734" w:rsidRPr="006274E7">
        <w:rPr>
          <w:rFonts w:ascii="GHEA Grapalat" w:hAnsi="GHEA Grapalat"/>
          <w:lang w:val="hy-AM"/>
        </w:rPr>
        <w:t xml:space="preserve"> </w:t>
      </w:r>
      <w:r w:rsidR="00275EF0" w:rsidRPr="006274E7">
        <w:rPr>
          <w:rFonts w:ascii="GHEA Grapalat" w:hAnsi="GHEA Grapalat"/>
          <w:lang w:val="hy-AM"/>
        </w:rPr>
        <w:t>գրող</w:t>
      </w:r>
      <w:r w:rsidR="00221D41">
        <w:rPr>
          <w:rFonts w:ascii="GHEA Grapalat" w:hAnsi="GHEA Grapalat"/>
          <w:lang w:val="hy-AM"/>
        </w:rPr>
        <w:t xml:space="preserve"> տարբեր անհատ</w:t>
      </w:r>
      <w:r w:rsidR="00275EF0" w:rsidRPr="006274E7">
        <w:rPr>
          <w:rFonts w:ascii="GHEA Grapalat" w:hAnsi="GHEA Grapalat"/>
          <w:lang w:val="hy-AM"/>
        </w:rPr>
        <w:t xml:space="preserve">ների: </w:t>
      </w:r>
      <w:r w:rsidR="00AC7734" w:rsidRPr="006274E7">
        <w:rPr>
          <w:rFonts w:ascii="GHEA Grapalat" w:hAnsi="GHEA Grapalat"/>
          <w:lang w:val="hy-AM"/>
        </w:rPr>
        <w:t>«</w:t>
      </w:r>
      <w:r w:rsidR="0071631F" w:rsidRPr="0071631F">
        <w:rPr>
          <w:rFonts w:ascii="GHEA Grapalat" w:hAnsi="GHEA Grapalat"/>
          <w:lang w:val="hy-AM"/>
        </w:rPr>
        <w:t>Խ</w:t>
      </w:r>
      <w:r w:rsidR="00370D39" w:rsidRPr="0071631F">
        <w:rPr>
          <w:rFonts w:ascii="GHEA Grapalat" w:hAnsi="GHEA Grapalat"/>
          <w:lang w:val="hy-AM"/>
        </w:rPr>
        <w:t>աբեության պայմանագ</w:t>
      </w:r>
      <w:r w:rsidR="006C1996" w:rsidRPr="0071631F">
        <w:rPr>
          <w:rFonts w:ascii="GHEA Grapalat" w:hAnsi="GHEA Grapalat"/>
          <w:lang w:val="hy-AM"/>
        </w:rPr>
        <w:t>րե</w:t>
      </w:r>
      <w:r w:rsidR="00370D39" w:rsidRPr="0071631F">
        <w:rPr>
          <w:rFonts w:ascii="GHEA Grapalat" w:hAnsi="GHEA Grapalat"/>
          <w:lang w:val="hy-AM"/>
        </w:rPr>
        <w:t>ր</w:t>
      </w:r>
      <w:r w:rsidR="00AC7734" w:rsidRPr="0071631F">
        <w:rPr>
          <w:rFonts w:ascii="GHEA Grapalat" w:hAnsi="GHEA Grapalat"/>
          <w:lang w:val="hy-AM"/>
        </w:rPr>
        <w:t xml:space="preserve">» եզրույթը կարող է վերաբերել </w:t>
      </w:r>
      <w:r w:rsidR="006C1996" w:rsidRPr="0071631F">
        <w:rPr>
          <w:rFonts w:ascii="GHEA Grapalat" w:hAnsi="GHEA Grapalat"/>
          <w:lang w:val="hy-AM"/>
        </w:rPr>
        <w:t xml:space="preserve">նաև </w:t>
      </w:r>
      <w:r w:rsidR="00AC7734" w:rsidRPr="0071631F">
        <w:rPr>
          <w:rFonts w:ascii="GHEA Grapalat" w:hAnsi="GHEA Grapalat"/>
          <w:lang w:val="hy-AM"/>
        </w:rPr>
        <w:t>այն իրավիճակ</w:t>
      </w:r>
      <w:r w:rsidR="006C1996" w:rsidRPr="0071631F">
        <w:rPr>
          <w:rFonts w:ascii="GHEA Grapalat" w:hAnsi="GHEA Grapalat"/>
          <w:lang w:val="hy-AM"/>
        </w:rPr>
        <w:t>ներ</w:t>
      </w:r>
      <w:r w:rsidR="00AC7734" w:rsidRPr="0071631F">
        <w:rPr>
          <w:rFonts w:ascii="GHEA Grapalat" w:hAnsi="GHEA Grapalat"/>
          <w:lang w:val="hy-AM"/>
        </w:rPr>
        <w:t>ին,</w:t>
      </w:r>
      <w:r w:rsidR="00AC7734" w:rsidRPr="006274E7">
        <w:rPr>
          <w:rFonts w:ascii="GHEA Grapalat" w:hAnsi="GHEA Grapalat"/>
          <w:lang w:val="hy-AM"/>
        </w:rPr>
        <w:t xml:space="preserve"> երբ ուսանողների համար </w:t>
      </w:r>
      <w:r w:rsidR="006C1996">
        <w:rPr>
          <w:rFonts w:ascii="GHEA Grapalat" w:hAnsi="GHEA Grapalat"/>
          <w:lang w:val="hy-AM"/>
        </w:rPr>
        <w:t xml:space="preserve">նրանց հանձնարարված </w:t>
      </w:r>
      <w:r w:rsidR="00AC7734" w:rsidRPr="006274E7">
        <w:rPr>
          <w:rFonts w:ascii="GHEA Grapalat" w:hAnsi="GHEA Grapalat"/>
          <w:lang w:val="hy-AM"/>
        </w:rPr>
        <w:t>առաջադրանքներ</w:t>
      </w:r>
      <w:r w:rsidR="0069517A" w:rsidRPr="006274E7">
        <w:rPr>
          <w:rFonts w:ascii="GHEA Grapalat" w:hAnsi="GHEA Grapalat"/>
          <w:lang w:val="hy-AM"/>
        </w:rPr>
        <w:t>ն</w:t>
      </w:r>
      <w:r w:rsidR="00AC7734" w:rsidRPr="006274E7">
        <w:rPr>
          <w:rFonts w:ascii="GHEA Grapalat" w:hAnsi="GHEA Grapalat"/>
          <w:lang w:val="hy-AM"/>
        </w:rPr>
        <w:t xml:space="preserve"> ամբողջությամբ կամ մասնակիորեն </w:t>
      </w:r>
      <w:r w:rsidR="0069517A" w:rsidRPr="006274E7">
        <w:rPr>
          <w:rFonts w:ascii="GHEA Grapalat" w:hAnsi="GHEA Grapalat"/>
          <w:lang w:val="hy-AM"/>
        </w:rPr>
        <w:t xml:space="preserve">կատարում են </w:t>
      </w:r>
      <w:r w:rsidR="00AC7734" w:rsidRPr="006274E7">
        <w:rPr>
          <w:rFonts w:ascii="GHEA Grapalat" w:hAnsi="GHEA Grapalat"/>
          <w:lang w:val="hy-AM"/>
        </w:rPr>
        <w:t>ընտանիքի անդամները</w:t>
      </w:r>
      <w:r w:rsidR="0069517A" w:rsidRPr="006274E7">
        <w:rPr>
          <w:rFonts w:ascii="GHEA Grapalat" w:hAnsi="GHEA Grapalat"/>
          <w:lang w:val="hy-AM"/>
        </w:rPr>
        <w:t>, իսկ</w:t>
      </w:r>
      <w:r w:rsidR="00AC7734" w:rsidRPr="006274E7">
        <w:rPr>
          <w:rFonts w:ascii="GHEA Grapalat" w:hAnsi="GHEA Grapalat"/>
          <w:lang w:val="hy-AM"/>
        </w:rPr>
        <w:t xml:space="preserve"> ավելի հաճախ համակուրսեցիները կամ ընկերները</w:t>
      </w:r>
      <w:r w:rsidR="006C1996">
        <w:rPr>
          <w:rFonts w:ascii="GHEA Grapalat" w:hAnsi="GHEA Grapalat"/>
          <w:lang w:val="hy-AM"/>
        </w:rPr>
        <w:t>։</w:t>
      </w:r>
      <w:r w:rsidR="00AC7734" w:rsidRPr="006274E7">
        <w:rPr>
          <w:rFonts w:ascii="GHEA Grapalat" w:hAnsi="GHEA Grapalat"/>
          <w:lang w:val="hy-AM"/>
        </w:rPr>
        <w:t xml:space="preserve"> </w:t>
      </w:r>
      <w:r w:rsidR="006C1996">
        <w:rPr>
          <w:rFonts w:ascii="GHEA Grapalat" w:hAnsi="GHEA Grapalat"/>
          <w:lang w:val="hy-AM"/>
        </w:rPr>
        <w:t>Հ</w:t>
      </w:r>
      <w:r w:rsidR="00AC7734" w:rsidRPr="0071631F">
        <w:rPr>
          <w:rFonts w:ascii="GHEA Grapalat" w:hAnsi="GHEA Grapalat"/>
          <w:lang w:val="hy-AM"/>
        </w:rPr>
        <w:t xml:space="preserve">ետևաբար </w:t>
      </w:r>
      <w:r w:rsidR="006C1996" w:rsidRPr="0071631F">
        <w:rPr>
          <w:rFonts w:ascii="GHEA Grapalat" w:hAnsi="GHEA Grapalat"/>
          <w:lang w:val="hy-AM"/>
        </w:rPr>
        <w:t>խաբեության պայմանագրերը</w:t>
      </w:r>
      <w:r w:rsidR="00AC7734" w:rsidRPr="0071631F">
        <w:rPr>
          <w:rFonts w:ascii="GHEA Grapalat" w:hAnsi="GHEA Grapalat"/>
          <w:lang w:val="hy-AM"/>
        </w:rPr>
        <w:t xml:space="preserve"> միշտ չէ, որ </w:t>
      </w:r>
      <w:r w:rsidR="0069517A" w:rsidRPr="0071631F">
        <w:rPr>
          <w:rFonts w:ascii="GHEA Grapalat" w:hAnsi="GHEA Grapalat"/>
          <w:lang w:val="hy-AM"/>
        </w:rPr>
        <w:t>ենթադր</w:t>
      </w:r>
      <w:r w:rsidR="00AC7734" w:rsidRPr="0071631F">
        <w:rPr>
          <w:rFonts w:ascii="GHEA Grapalat" w:hAnsi="GHEA Grapalat"/>
          <w:lang w:val="hy-AM"/>
        </w:rPr>
        <w:t xml:space="preserve">ում </w:t>
      </w:r>
      <w:r w:rsidR="006C1996" w:rsidRPr="0071631F">
        <w:rPr>
          <w:rFonts w:ascii="GHEA Grapalat" w:hAnsi="GHEA Grapalat"/>
          <w:lang w:val="hy-AM"/>
        </w:rPr>
        <w:t>են</w:t>
      </w:r>
      <w:r w:rsidR="00AC7734" w:rsidRPr="0071631F">
        <w:rPr>
          <w:rFonts w:ascii="GHEA Grapalat" w:hAnsi="GHEA Grapalat"/>
          <w:lang w:val="hy-AM"/>
        </w:rPr>
        <w:t xml:space="preserve"> գումարի վճարում:</w:t>
      </w:r>
      <w:r w:rsidR="00AC7734" w:rsidRPr="006274E7">
        <w:rPr>
          <w:rFonts w:ascii="GHEA Grapalat" w:hAnsi="GHEA Grapalat"/>
          <w:lang w:val="hy-AM"/>
        </w:rPr>
        <w:t xml:space="preserve"> </w:t>
      </w:r>
    </w:p>
    <w:p w:rsidR="0089393F" w:rsidRPr="006274E7" w:rsidRDefault="00582B54" w:rsidP="003A4A88">
      <w:pPr>
        <w:shd w:val="clear" w:color="auto" w:fill="FFFFFF"/>
        <w:ind w:firstLine="567"/>
        <w:jc w:val="both"/>
        <w:rPr>
          <w:rFonts w:ascii="GHEA Grapalat" w:hAnsi="GHEA Grapalat"/>
          <w:lang w:val="hy-AM"/>
        </w:rPr>
      </w:pPr>
      <w:r w:rsidRPr="006274E7">
        <w:rPr>
          <w:rFonts w:ascii="GHEA Grapalat" w:hAnsi="GHEA Grapalat"/>
          <w:lang w:val="hy-AM"/>
        </w:rPr>
        <w:t>«</w:t>
      </w:r>
      <w:r w:rsidR="0089393F" w:rsidRPr="006274E7">
        <w:rPr>
          <w:rFonts w:ascii="GHEA Grapalat" w:hAnsi="GHEA Grapalat"/>
          <w:lang w:val="hy-AM"/>
        </w:rPr>
        <w:t>Ռեֆերատների գործարանները</w:t>
      </w:r>
      <w:r w:rsidRPr="006274E7">
        <w:rPr>
          <w:rFonts w:ascii="GHEA Grapalat" w:hAnsi="GHEA Grapalat"/>
          <w:lang w:val="hy-AM"/>
        </w:rPr>
        <w:t>»</w:t>
      </w:r>
      <w:r w:rsidR="0089393F" w:rsidRPr="006274E7">
        <w:rPr>
          <w:rFonts w:ascii="GHEA Grapalat" w:hAnsi="GHEA Grapalat"/>
          <w:lang w:val="hy-AM"/>
        </w:rPr>
        <w:t xml:space="preserve"> գրեթե բացառապես առցանց կազմակերպություններ են: </w:t>
      </w:r>
      <w:r w:rsidR="009B299D" w:rsidRPr="002619C3">
        <w:rPr>
          <w:rFonts w:ascii="GHEA Grapalat" w:hAnsi="GHEA Grapalat"/>
          <w:lang w:val="hy-AM"/>
        </w:rPr>
        <w:t>Դ</w:t>
      </w:r>
      <w:r w:rsidR="0089393F" w:rsidRPr="002619C3">
        <w:rPr>
          <w:rFonts w:ascii="GHEA Grapalat" w:hAnsi="GHEA Grapalat"/>
          <w:lang w:val="hy-AM"/>
        </w:rPr>
        <w:t>րանք գործում են ողջ աշխարհում</w:t>
      </w:r>
      <w:r w:rsidR="00221D41" w:rsidRPr="002619C3">
        <w:rPr>
          <w:rFonts w:ascii="GHEA Grapalat" w:hAnsi="GHEA Grapalat"/>
          <w:lang w:val="hy-AM"/>
        </w:rPr>
        <w:t>, ուստի</w:t>
      </w:r>
      <w:r w:rsidR="0089393F" w:rsidRPr="002619C3">
        <w:rPr>
          <w:rFonts w:ascii="GHEA Grapalat" w:hAnsi="GHEA Grapalat"/>
          <w:lang w:val="hy-AM"/>
        </w:rPr>
        <w:t xml:space="preserve"> և սպառնում են կրթության </w:t>
      </w:r>
      <w:r w:rsidR="00221D41" w:rsidRPr="002619C3">
        <w:rPr>
          <w:rFonts w:ascii="GHEA Grapalat" w:hAnsi="GHEA Grapalat"/>
          <w:lang w:val="hy-AM"/>
        </w:rPr>
        <w:t xml:space="preserve">բարեվարքությանը </w:t>
      </w:r>
      <w:r w:rsidR="002619C3" w:rsidRPr="002619C3">
        <w:rPr>
          <w:rFonts w:ascii="GHEA Grapalat" w:hAnsi="GHEA Grapalat"/>
          <w:lang w:val="hy-AM"/>
        </w:rPr>
        <w:t>ողջ աշխարհում</w:t>
      </w:r>
      <w:r w:rsidR="0089393F" w:rsidRPr="002619C3">
        <w:rPr>
          <w:rFonts w:ascii="GHEA Grapalat" w:hAnsi="GHEA Grapalat"/>
          <w:lang w:val="hy-AM"/>
        </w:rPr>
        <w:t>:</w:t>
      </w:r>
      <w:r w:rsidR="0089393F" w:rsidRPr="006274E7">
        <w:rPr>
          <w:rFonts w:ascii="GHEA Grapalat" w:hAnsi="GHEA Grapalat"/>
          <w:lang w:val="hy-AM"/>
        </w:rPr>
        <w:t xml:space="preserve"> </w:t>
      </w:r>
      <w:r w:rsidR="009B299D" w:rsidRPr="006274E7">
        <w:rPr>
          <w:rFonts w:ascii="GHEA Grapalat" w:hAnsi="GHEA Grapalat"/>
          <w:lang w:val="hy-AM"/>
        </w:rPr>
        <w:t xml:space="preserve">Համաձայն Միացյալ Թագավորության Բարձրագույն կրթության որակի ապահովման գործակալության՝ </w:t>
      </w:r>
      <w:r w:rsidR="0089393F" w:rsidRPr="006274E7">
        <w:rPr>
          <w:rFonts w:ascii="GHEA Grapalat" w:hAnsi="GHEA Grapalat"/>
          <w:lang w:val="hy-AM"/>
        </w:rPr>
        <w:t xml:space="preserve">շորթումը և շանտաժը </w:t>
      </w:r>
      <w:r w:rsidR="009B299D" w:rsidRPr="006274E7">
        <w:rPr>
          <w:rFonts w:ascii="GHEA Grapalat" w:hAnsi="GHEA Grapalat"/>
          <w:lang w:val="hy-AM"/>
        </w:rPr>
        <w:t xml:space="preserve">գնալով </w:t>
      </w:r>
      <w:r w:rsidR="0089393F" w:rsidRPr="006274E7">
        <w:rPr>
          <w:rFonts w:ascii="GHEA Grapalat" w:hAnsi="GHEA Grapalat"/>
          <w:lang w:val="hy-AM"/>
        </w:rPr>
        <w:t xml:space="preserve">ավելի մեծ սպառնալիքներ </w:t>
      </w:r>
      <w:r w:rsidR="009B299D" w:rsidRPr="006274E7">
        <w:rPr>
          <w:rFonts w:ascii="GHEA Grapalat" w:hAnsi="GHEA Grapalat"/>
          <w:lang w:val="hy-AM"/>
        </w:rPr>
        <w:t xml:space="preserve">են դառնում ռեֆերատների գործարաններից օգտվող </w:t>
      </w:r>
      <w:r w:rsidR="0089393F" w:rsidRPr="006274E7">
        <w:rPr>
          <w:rFonts w:ascii="GHEA Grapalat" w:hAnsi="GHEA Grapalat"/>
          <w:lang w:val="hy-AM"/>
        </w:rPr>
        <w:t>ուսանողների համա</w:t>
      </w:r>
      <w:r w:rsidR="009B299D" w:rsidRPr="006274E7">
        <w:rPr>
          <w:rFonts w:ascii="GHEA Grapalat" w:hAnsi="GHEA Grapalat"/>
          <w:lang w:val="hy-AM"/>
        </w:rPr>
        <w:t>ր</w:t>
      </w:r>
      <w:r w:rsidR="0089393F" w:rsidRPr="006274E7">
        <w:rPr>
          <w:rFonts w:ascii="GHEA Grapalat" w:hAnsi="GHEA Grapalat"/>
          <w:lang w:val="hy-AM"/>
        </w:rPr>
        <w:t xml:space="preserve">: </w:t>
      </w:r>
      <w:r w:rsidR="00563654" w:rsidRPr="006274E7">
        <w:rPr>
          <w:rFonts w:ascii="GHEA Grapalat" w:hAnsi="GHEA Grapalat"/>
          <w:lang w:val="hy-AM"/>
        </w:rPr>
        <w:t>Ա</w:t>
      </w:r>
      <w:r w:rsidR="0089393F" w:rsidRPr="006274E7">
        <w:rPr>
          <w:rFonts w:ascii="GHEA Grapalat" w:hAnsi="GHEA Grapalat"/>
          <w:lang w:val="hy-AM"/>
        </w:rPr>
        <w:t>նձնական տվյալները կարող են պահպանվել</w:t>
      </w:r>
      <w:r w:rsidR="00563654" w:rsidRPr="006274E7">
        <w:rPr>
          <w:rFonts w:ascii="GHEA Grapalat" w:hAnsi="GHEA Grapalat"/>
          <w:lang w:val="hy-AM"/>
        </w:rPr>
        <w:t xml:space="preserve"> համացանցում</w:t>
      </w:r>
      <w:r w:rsidR="0089393F" w:rsidRPr="006274E7">
        <w:rPr>
          <w:rFonts w:ascii="GHEA Grapalat" w:hAnsi="GHEA Grapalat"/>
          <w:lang w:val="hy-AM"/>
        </w:rPr>
        <w:t xml:space="preserve">՝ նվազագույն </w:t>
      </w:r>
      <w:r w:rsidR="00563654" w:rsidRPr="006274E7">
        <w:rPr>
          <w:rFonts w:ascii="GHEA Grapalat" w:hAnsi="GHEA Grapalat"/>
          <w:lang w:val="hy-AM"/>
        </w:rPr>
        <w:t xml:space="preserve">կամ </w:t>
      </w:r>
      <w:r w:rsidR="002619C3">
        <w:rPr>
          <w:rFonts w:ascii="GHEA Grapalat" w:hAnsi="GHEA Grapalat"/>
          <w:lang w:val="hy-AM"/>
        </w:rPr>
        <w:t xml:space="preserve">ընդհանրապես </w:t>
      </w:r>
      <w:r w:rsidR="00563654" w:rsidRPr="006274E7">
        <w:rPr>
          <w:rFonts w:ascii="GHEA Grapalat" w:hAnsi="GHEA Grapalat"/>
          <w:lang w:val="hy-AM"/>
        </w:rPr>
        <w:t xml:space="preserve">առանց որևէ անվտանգության </w:t>
      </w:r>
      <w:r w:rsidR="0089393F" w:rsidRPr="006274E7">
        <w:rPr>
          <w:rFonts w:ascii="GHEA Grapalat" w:hAnsi="GHEA Grapalat"/>
          <w:lang w:val="hy-AM"/>
        </w:rPr>
        <w:t>ապահով</w:t>
      </w:r>
      <w:r w:rsidR="00563654" w:rsidRPr="006274E7">
        <w:rPr>
          <w:rFonts w:ascii="GHEA Grapalat" w:hAnsi="GHEA Grapalat"/>
          <w:lang w:val="hy-AM"/>
        </w:rPr>
        <w:t>ման</w:t>
      </w:r>
      <w:r w:rsidR="0089393F" w:rsidRPr="006274E7">
        <w:rPr>
          <w:rFonts w:ascii="GHEA Grapalat" w:hAnsi="GHEA Grapalat"/>
          <w:lang w:val="hy-AM"/>
        </w:rPr>
        <w:t>, ինչ</w:t>
      </w:r>
      <w:r w:rsidR="00563654" w:rsidRPr="006274E7">
        <w:rPr>
          <w:rFonts w:ascii="GHEA Grapalat" w:hAnsi="GHEA Grapalat"/>
          <w:lang w:val="hy-AM"/>
        </w:rPr>
        <w:t xml:space="preserve">ն առաջացնում է </w:t>
      </w:r>
      <w:r w:rsidR="0089393F" w:rsidRPr="006274E7">
        <w:rPr>
          <w:rFonts w:ascii="GHEA Grapalat" w:hAnsi="GHEA Grapalat"/>
          <w:lang w:val="hy-AM"/>
        </w:rPr>
        <w:t xml:space="preserve">հաճախորդների </w:t>
      </w:r>
      <w:r w:rsidR="00563654" w:rsidRPr="006274E7">
        <w:rPr>
          <w:rFonts w:ascii="GHEA Grapalat" w:hAnsi="GHEA Grapalat"/>
          <w:lang w:val="hy-AM"/>
        </w:rPr>
        <w:t xml:space="preserve">անձնական տվյալների </w:t>
      </w:r>
      <w:r w:rsidR="0089393F" w:rsidRPr="006274E7">
        <w:rPr>
          <w:rFonts w:ascii="GHEA Grapalat" w:hAnsi="GHEA Grapalat"/>
          <w:lang w:val="hy-AM"/>
        </w:rPr>
        <w:t xml:space="preserve">գողության և բանկային </w:t>
      </w:r>
      <w:r w:rsidR="002619C3">
        <w:rPr>
          <w:rFonts w:ascii="GHEA Grapalat" w:hAnsi="GHEA Grapalat"/>
          <w:lang w:val="hy-AM"/>
        </w:rPr>
        <w:t>կեղծիքների</w:t>
      </w:r>
      <w:r w:rsidR="00F26D02" w:rsidRPr="006274E7">
        <w:rPr>
          <w:rFonts w:ascii="GHEA Grapalat" w:hAnsi="GHEA Grapalat"/>
          <w:lang w:val="hy-AM"/>
        </w:rPr>
        <w:t xml:space="preserve"> վտանգ</w:t>
      </w:r>
      <w:r w:rsidR="0089393F" w:rsidRPr="006274E7">
        <w:rPr>
          <w:rFonts w:ascii="GHEA Grapalat" w:hAnsi="GHEA Grapalat"/>
          <w:lang w:val="hy-AM"/>
        </w:rPr>
        <w:t>:</w:t>
      </w:r>
    </w:p>
    <w:p w:rsidR="00DA3FE6" w:rsidRDefault="004F12E9" w:rsidP="003A4A88">
      <w:pPr>
        <w:shd w:val="clear" w:color="auto" w:fill="FFFFFF"/>
        <w:ind w:firstLine="567"/>
        <w:jc w:val="both"/>
        <w:rPr>
          <w:rFonts w:ascii="GHEA Grapalat" w:hAnsi="GHEA Grapalat"/>
          <w:lang w:val="hy-AM"/>
        </w:rPr>
      </w:pPr>
      <w:r w:rsidRPr="0071631F">
        <w:rPr>
          <w:rFonts w:ascii="GHEA Grapalat" w:hAnsi="GHEA Grapalat"/>
          <w:lang w:val="hy-AM"/>
        </w:rPr>
        <w:t>Խ</w:t>
      </w:r>
      <w:r w:rsidR="00554B64" w:rsidRPr="0071631F">
        <w:rPr>
          <w:rFonts w:ascii="GHEA Grapalat" w:hAnsi="GHEA Grapalat"/>
          <w:lang w:val="hy-AM"/>
        </w:rPr>
        <w:t>աբեության պայմանագրերը</w:t>
      </w:r>
      <w:r w:rsidR="000227EF" w:rsidRPr="0071631F">
        <w:rPr>
          <w:rFonts w:ascii="GHEA Grapalat" w:hAnsi="GHEA Grapalat"/>
          <w:lang w:val="hy-AM"/>
        </w:rPr>
        <w:t xml:space="preserve">, ինչպես կրթական կեղծարարության բոլոր ձևերը, </w:t>
      </w:r>
      <w:r w:rsidR="003A4A88" w:rsidRPr="0071631F">
        <w:rPr>
          <w:rFonts w:ascii="GHEA Grapalat" w:hAnsi="GHEA Grapalat"/>
          <w:lang w:val="hy-AM"/>
        </w:rPr>
        <w:t>վտանգ</w:t>
      </w:r>
      <w:r w:rsidR="001F6B2E" w:rsidRPr="0071631F">
        <w:rPr>
          <w:rFonts w:ascii="GHEA Grapalat" w:hAnsi="GHEA Grapalat"/>
          <w:lang w:val="hy-AM"/>
        </w:rPr>
        <w:t>ում</w:t>
      </w:r>
      <w:r w:rsidR="003A4A88" w:rsidRPr="0071631F">
        <w:rPr>
          <w:rFonts w:ascii="GHEA Grapalat" w:hAnsi="GHEA Grapalat"/>
          <w:lang w:val="hy-AM"/>
        </w:rPr>
        <w:t xml:space="preserve"> </w:t>
      </w:r>
      <w:r w:rsidR="00A774E2" w:rsidRPr="0071631F">
        <w:rPr>
          <w:rFonts w:ascii="GHEA Grapalat" w:hAnsi="GHEA Grapalat"/>
          <w:lang w:val="hy-AM"/>
        </w:rPr>
        <w:t>են</w:t>
      </w:r>
      <w:r w:rsidR="003A4A88" w:rsidRPr="0071631F">
        <w:rPr>
          <w:rFonts w:ascii="GHEA Grapalat" w:hAnsi="GHEA Grapalat"/>
          <w:lang w:val="hy-AM"/>
        </w:rPr>
        <w:t xml:space="preserve"> կրթ</w:t>
      </w:r>
      <w:r w:rsidR="006A5D85" w:rsidRPr="0071631F">
        <w:rPr>
          <w:rFonts w:ascii="GHEA Grapalat" w:hAnsi="GHEA Grapalat"/>
          <w:lang w:val="hy-AM"/>
        </w:rPr>
        <w:t xml:space="preserve">ական ծառայություններ </w:t>
      </w:r>
      <w:r w:rsidR="003A4A88" w:rsidRPr="0071631F">
        <w:rPr>
          <w:rFonts w:ascii="GHEA Grapalat" w:hAnsi="GHEA Grapalat"/>
          <w:lang w:val="hy-AM"/>
        </w:rPr>
        <w:t>մատուցողների</w:t>
      </w:r>
      <w:r w:rsidR="001F6B2E" w:rsidRPr="0071631F">
        <w:rPr>
          <w:rFonts w:ascii="GHEA Grapalat" w:hAnsi="GHEA Grapalat"/>
          <w:lang w:val="hy-AM"/>
        </w:rPr>
        <w:t>՝</w:t>
      </w:r>
      <w:r w:rsidR="003A4A88" w:rsidRPr="0071631F">
        <w:rPr>
          <w:rFonts w:ascii="GHEA Grapalat" w:hAnsi="GHEA Grapalat"/>
          <w:lang w:val="hy-AM"/>
        </w:rPr>
        <w:t xml:space="preserve"> </w:t>
      </w:r>
      <w:r w:rsidR="00652E61" w:rsidRPr="0071631F">
        <w:rPr>
          <w:rFonts w:ascii="GHEA Grapalat" w:hAnsi="GHEA Grapalat"/>
          <w:lang w:val="hy-AM"/>
        </w:rPr>
        <w:t xml:space="preserve">իրենց </w:t>
      </w:r>
      <w:r w:rsidR="00A774E2" w:rsidRPr="0071631F">
        <w:rPr>
          <w:rFonts w:ascii="GHEA Grapalat" w:hAnsi="GHEA Grapalat"/>
          <w:lang w:val="hy-AM"/>
        </w:rPr>
        <w:t xml:space="preserve">կողմից </w:t>
      </w:r>
      <w:r w:rsidR="006A5D85" w:rsidRPr="0071631F">
        <w:rPr>
          <w:rFonts w:ascii="GHEA Grapalat" w:hAnsi="GHEA Grapalat"/>
          <w:lang w:val="hy-AM"/>
        </w:rPr>
        <w:t>շնորհ</w:t>
      </w:r>
      <w:r w:rsidR="00A774E2" w:rsidRPr="0071631F">
        <w:rPr>
          <w:rFonts w:ascii="GHEA Grapalat" w:hAnsi="GHEA Grapalat"/>
          <w:lang w:val="hy-AM"/>
        </w:rPr>
        <w:t>վ</w:t>
      </w:r>
      <w:r w:rsidR="00652E61" w:rsidRPr="0071631F">
        <w:rPr>
          <w:rFonts w:ascii="GHEA Grapalat" w:hAnsi="GHEA Grapalat"/>
          <w:lang w:val="hy-AM"/>
        </w:rPr>
        <w:t xml:space="preserve">ած </w:t>
      </w:r>
      <w:r w:rsidR="003A4A88" w:rsidRPr="0071631F">
        <w:rPr>
          <w:rFonts w:ascii="GHEA Grapalat" w:hAnsi="GHEA Grapalat"/>
          <w:lang w:val="hy-AM"/>
        </w:rPr>
        <w:t xml:space="preserve">որակավորումների </w:t>
      </w:r>
      <w:r w:rsidR="00396492" w:rsidRPr="0071631F">
        <w:rPr>
          <w:rFonts w:ascii="GHEA Grapalat" w:hAnsi="GHEA Grapalat"/>
          <w:lang w:val="hy-AM"/>
        </w:rPr>
        <w:t>որակական</w:t>
      </w:r>
      <w:r w:rsidR="001F6B2E" w:rsidRPr="0071631F">
        <w:rPr>
          <w:rFonts w:ascii="GHEA Grapalat" w:hAnsi="GHEA Grapalat"/>
          <w:lang w:val="hy-AM"/>
        </w:rPr>
        <w:t xml:space="preserve"> </w:t>
      </w:r>
      <w:r w:rsidR="00396492" w:rsidRPr="0071631F">
        <w:rPr>
          <w:rFonts w:ascii="GHEA Grapalat" w:hAnsi="GHEA Grapalat"/>
          <w:lang w:val="hy-AM"/>
        </w:rPr>
        <w:t>չ</w:t>
      </w:r>
      <w:r w:rsidR="003A4A88" w:rsidRPr="0071631F">
        <w:rPr>
          <w:rFonts w:ascii="GHEA Grapalat" w:hAnsi="GHEA Grapalat"/>
          <w:lang w:val="hy-AM"/>
        </w:rPr>
        <w:t>ա</w:t>
      </w:r>
      <w:r w:rsidR="00396492" w:rsidRPr="0071631F">
        <w:rPr>
          <w:rFonts w:ascii="GHEA Grapalat" w:hAnsi="GHEA Grapalat"/>
          <w:lang w:val="hy-AM"/>
        </w:rPr>
        <w:t>փա</w:t>
      </w:r>
      <w:r w:rsidR="003A4A88" w:rsidRPr="0071631F">
        <w:rPr>
          <w:rFonts w:ascii="GHEA Grapalat" w:hAnsi="GHEA Grapalat"/>
          <w:lang w:val="hy-AM"/>
        </w:rPr>
        <w:t>նիշները</w:t>
      </w:r>
      <w:r w:rsidR="00652E61" w:rsidRPr="0071631F">
        <w:rPr>
          <w:rFonts w:ascii="GHEA Grapalat" w:hAnsi="GHEA Grapalat"/>
          <w:lang w:val="hy-AM"/>
        </w:rPr>
        <w:t xml:space="preserve"> երաշխավորելու կարողությունը</w:t>
      </w:r>
      <w:r w:rsidR="00396492" w:rsidRPr="0071631F">
        <w:rPr>
          <w:rFonts w:ascii="GHEA Grapalat" w:hAnsi="GHEA Grapalat"/>
          <w:lang w:val="hy-AM"/>
        </w:rPr>
        <w:t xml:space="preserve">, ինչպես նաև </w:t>
      </w:r>
      <w:r w:rsidR="003A4A88" w:rsidRPr="0071631F">
        <w:rPr>
          <w:rFonts w:ascii="GHEA Grapalat" w:hAnsi="GHEA Grapalat"/>
          <w:lang w:val="hy-AM"/>
        </w:rPr>
        <w:t>ազգային կրթության և ընդունող երկրների հեղինակությ</w:t>
      </w:r>
      <w:r w:rsidR="00396492" w:rsidRPr="0071631F">
        <w:rPr>
          <w:rFonts w:ascii="GHEA Grapalat" w:hAnsi="GHEA Grapalat"/>
          <w:lang w:val="hy-AM"/>
        </w:rPr>
        <w:t>ու</w:t>
      </w:r>
      <w:r w:rsidR="003A4A88" w:rsidRPr="0071631F">
        <w:rPr>
          <w:rFonts w:ascii="GHEA Grapalat" w:hAnsi="GHEA Grapalat"/>
          <w:lang w:val="hy-AM"/>
        </w:rPr>
        <w:t>նը:</w:t>
      </w:r>
      <w:r w:rsidR="003A4A88" w:rsidRPr="006274E7">
        <w:rPr>
          <w:rFonts w:ascii="GHEA Grapalat" w:hAnsi="GHEA Grapalat"/>
          <w:lang w:val="hy-AM"/>
        </w:rPr>
        <w:t xml:space="preserve"> </w:t>
      </w:r>
    </w:p>
    <w:p w:rsidR="003A4A88" w:rsidRPr="008B56A3" w:rsidRDefault="004F12E9" w:rsidP="003A4A88">
      <w:pPr>
        <w:shd w:val="clear" w:color="auto" w:fill="FFFFFF"/>
        <w:ind w:firstLine="567"/>
        <w:jc w:val="both"/>
        <w:rPr>
          <w:rFonts w:ascii="GHEA Grapalat" w:hAnsi="GHEA Grapalat"/>
          <w:lang w:val="hy-AM"/>
        </w:rPr>
      </w:pPr>
      <w:r w:rsidRPr="0071631F">
        <w:rPr>
          <w:rFonts w:ascii="GHEA Grapalat" w:hAnsi="GHEA Grapalat"/>
          <w:lang w:val="hy-AM"/>
        </w:rPr>
        <w:t>Խ</w:t>
      </w:r>
      <w:r w:rsidR="00370D39" w:rsidRPr="0071631F">
        <w:rPr>
          <w:rFonts w:ascii="GHEA Grapalat" w:hAnsi="GHEA Grapalat"/>
          <w:lang w:val="hy-AM"/>
        </w:rPr>
        <w:t>աբեության պայմանագրերը</w:t>
      </w:r>
      <w:r w:rsidR="00CB1166" w:rsidRPr="0071631F">
        <w:rPr>
          <w:rFonts w:ascii="GHEA Grapalat" w:hAnsi="GHEA Grapalat"/>
          <w:lang w:val="hy-AM"/>
        </w:rPr>
        <w:t xml:space="preserve"> էական վտանգներ </w:t>
      </w:r>
      <w:r w:rsidR="00A774E2" w:rsidRPr="0071631F">
        <w:rPr>
          <w:rFonts w:ascii="GHEA Grapalat" w:hAnsi="GHEA Grapalat"/>
          <w:lang w:val="hy-AM"/>
        </w:rPr>
        <w:t>են</w:t>
      </w:r>
      <w:r w:rsidR="00CB1166" w:rsidRPr="0071631F">
        <w:rPr>
          <w:rFonts w:ascii="GHEA Grapalat" w:hAnsi="GHEA Grapalat"/>
          <w:lang w:val="hy-AM"/>
        </w:rPr>
        <w:t xml:space="preserve"> առաջացնում ա</w:t>
      </w:r>
      <w:r w:rsidR="003A4A88" w:rsidRPr="0071631F">
        <w:rPr>
          <w:rFonts w:ascii="GHEA Grapalat" w:hAnsi="GHEA Grapalat"/>
          <w:lang w:val="hy-AM"/>
        </w:rPr>
        <w:t xml:space="preserve">ռանձին երկրների </w:t>
      </w:r>
      <w:r w:rsidR="00DA3FE6" w:rsidRPr="0071631F">
        <w:rPr>
          <w:rFonts w:ascii="GHEA Grapalat" w:hAnsi="GHEA Grapalat"/>
          <w:lang w:val="hy-AM"/>
        </w:rPr>
        <w:t>հանրու</w:t>
      </w:r>
      <w:r w:rsidR="00CB1166" w:rsidRPr="0071631F">
        <w:rPr>
          <w:rFonts w:ascii="GHEA Grapalat" w:hAnsi="GHEA Grapalat"/>
          <w:lang w:val="hy-AM"/>
        </w:rPr>
        <w:t xml:space="preserve">թյան </w:t>
      </w:r>
      <w:r w:rsidR="003A4A88" w:rsidRPr="0071631F">
        <w:rPr>
          <w:rFonts w:ascii="GHEA Grapalat" w:hAnsi="GHEA Grapalat"/>
          <w:lang w:val="hy-AM"/>
        </w:rPr>
        <w:t xml:space="preserve">համար, քանի որ </w:t>
      </w:r>
      <w:r w:rsidR="00C71002" w:rsidRPr="0071631F">
        <w:rPr>
          <w:rFonts w:ascii="GHEA Grapalat" w:hAnsi="GHEA Grapalat"/>
          <w:lang w:val="hy-AM"/>
        </w:rPr>
        <w:t>տարբեր անձիք</w:t>
      </w:r>
      <w:r w:rsidR="003A4A88" w:rsidRPr="0071631F">
        <w:rPr>
          <w:rFonts w:ascii="GHEA Grapalat" w:hAnsi="GHEA Grapalat"/>
          <w:lang w:val="hy-AM"/>
        </w:rPr>
        <w:t xml:space="preserve"> </w:t>
      </w:r>
      <w:r w:rsidR="0049156C" w:rsidRPr="0071631F">
        <w:rPr>
          <w:rFonts w:ascii="GHEA Grapalat" w:hAnsi="GHEA Grapalat"/>
          <w:lang w:val="hy-AM"/>
        </w:rPr>
        <w:t xml:space="preserve">կարող են </w:t>
      </w:r>
      <w:r w:rsidR="00C71002" w:rsidRPr="0071631F">
        <w:rPr>
          <w:rFonts w:ascii="GHEA Grapalat" w:hAnsi="GHEA Grapalat"/>
          <w:lang w:val="hy-AM"/>
        </w:rPr>
        <w:t xml:space="preserve">գործունեություն </w:t>
      </w:r>
      <w:r w:rsidR="0049156C" w:rsidRPr="0071631F">
        <w:rPr>
          <w:rFonts w:ascii="GHEA Grapalat" w:hAnsi="GHEA Grapalat"/>
          <w:lang w:val="hy-AM"/>
        </w:rPr>
        <w:t xml:space="preserve">ծավալել՝ առանց </w:t>
      </w:r>
      <w:r w:rsidR="003A4A88" w:rsidRPr="0071631F">
        <w:rPr>
          <w:rFonts w:ascii="GHEA Grapalat" w:hAnsi="GHEA Grapalat"/>
          <w:lang w:val="hy-AM"/>
        </w:rPr>
        <w:t>համարժեք մասնագիտական հմտություններ</w:t>
      </w:r>
      <w:r w:rsidR="0049156C" w:rsidRPr="0071631F">
        <w:rPr>
          <w:rFonts w:ascii="GHEA Grapalat" w:hAnsi="GHEA Grapalat"/>
          <w:lang w:val="hy-AM"/>
        </w:rPr>
        <w:t>ի</w:t>
      </w:r>
      <w:r w:rsidR="00F76817" w:rsidRPr="0071631F">
        <w:rPr>
          <w:rFonts w:ascii="GHEA Grapalat" w:hAnsi="GHEA Grapalat"/>
          <w:lang w:val="hy-AM"/>
        </w:rPr>
        <w:t>:</w:t>
      </w:r>
      <w:r w:rsidR="0049156C" w:rsidRPr="0071631F">
        <w:rPr>
          <w:rStyle w:val="FootnoteReference"/>
          <w:rFonts w:ascii="GHEA Grapalat" w:hAnsi="GHEA Grapalat"/>
          <w:lang w:val="hy-AM"/>
        </w:rPr>
        <w:footnoteReference w:id="42"/>
      </w:r>
    </w:p>
    <w:p w:rsidR="00160328" w:rsidRPr="006274E7" w:rsidRDefault="00160328" w:rsidP="00160328">
      <w:pPr>
        <w:shd w:val="clear" w:color="auto" w:fill="FFFFFF"/>
        <w:ind w:firstLine="567"/>
        <w:jc w:val="both"/>
        <w:rPr>
          <w:rFonts w:ascii="GHEA Grapalat" w:hAnsi="GHEA Grapalat"/>
          <w:lang w:val="hy-AM"/>
        </w:rPr>
      </w:pPr>
      <w:r w:rsidRPr="006274E7">
        <w:rPr>
          <w:rFonts w:ascii="GHEA Grapalat" w:hAnsi="GHEA Grapalat"/>
          <w:lang w:val="hy-AM"/>
        </w:rPr>
        <w:t xml:space="preserve">«Ռեֆերատների բանկը» ընկերություն կամ կազմակերպություն է, որից ուսանողները կարող են գնել նախապես գրված </w:t>
      </w:r>
      <w:r w:rsidR="00314B83" w:rsidRPr="006274E7">
        <w:rPr>
          <w:rFonts w:ascii="GHEA Grapalat" w:hAnsi="GHEA Grapalat"/>
          <w:lang w:val="hy-AM"/>
        </w:rPr>
        <w:t>ռ</w:t>
      </w:r>
      <w:r w:rsidRPr="006274E7">
        <w:rPr>
          <w:rFonts w:ascii="GHEA Grapalat" w:hAnsi="GHEA Grapalat"/>
          <w:lang w:val="hy-AM"/>
        </w:rPr>
        <w:t>եֆերատներ:</w:t>
      </w:r>
      <w:r w:rsidR="00FB2A52">
        <w:rPr>
          <w:rFonts w:ascii="GHEA Grapalat" w:hAnsi="GHEA Grapalat"/>
          <w:lang w:val="hy-AM"/>
        </w:rPr>
        <w:t xml:space="preserve"> Այս</w:t>
      </w:r>
      <w:r w:rsidRPr="006274E7">
        <w:rPr>
          <w:rFonts w:ascii="GHEA Grapalat" w:hAnsi="GHEA Grapalat"/>
          <w:lang w:val="hy-AM"/>
        </w:rPr>
        <w:t xml:space="preserve"> </w:t>
      </w:r>
      <w:r w:rsidR="00FB2A52" w:rsidRPr="006274E7">
        <w:rPr>
          <w:rFonts w:ascii="GHEA Grapalat" w:hAnsi="GHEA Grapalat"/>
          <w:lang w:val="hy-AM"/>
        </w:rPr>
        <w:t>ծառայություն</w:t>
      </w:r>
      <w:r w:rsidR="00FB2A52">
        <w:rPr>
          <w:rFonts w:ascii="GHEA Grapalat" w:hAnsi="GHEA Grapalat"/>
          <w:lang w:val="hy-AM"/>
        </w:rPr>
        <w:t>ը</w:t>
      </w:r>
      <w:r w:rsidR="00FB2A52" w:rsidRPr="006274E7">
        <w:rPr>
          <w:rFonts w:ascii="GHEA Grapalat" w:hAnsi="GHEA Grapalat"/>
          <w:lang w:val="hy-AM"/>
        </w:rPr>
        <w:t xml:space="preserve"> </w:t>
      </w:r>
      <w:r w:rsidRPr="006274E7">
        <w:rPr>
          <w:rFonts w:ascii="GHEA Grapalat" w:hAnsi="GHEA Grapalat"/>
          <w:lang w:val="hy-AM"/>
        </w:rPr>
        <w:t>կարող է լ</w:t>
      </w:r>
      <w:r w:rsidR="00FB2A52" w:rsidRPr="006274E7">
        <w:rPr>
          <w:rFonts w:ascii="GHEA Grapalat" w:hAnsi="GHEA Grapalat"/>
          <w:lang w:val="hy-AM"/>
        </w:rPr>
        <w:t>առաջարկվ</w:t>
      </w:r>
      <w:r w:rsidRPr="006274E7">
        <w:rPr>
          <w:rFonts w:ascii="GHEA Grapalat" w:hAnsi="GHEA Grapalat"/>
          <w:lang w:val="hy-AM"/>
        </w:rPr>
        <w:t xml:space="preserve">ել </w:t>
      </w:r>
      <w:r w:rsidR="00FB2A52">
        <w:rPr>
          <w:rFonts w:ascii="GHEA Grapalat" w:hAnsi="GHEA Grapalat"/>
          <w:lang w:val="hy-AM"/>
        </w:rPr>
        <w:t xml:space="preserve">նաև </w:t>
      </w:r>
      <w:r w:rsidRPr="006274E7">
        <w:rPr>
          <w:rFonts w:ascii="GHEA Grapalat" w:hAnsi="GHEA Grapalat"/>
          <w:lang w:val="hy-AM"/>
        </w:rPr>
        <w:t>ռեֆերատների գործարանի կողմից:</w:t>
      </w:r>
    </w:p>
    <w:p w:rsidR="00160328" w:rsidRPr="006274E7" w:rsidRDefault="00ED55C9" w:rsidP="00160328">
      <w:pPr>
        <w:shd w:val="clear" w:color="auto" w:fill="FFFFFF"/>
        <w:ind w:firstLine="567"/>
        <w:jc w:val="both"/>
        <w:rPr>
          <w:rFonts w:ascii="GHEA Grapalat" w:hAnsi="GHEA Grapalat"/>
          <w:lang w:val="hy-AM"/>
        </w:rPr>
      </w:pPr>
      <w:r w:rsidRPr="006274E7">
        <w:rPr>
          <w:rFonts w:ascii="GHEA Grapalat" w:hAnsi="GHEA Grapalat"/>
          <w:lang w:val="hy-AM"/>
        </w:rPr>
        <w:t>«Էրազմուս+»</w:t>
      </w:r>
      <w:r w:rsidR="00EB012F" w:rsidRPr="006274E7">
        <w:rPr>
          <w:rFonts w:ascii="GHEA Grapalat" w:hAnsi="GHEA Grapalat"/>
          <w:lang w:val="hy-AM"/>
        </w:rPr>
        <w:t>-ի</w:t>
      </w:r>
      <w:r w:rsidRPr="006274E7">
        <w:rPr>
          <w:rFonts w:ascii="GHEA Grapalat" w:hAnsi="GHEA Grapalat"/>
          <w:lang w:val="hy-AM"/>
        </w:rPr>
        <w:t xml:space="preserve"> կայքում կարելի է գտնել հ</w:t>
      </w:r>
      <w:r w:rsidR="00160328" w:rsidRPr="006274E7">
        <w:rPr>
          <w:rFonts w:ascii="GHEA Grapalat" w:hAnsi="GHEA Grapalat"/>
          <w:lang w:val="hy-AM"/>
        </w:rPr>
        <w:t xml:space="preserve">ամապատասխան </w:t>
      </w:r>
      <w:r w:rsidR="00314B83" w:rsidRPr="006274E7">
        <w:rPr>
          <w:rFonts w:ascii="GHEA Grapalat" w:hAnsi="GHEA Grapalat"/>
          <w:lang w:val="hy-AM"/>
        </w:rPr>
        <w:t>եզրույթներ</w:t>
      </w:r>
      <w:r w:rsidR="00160328" w:rsidRPr="006274E7">
        <w:rPr>
          <w:rFonts w:ascii="GHEA Grapalat" w:hAnsi="GHEA Grapalat"/>
          <w:lang w:val="hy-AM"/>
        </w:rPr>
        <w:t>ի օգտակար բառարան</w:t>
      </w:r>
      <w:r w:rsidR="00F76817" w:rsidRPr="00F76817">
        <w:rPr>
          <w:rFonts w:ascii="GHEA Grapalat" w:hAnsi="GHEA Grapalat"/>
          <w:lang w:val="hy-AM"/>
        </w:rPr>
        <w:t>:</w:t>
      </w:r>
      <w:r w:rsidR="001F2BF8" w:rsidRPr="006274E7">
        <w:rPr>
          <w:rStyle w:val="FootnoteReference"/>
          <w:rFonts w:ascii="GHEA Grapalat" w:hAnsi="GHEA Grapalat"/>
          <w:lang w:val="hy-AM"/>
        </w:rPr>
        <w:footnoteReference w:id="43"/>
      </w:r>
    </w:p>
    <w:p w:rsidR="0098263A" w:rsidRPr="006274E7" w:rsidRDefault="00A804A7" w:rsidP="00160328">
      <w:pPr>
        <w:shd w:val="clear" w:color="auto" w:fill="FFFFFF"/>
        <w:ind w:firstLine="567"/>
        <w:jc w:val="both"/>
        <w:rPr>
          <w:rFonts w:ascii="GHEA Grapalat" w:hAnsi="GHEA Grapalat"/>
          <w:lang w:val="hy-AM"/>
        </w:rPr>
      </w:pPr>
      <w:r w:rsidRPr="006274E7">
        <w:rPr>
          <w:rFonts w:ascii="GHEA Grapalat" w:hAnsi="GHEA Grapalat"/>
          <w:lang w:val="hy-AM"/>
        </w:rPr>
        <w:t>«Կրթության շահա</w:t>
      </w:r>
      <w:r w:rsidR="00354215" w:rsidRPr="006274E7">
        <w:rPr>
          <w:rFonts w:ascii="GHEA Grapalat" w:hAnsi="GHEA Grapalat"/>
          <w:lang w:val="hy-AM"/>
        </w:rPr>
        <w:t>կիցներ</w:t>
      </w:r>
      <w:r w:rsidRPr="006274E7">
        <w:rPr>
          <w:rFonts w:ascii="GHEA Grapalat" w:hAnsi="GHEA Grapalat"/>
          <w:lang w:val="hy-AM"/>
        </w:rPr>
        <w:t xml:space="preserve">» </w:t>
      </w:r>
      <w:r w:rsidR="00354215" w:rsidRPr="006274E7">
        <w:rPr>
          <w:rFonts w:ascii="GHEA Grapalat" w:hAnsi="GHEA Grapalat"/>
          <w:lang w:val="hy-AM"/>
        </w:rPr>
        <w:t>եզրույթ</w:t>
      </w:r>
      <w:r w:rsidR="00EB012F" w:rsidRPr="006274E7">
        <w:rPr>
          <w:rFonts w:ascii="GHEA Grapalat" w:hAnsi="GHEA Grapalat"/>
          <w:lang w:val="hy-AM"/>
        </w:rPr>
        <w:t xml:space="preserve">ին տրված է ընդգրկուն </w:t>
      </w:r>
      <w:r w:rsidRPr="006274E7">
        <w:rPr>
          <w:rFonts w:ascii="GHEA Grapalat" w:hAnsi="GHEA Grapalat"/>
          <w:lang w:val="hy-AM"/>
        </w:rPr>
        <w:t>սահման</w:t>
      </w:r>
      <w:r w:rsidR="00EB012F" w:rsidRPr="006274E7">
        <w:rPr>
          <w:rFonts w:ascii="GHEA Grapalat" w:hAnsi="GHEA Grapalat"/>
          <w:lang w:val="hy-AM"/>
        </w:rPr>
        <w:t>ում</w:t>
      </w:r>
      <w:r w:rsidR="000065C4" w:rsidRPr="006274E7">
        <w:rPr>
          <w:rFonts w:ascii="GHEA Grapalat" w:hAnsi="GHEA Grapalat"/>
          <w:lang w:val="hy-AM"/>
        </w:rPr>
        <w:t xml:space="preserve">՝ </w:t>
      </w:r>
      <w:r w:rsidR="000065C4" w:rsidRPr="00FB2A52">
        <w:rPr>
          <w:rFonts w:ascii="GHEA Grapalat" w:hAnsi="GHEA Grapalat"/>
          <w:lang w:val="hy-AM"/>
        </w:rPr>
        <w:t>ամրապնդելու</w:t>
      </w:r>
      <w:r w:rsidRPr="00FB2A52">
        <w:rPr>
          <w:rFonts w:ascii="GHEA Grapalat" w:hAnsi="GHEA Grapalat"/>
          <w:lang w:val="hy-AM"/>
        </w:rPr>
        <w:t xml:space="preserve"> այն սկզբունքը, որ հասարակության բոլոր անդամները պատասխանատու են էթիկական վարքագծի զարգաց</w:t>
      </w:r>
      <w:r w:rsidR="000065C4" w:rsidRPr="00FB2A52">
        <w:rPr>
          <w:rFonts w:ascii="GHEA Grapalat" w:hAnsi="GHEA Grapalat"/>
          <w:lang w:val="hy-AM"/>
        </w:rPr>
        <w:t xml:space="preserve">ման </w:t>
      </w:r>
      <w:r w:rsidRPr="00FB2A52">
        <w:rPr>
          <w:rFonts w:ascii="GHEA Grapalat" w:hAnsi="GHEA Grapalat"/>
          <w:lang w:val="hy-AM"/>
        </w:rPr>
        <w:t>և կրթական</w:t>
      </w:r>
      <w:r w:rsidRPr="006274E7">
        <w:rPr>
          <w:rFonts w:ascii="GHEA Grapalat" w:hAnsi="GHEA Grapalat"/>
          <w:lang w:val="hy-AM"/>
        </w:rPr>
        <w:t xml:space="preserve"> խարդախությունների դեմ պայքարի համար:</w:t>
      </w:r>
    </w:p>
    <w:p w:rsidR="00154494" w:rsidRPr="006274E7" w:rsidRDefault="00154494" w:rsidP="00160328">
      <w:pPr>
        <w:shd w:val="clear" w:color="auto" w:fill="FFFFFF"/>
        <w:ind w:firstLine="567"/>
        <w:jc w:val="both"/>
        <w:rPr>
          <w:rFonts w:ascii="GHEA Grapalat" w:hAnsi="GHEA Grapalat"/>
          <w:lang w:val="hy-AM"/>
        </w:rPr>
      </w:pPr>
    </w:p>
    <w:p w:rsidR="001C7378" w:rsidRPr="006274E7" w:rsidRDefault="001C7378" w:rsidP="001C7378">
      <w:pPr>
        <w:pStyle w:val="ListParagraph"/>
        <w:numPr>
          <w:ilvl w:val="0"/>
          <w:numId w:val="12"/>
        </w:numPr>
        <w:jc w:val="both"/>
        <w:rPr>
          <w:rFonts w:ascii="GHEA Grapalat" w:hAnsi="GHEA Grapalat"/>
          <w:b/>
          <w:bCs/>
          <w:lang w:val="hy-AM"/>
        </w:rPr>
      </w:pPr>
      <w:r w:rsidRPr="006274E7">
        <w:rPr>
          <w:rFonts w:ascii="GHEA Grapalat" w:hAnsi="GHEA Grapalat"/>
          <w:b/>
          <w:bCs/>
        </w:rPr>
        <w:t>Իրազեկման</w:t>
      </w:r>
      <w:r w:rsidRPr="006274E7">
        <w:rPr>
          <w:rFonts w:ascii="GHEA Grapalat" w:hAnsi="GHEA Grapalat"/>
          <w:b/>
          <w:bCs/>
          <w:lang w:val="hy-AM"/>
        </w:rPr>
        <w:t xml:space="preserve"> բարձրացում և տեղեկատվություն</w:t>
      </w:r>
    </w:p>
    <w:p w:rsidR="00154494" w:rsidRPr="006274E7" w:rsidRDefault="00154494" w:rsidP="00160328">
      <w:pPr>
        <w:shd w:val="clear" w:color="auto" w:fill="FFFFFF"/>
        <w:ind w:firstLine="567"/>
        <w:jc w:val="both"/>
        <w:rPr>
          <w:rFonts w:ascii="GHEA Grapalat" w:hAnsi="GHEA Grapalat"/>
          <w:lang w:val="hy-AM"/>
        </w:rPr>
      </w:pPr>
    </w:p>
    <w:p w:rsidR="00BD1574" w:rsidRPr="006274E7" w:rsidRDefault="00A84A80" w:rsidP="00BD1574">
      <w:pPr>
        <w:shd w:val="clear" w:color="auto" w:fill="FFFFFF"/>
        <w:ind w:firstLine="567"/>
        <w:jc w:val="both"/>
        <w:rPr>
          <w:rFonts w:ascii="GHEA Grapalat" w:hAnsi="GHEA Grapalat"/>
          <w:lang w:val="hy-AM"/>
        </w:rPr>
      </w:pPr>
      <w:r>
        <w:rPr>
          <w:rFonts w:ascii="GHEA Grapalat" w:hAnsi="GHEA Grapalat"/>
          <w:lang w:val="hy-AM"/>
        </w:rPr>
        <w:t>Կ</w:t>
      </w:r>
      <w:r w:rsidRPr="006274E7">
        <w:rPr>
          <w:rFonts w:ascii="GHEA Grapalat" w:hAnsi="GHEA Grapalat"/>
          <w:lang w:val="hy-AM"/>
        </w:rPr>
        <w:t xml:space="preserve">րթության համակարգում իրազեկվածության բարձրացման և տեղեկատվության տրամադրման նախաձեռնությունները </w:t>
      </w:r>
      <w:r>
        <w:rPr>
          <w:rFonts w:ascii="GHEA Grapalat" w:hAnsi="GHEA Grapalat"/>
          <w:lang w:val="hy-AM"/>
        </w:rPr>
        <w:t>կ</w:t>
      </w:r>
      <w:r w:rsidR="002F29B8" w:rsidRPr="006274E7">
        <w:rPr>
          <w:rFonts w:ascii="GHEA Grapalat" w:hAnsi="GHEA Grapalat"/>
          <w:lang w:val="hy-AM"/>
        </w:rPr>
        <w:t>րթական կեղծարարության կանխարգելմանն ուղղված առաջին քայլերն են</w:t>
      </w:r>
      <w:r>
        <w:rPr>
          <w:rFonts w:ascii="GHEA Grapalat" w:hAnsi="GHEA Grapalat"/>
          <w:lang w:val="hy-AM"/>
        </w:rPr>
        <w:t>։</w:t>
      </w:r>
      <w:r w:rsidR="00D74F51" w:rsidRPr="006274E7">
        <w:rPr>
          <w:rFonts w:ascii="GHEA Grapalat" w:hAnsi="GHEA Grapalat"/>
          <w:lang w:val="hy-AM"/>
        </w:rPr>
        <w:t xml:space="preserve"> </w:t>
      </w:r>
      <w:r w:rsidR="001C7378" w:rsidRPr="006274E7">
        <w:rPr>
          <w:rFonts w:ascii="GHEA Grapalat" w:hAnsi="GHEA Grapalat"/>
          <w:lang w:val="hy-AM"/>
        </w:rPr>
        <w:t>Այ</w:t>
      </w:r>
      <w:r w:rsidR="002F29B8" w:rsidRPr="006274E7">
        <w:rPr>
          <w:rFonts w:ascii="GHEA Grapalat" w:hAnsi="GHEA Grapalat"/>
          <w:lang w:val="hy-AM"/>
        </w:rPr>
        <w:t>ս</w:t>
      </w:r>
      <w:r w:rsidR="001C7378" w:rsidRPr="006274E7">
        <w:rPr>
          <w:rFonts w:ascii="GHEA Grapalat" w:hAnsi="GHEA Grapalat"/>
          <w:lang w:val="hy-AM"/>
        </w:rPr>
        <w:t xml:space="preserve"> առումով, </w:t>
      </w:r>
      <w:r w:rsidR="00D74F51" w:rsidRPr="006274E7">
        <w:rPr>
          <w:rFonts w:ascii="GHEA Grapalat" w:hAnsi="GHEA Grapalat"/>
          <w:lang w:val="hy-AM"/>
        </w:rPr>
        <w:t>Բ</w:t>
      </w:r>
      <w:r w:rsidR="001C7378" w:rsidRPr="006274E7">
        <w:rPr>
          <w:rFonts w:ascii="GHEA Grapalat" w:hAnsi="GHEA Grapalat"/>
          <w:lang w:val="hy-AM"/>
        </w:rPr>
        <w:t xml:space="preserve">արձրագույն կրթության տվյալների </w:t>
      </w:r>
      <w:r w:rsidR="00D74F51" w:rsidRPr="006274E7">
        <w:rPr>
          <w:rFonts w:ascii="GHEA Grapalat" w:hAnsi="GHEA Grapalat"/>
          <w:lang w:val="hy-AM"/>
        </w:rPr>
        <w:t xml:space="preserve">համաշխարհային </w:t>
      </w:r>
      <w:r w:rsidR="00E14C6D" w:rsidRPr="0071631F">
        <w:rPr>
          <w:rFonts w:ascii="GHEA Grapalat" w:hAnsi="GHEA Grapalat"/>
          <w:lang w:val="hy-AM"/>
        </w:rPr>
        <w:t>շտեմարանը</w:t>
      </w:r>
      <w:r w:rsidR="00F76817" w:rsidRPr="0071631F">
        <w:rPr>
          <w:rFonts w:ascii="GHEA Grapalat" w:hAnsi="GHEA Grapalat"/>
          <w:lang w:val="hy-AM"/>
        </w:rPr>
        <w:t>,</w:t>
      </w:r>
      <w:r w:rsidR="00D74F51" w:rsidRPr="006274E7">
        <w:rPr>
          <w:rStyle w:val="FootnoteReference"/>
          <w:rFonts w:ascii="GHEA Grapalat" w:hAnsi="GHEA Grapalat"/>
          <w:lang w:val="hy-AM"/>
        </w:rPr>
        <w:footnoteReference w:id="44"/>
      </w:r>
      <w:r w:rsidR="001C7378" w:rsidRPr="006274E7">
        <w:rPr>
          <w:rFonts w:ascii="GHEA Grapalat" w:hAnsi="GHEA Grapalat"/>
          <w:lang w:val="hy-AM"/>
        </w:rPr>
        <w:t xml:space="preserve"> որը ստեղծ</w:t>
      </w:r>
      <w:r>
        <w:rPr>
          <w:rFonts w:ascii="GHEA Grapalat" w:hAnsi="GHEA Grapalat"/>
          <w:lang w:val="hy-AM"/>
        </w:rPr>
        <w:t>վ</w:t>
      </w:r>
      <w:r w:rsidR="001C7378" w:rsidRPr="006274E7">
        <w:rPr>
          <w:rFonts w:ascii="GHEA Grapalat" w:hAnsi="GHEA Grapalat"/>
          <w:lang w:val="hy-AM"/>
        </w:rPr>
        <w:t>ել է Համալսարանների միջազգային ասոցիացիա</w:t>
      </w:r>
      <w:r>
        <w:rPr>
          <w:rFonts w:ascii="GHEA Grapalat" w:hAnsi="GHEA Grapalat"/>
          <w:lang w:val="hy-AM"/>
        </w:rPr>
        <w:t xml:space="preserve">յի կողմից </w:t>
      </w:r>
      <w:r w:rsidR="001C7378" w:rsidRPr="006274E7">
        <w:rPr>
          <w:rFonts w:ascii="GHEA Grapalat" w:hAnsi="GHEA Grapalat"/>
          <w:lang w:val="hy-AM"/>
        </w:rPr>
        <w:t xml:space="preserve">ՅՈՒՆԵՍԿՕ-ի հետ համագործակցությամբ, տրամադրում է </w:t>
      </w:r>
      <w:r w:rsidR="00D74F51" w:rsidRPr="006274E7">
        <w:rPr>
          <w:rFonts w:ascii="GHEA Grapalat" w:hAnsi="GHEA Grapalat"/>
          <w:lang w:val="hy-AM"/>
        </w:rPr>
        <w:t>հավաստի</w:t>
      </w:r>
      <w:r w:rsidR="00E14C6D" w:rsidRPr="006274E7">
        <w:rPr>
          <w:rFonts w:ascii="GHEA Grapalat" w:hAnsi="GHEA Grapalat"/>
          <w:lang w:val="hy-AM"/>
        </w:rPr>
        <w:t xml:space="preserve"> </w:t>
      </w:r>
      <w:r w:rsidR="001C7378" w:rsidRPr="006274E7">
        <w:rPr>
          <w:rFonts w:ascii="GHEA Grapalat" w:hAnsi="GHEA Grapalat"/>
          <w:lang w:val="hy-AM"/>
        </w:rPr>
        <w:t xml:space="preserve">տեղեկատվություն </w:t>
      </w:r>
      <w:r w:rsidR="0039529B" w:rsidRPr="006274E7">
        <w:rPr>
          <w:rFonts w:ascii="GHEA Grapalat" w:hAnsi="GHEA Grapalat"/>
          <w:lang w:val="hy-AM"/>
        </w:rPr>
        <w:t xml:space="preserve">աշխարհի </w:t>
      </w:r>
      <w:r w:rsidR="001C7378" w:rsidRPr="006274E7">
        <w:rPr>
          <w:rFonts w:ascii="GHEA Grapalat" w:hAnsi="GHEA Grapalat"/>
          <w:lang w:val="hy-AM"/>
        </w:rPr>
        <w:t xml:space="preserve">բարձրագույն կրթության համակարգերի, </w:t>
      </w:r>
      <w:r w:rsidR="0071631F">
        <w:rPr>
          <w:rFonts w:ascii="GHEA Grapalat" w:hAnsi="GHEA Grapalat"/>
          <w:lang w:val="hy-AM"/>
        </w:rPr>
        <w:t>որակավորումների</w:t>
      </w:r>
      <w:r w:rsidR="001C7378" w:rsidRPr="006274E7">
        <w:rPr>
          <w:rFonts w:ascii="GHEA Grapalat" w:hAnsi="GHEA Grapalat"/>
          <w:lang w:val="hy-AM"/>
        </w:rPr>
        <w:t xml:space="preserve"> և հավատարմագրված կամ ճանաչված բարձրագույն ուսումնական հաստատությունների մասին</w:t>
      </w:r>
      <w:r w:rsidR="0039529B" w:rsidRPr="006274E7">
        <w:rPr>
          <w:rFonts w:ascii="GHEA Grapalat" w:hAnsi="GHEA Grapalat"/>
          <w:lang w:val="hy-AM"/>
        </w:rPr>
        <w:t>։</w:t>
      </w:r>
      <w:r w:rsidR="00BD1574" w:rsidRPr="006274E7">
        <w:rPr>
          <w:rFonts w:ascii="GHEA Grapalat" w:hAnsi="GHEA Grapalat"/>
          <w:lang w:val="hy-AM"/>
        </w:rPr>
        <w:t xml:space="preserve"> </w:t>
      </w:r>
      <w:r w:rsidR="00DE7ACF" w:rsidRPr="006274E7">
        <w:rPr>
          <w:rFonts w:ascii="GHEA Grapalat" w:hAnsi="GHEA Grapalat"/>
          <w:lang w:val="hy-AM"/>
        </w:rPr>
        <w:t xml:space="preserve">Իրազեկման բարձրացումը </w:t>
      </w:r>
      <w:r w:rsidR="005A7747" w:rsidRPr="006274E7">
        <w:rPr>
          <w:rFonts w:ascii="GHEA Grapalat" w:hAnsi="GHEA Grapalat"/>
          <w:lang w:val="hy-AM"/>
        </w:rPr>
        <w:t>նպաստում</w:t>
      </w:r>
      <w:r w:rsidR="00DE7ACF" w:rsidRPr="006274E7">
        <w:rPr>
          <w:rFonts w:ascii="GHEA Grapalat" w:hAnsi="GHEA Grapalat"/>
          <w:lang w:val="hy-AM"/>
        </w:rPr>
        <w:t xml:space="preserve"> է </w:t>
      </w:r>
      <w:r w:rsidR="005A7747" w:rsidRPr="006274E7">
        <w:rPr>
          <w:rFonts w:ascii="GHEA Grapalat" w:hAnsi="GHEA Grapalat"/>
          <w:lang w:val="hy-AM"/>
        </w:rPr>
        <w:t xml:space="preserve">այնպիսի </w:t>
      </w:r>
      <w:r w:rsidR="00DE7ACF" w:rsidRPr="006274E7">
        <w:rPr>
          <w:rFonts w:ascii="GHEA Grapalat" w:hAnsi="GHEA Grapalat"/>
          <w:lang w:val="hy-AM"/>
        </w:rPr>
        <w:t>քաղաքականության, կանոնակարգերի և օրենքների ընդուն</w:t>
      </w:r>
      <w:r w:rsidR="005A7747" w:rsidRPr="006274E7">
        <w:rPr>
          <w:rFonts w:ascii="GHEA Grapalat" w:hAnsi="GHEA Grapalat"/>
          <w:lang w:val="hy-AM"/>
        </w:rPr>
        <w:t xml:space="preserve">մանը </w:t>
      </w:r>
      <w:r w:rsidR="00DE7ACF" w:rsidRPr="006274E7">
        <w:rPr>
          <w:rFonts w:ascii="GHEA Grapalat" w:hAnsi="GHEA Grapalat"/>
          <w:lang w:val="hy-AM"/>
        </w:rPr>
        <w:t>և կատարելագործ</w:t>
      </w:r>
      <w:r w:rsidR="005A7747" w:rsidRPr="006274E7">
        <w:rPr>
          <w:rFonts w:ascii="GHEA Grapalat" w:hAnsi="GHEA Grapalat"/>
          <w:lang w:val="hy-AM"/>
        </w:rPr>
        <w:t>ման</w:t>
      </w:r>
      <w:r w:rsidR="00B84D7C" w:rsidRPr="006274E7">
        <w:rPr>
          <w:rFonts w:ascii="GHEA Grapalat" w:hAnsi="GHEA Grapalat"/>
          <w:lang w:val="hy-AM"/>
        </w:rPr>
        <w:t>ը</w:t>
      </w:r>
      <w:r w:rsidR="005A7747" w:rsidRPr="006274E7">
        <w:rPr>
          <w:rFonts w:ascii="GHEA Grapalat" w:hAnsi="GHEA Grapalat"/>
          <w:lang w:val="hy-AM"/>
        </w:rPr>
        <w:t>,</w:t>
      </w:r>
      <w:r w:rsidR="00B84D7C" w:rsidRPr="006274E7">
        <w:rPr>
          <w:rFonts w:ascii="GHEA Grapalat" w:hAnsi="GHEA Grapalat"/>
          <w:lang w:val="hy-AM"/>
        </w:rPr>
        <w:t xml:space="preserve"> </w:t>
      </w:r>
      <w:r w:rsidR="005A7747" w:rsidRPr="006274E7">
        <w:rPr>
          <w:rFonts w:ascii="GHEA Grapalat" w:hAnsi="GHEA Grapalat"/>
          <w:lang w:val="hy-AM"/>
        </w:rPr>
        <w:t>որոնք</w:t>
      </w:r>
      <w:r w:rsidR="00756D39" w:rsidRPr="006274E7">
        <w:rPr>
          <w:rFonts w:ascii="GHEA Grapalat" w:hAnsi="GHEA Grapalat"/>
          <w:lang w:val="hy-AM"/>
        </w:rPr>
        <w:t xml:space="preserve"> </w:t>
      </w:r>
      <w:r w:rsidR="00DE7ACF" w:rsidRPr="006274E7">
        <w:rPr>
          <w:rFonts w:ascii="GHEA Grapalat" w:hAnsi="GHEA Grapalat"/>
          <w:lang w:val="hy-AM"/>
        </w:rPr>
        <w:t xml:space="preserve">հնարավորություն են տալիս </w:t>
      </w:r>
      <w:r w:rsidR="00166F86" w:rsidRPr="006274E7">
        <w:rPr>
          <w:rFonts w:ascii="GHEA Grapalat" w:hAnsi="GHEA Grapalat"/>
          <w:lang w:val="hy-AM"/>
        </w:rPr>
        <w:t xml:space="preserve">իրականացնել </w:t>
      </w:r>
      <w:r w:rsidR="002F29B8" w:rsidRPr="006274E7">
        <w:rPr>
          <w:rFonts w:ascii="GHEA Grapalat" w:hAnsi="GHEA Grapalat"/>
          <w:lang w:val="hy-AM"/>
        </w:rPr>
        <w:t xml:space="preserve">կրթական կեղծարարության դեմ պայքարին ուղղված </w:t>
      </w:r>
      <w:r w:rsidR="00166F86" w:rsidRPr="006274E7">
        <w:rPr>
          <w:rFonts w:ascii="GHEA Grapalat" w:hAnsi="GHEA Grapalat"/>
          <w:lang w:val="hy-AM"/>
        </w:rPr>
        <w:t>նախօրոք</w:t>
      </w:r>
      <w:r w:rsidR="00DE7ACF" w:rsidRPr="006274E7">
        <w:rPr>
          <w:rFonts w:ascii="GHEA Grapalat" w:hAnsi="GHEA Grapalat"/>
          <w:lang w:val="hy-AM"/>
        </w:rPr>
        <w:t xml:space="preserve"> </w:t>
      </w:r>
      <w:r w:rsidR="00166F86" w:rsidRPr="006274E7">
        <w:rPr>
          <w:rFonts w:ascii="GHEA Grapalat" w:hAnsi="GHEA Grapalat"/>
          <w:lang w:val="hy-AM"/>
        </w:rPr>
        <w:t xml:space="preserve">ծրագրված </w:t>
      </w:r>
      <w:r w:rsidR="00DE7ACF" w:rsidRPr="006274E7">
        <w:rPr>
          <w:rFonts w:ascii="GHEA Grapalat" w:hAnsi="GHEA Grapalat"/>
          <w:lang w:val="hy-AM"/>
        </w:rPr>
        <w:t>և նպատակա</w:t>
      </w:r>
      <w:r w:rsidR="00166F86" w:rsidRPr="006274E7">
        <w:rPr>
          <w:rFonts w:ascii="GHEA Grapalat" w:hAnsi="GHEA Grapalat"/>
          <w:lang w:val="hy-AM"/>
        </w:rPr>
        <w:t xml:space="preserve">յին </w:t>
      </w:r>
      <w:r w:rsidR="00DE7ACF" w:rsidRPr="006274E7">
        <w:rPr>
          <w:rFonts w:ascii="GHEA Grapalat" w:hAnsi="GHEA Grapalat"/>
          <w:lang w:val="hy-AM"/>
        </w:rPr>
        <w:t>գործողություններ:</w:t>
      </w:r>
      <w:r w:rsidR="0039529B" w:rsidRPr="006274E7">
        <w:rPr>
          <w:rFonts w:ascii="GHEA Grapalat" w:hAnsi="GHEA Grapalat"/>
          <w:lang w:val="hy-AM"/>
        </w:rPr>
        <w:t xml:space="preserve"> </w:t>
      </w:r>
      <w:r w:rsidR="00BD1574" w:rsidRPr="006274E7">
        <w:rPr>
          <w:rFonts w:ascii="GHEA Grapalat" w:hAnsi="GHEA Grapalat"/>
          <w:lang w:val="hy-AM"/>
        </w:rPr>
        <w:t xml:space="preserve">Նման գործողությունները խթանում են էթիկայի կանոնների և գիտելիքի ու լավագույն փորձի տարածման ռազմավարությունների մշակումը, ինչպես նաև </w:t>
      </w:r>
      <w:r w:rsidR="004E5BFB">
        <w:rPr>
          <w:rFonts w:ascii="GHEA Grapalat" w:hAnsi="GHEA Grapalat"/>
          <w:lang w:val="hy-AM"/>
        </w:rPr>
        <w:t>խթա</w:t>
      </w:r>
      <w:r w:rsidR="00BD1574" w:rsidRPr="006274E7">
        <w:rPr>
          <w:rFonts w:ascii="GHEA Grapalat" w:hAnsi="GHEA Grapalat"/>
          <w:lang w:val="hy-AM"/>
        </w:rPr>
        <w:t>նում են նոր հետազոտությունների և դրանց արդյունքների հասանելիությունը համապատասխան փորձ ունեցողների համար:</w:t>
      </w:r>
    </w:p>
    <w:p w:rsidR="00586B3C" w:rsidRPr="006274E7" w:rsidRDefault="00580DF7" w:rsidP="000A15FC">
      <w:pPr>
        <w:shd w:val="clear" w:color="auto" w:fill="FFFFFF"/>
        <w:ind w:firstLine="567"/>
        <w:jc w:val="both"/>
        <w:rPr>
          <w:rFonts w:ascii="GHEA Grapalat" w:hAnsi="GHEA Grapalat"/>
          <w:lang w:val="hy-AM"/>
        </w:rPr>
      </w:pPr>
      <w:r w:rsidRPr="004E5BFB">
        <w:rPr>
          <w:rFonts w:ascii="GHEA Grapalat" w:hAnsi="GHEA Grapalat"/>
          <w:lang w:val="hy-AM"/>
        </w:rPr>
        <w:t>Իրազեկման բարձրացումը և այլ միջոցառումները պետք է հա</w:t>
      </w:r>
      <w:r w:rsidR="00B721E6" w:rsidRPr="004E5BFB">
        <w:rPr>
          <w:rFonts w:ascii="GHEA Grapalat" w:hAnsi="GHEA Grapalat"/>
          <w:lang w:val="hy-AM"/>
        </w:rPr>
        <w:t xml:space="preserve">մապատասխանեն </w:t>
      </w:r>
      <w:r w:rsidRPr="004E5BFB">
        <w:rPr>
          <w:rFonts w:ascii="GHEA Grapalat" w:hAnsi="GHEA Grapalat"/>
          <w:lang w:val="hy-AM"/>
        </w:rPr>
        <w:t xml:space="preserve">ազգային համատեքստին </w:t>
      </w:r>
      <w:r w:rsidR="00F21777" w:rsidRPr="004E5BFB">
        <w:rPr>
          <w:rFonts w:ascii="GHEA Grapalat" w:hAnsi="GHEA Grapalat"/>
          <w:lang w:val="hy-AM"/>
        </w:rPr>
        <w:t>ու</w:t>
      </w:r>
      <w:r w:rsidRPr="004E5BFB">
        <w:rPr>
          <w:rFonts w:ascii="GHEA Grapalat" w:hAnsi="GHEA Grapalat"/>
          <w:lang w:val="hy-AM"/>
        </w:rPr>
        <w:t xml:space="preserve"> </w:t>
      </w:r>
      <w:r w:rsidR="00081EEE" w:rsidRPr="004E5BFB">
        <w:rPr>
          <w:rFonts w:ascii="GHEA Grapalat" w:hAnsi="GHEA Grapalat"/>
          <w:lang w:val="hy-AM"/>
        </w:rPr>
        <w:t>էթիկական վարքագծ</w:t>
      </w:r>
      <w:r w:rsidR="002F6ADF" w:rsidRPr="004E5BFB">
        <w:rPr>
          <w:rFonts w:ascii="GHEA Grapalat" w:hAnsi="GHEA Grapalat"/>
          <w:lang w:val="hy-AM"/>
        </w:rPr>
        <w:t>ի</w:t>
      </w:r>
      <w:r w:rsidR="00DF4D51" w:rsidRPr="004E5BFB">
        <w:rPr>
          <w:rFonts w:ascii="GHEA Grapalat" w:hAnsi="GHEA Grapalat"/>
          <w:lang w:val="hy-AM"/>
        </w:rPr>
        <w:t>ն</w:t>
      </w:r>
      <w:r w:rsidR="00F21777" w:rsidRPr="004E5BFB">
        <w:rPr>
          <w:rFonts w:ascii="GHEA Grapalat" w:hAnsi="GHEA Grapalat"/>
          <w:lang w:val="hy-AM"/>
        </w:rPr>
        <w:t>,</w:t>
      </w:r>
      <w:r w:rsidR="004C27E2" w:rsidRPr="004E5BFB">
        <w:rPr>
          <w:rFonts w:ascii="GHEA Grapalat" w:hAnsi="GHEA Grapalat"/>
          <w:lang w:val="hy-AM"/>
        </w:rPr>
        <w:t xml:space="preserve"> ինչպես նաև</w:t>
      </w:r>
      <w:r w:rsidR="00081EEE" w:rsidRPr="004E5BFB">
        <w:rPr>
          <w:rFonts w:ascii="GHEA Grapalat" w:hAnsi="GHEA Grapalat"/>
          <w:lang w:val="hy-AM"/>
        </w:rPr>
        <w:t xml:space="preserve"> </w:t>
      </w:r>
      <w:r w:rsidR="004C27E2" w:rsidRPr="004E5BFB">
        <w:rPr>
          <w:rFonts w:ascii="GHEA Grapalat" w:hAnsi="GHEA Grapalat"/>
          <w:lang w:val="hy-AM"/>
        </w:rPr>
        <w:t>հենվեն</w:t>
      </w:r>
      <w:r w:rsidR="002F6ADF" w:rsidRPr="004E5BFB">
        <w:rPr>
          <w:rFonts w:ascii="GHEA Grapalat" w:hAnsi="GHEA Grapalat"/>
          <w:lang w:val="hy-AM"/>
        </w:rPr>
        <w:t xml:space="preserve"> </w:t>
      </w:r>
      <w:r w:rsidRPr="004E5BFB">
        <w:rPr>
          <w:rFonts w:ascii="GHEA Grapalat" w:hAnsi="GHEA Grapalat"/>
          <w:lang w:val="hy-AM"/>
        </w:rPr>
        <w:t xml:space="preserve">գոյություն ունեցող </w:t>
      </w:r>
      <w:r w:rsidR="00B037C7" w:rsidRPr="004E5BFB">
        <w:rPr>
          <w:rFonts w:ascii="GHEA Grapalat" w:hAnsi="GHEA Grapalat"/>
          <w:lang w:val="hy-AM"/>
        </w:rPr>
        <w:t>ռազմավարությու</w:t>
      </w:r>
      <w:r w:rsidRPr="004E5BFB">
        <w:rPr>
          <w:rFonts w:ascii="GHEA Grapalat" w:hAnsi="GHEA Grapalat"/>
          <w:lang w:val="hy-AM"/>
        </w:rPr>
        <w:t>ններ</w:t>
      </w:r>
      <w:r w:rsidR="004C27E2" w:rsidRPr="004E5BFB">
        <w:rPr>
          <w:rFonts w:ascii="GHEA Grapalat" w:hAnsi="GHEA Grapalat"/>
          <w:lang w:val="hy-AM"/>
        </w:rPr>
        <w:t>ի</w:t>
      </w:r>
      <w:r w:rsidR="004E5BFB" w:rsidRPr="004E5BFB">
        <w:rPr>
          <w:rFonts w:ascii="GHEA Grapalat" w:hAnsi="GHEA Grapalat"/>
          <w:lang w:val="hy-AM"/>
        </w:rPr>
        <w:t xml:space="preserve">, </w:t>
      </w:r>
      <w:r w:rsidRPr="004E5BFB">
        <w:rPr>
          <w:rFonts w:ascii="GHEA Grapalat" w:hAnsi="GHEA Grapalat"/>
          <w:lang w:val="hy-AM"/>
        </w:rPr>
        <w:t>որակի ապահովման գործակալություններ</w:t>
      </w:r>
      <w:r w:rsidR="004C27E2" w:rsidRPr="004E5BFB">
        <w:rPr>
          <w:rFonts w:ascii="GHEA Grapalat" w:hAnsi="GHEA Grapalat"/>
          <w:lang w:val="hy-AM"/>
        </w:rPr>
        <w:t>ի</w:t>
      </w:r>
      <w:r w:rsidRPr="004E5BFB">
        <w:rPr>
          <w:rFonts w:ascii="GHEA Grapalat" w:hAnsi="GHEA Grapalat"/>
          <w:lang w:val="hy-AM"/>
        </w:rPr>
        <w:t xml:space="preserve"> </w:t>
      </w:r>
      <w:r w:rsidR="004C27E2" w:rsidRPr="004E5BFB">
        <w:rPr>
          <w:rFonts w:ascii="GHEA Grapalat" w:hAnsi="GHEA Grapalat"/>
          <w:lang w:val="hy-AM"/>
        </w:rPr>
        <w:t xml:space="preserve">և </w:t>
      </w:r>
      <w:r w:rsidRPr="004E5BFB">
        <w:rPr>
          <w:rFonts w:ascii="GHEA Grapalat" w:hAnsi="GHEA Grapalat"/>
          <w:lang w:val="hy-AM"/>
        </w:rPr>
        <w:t>նոր նախաձեռնություններ</w:t>
      </w:r>
      <w:r w:rsidR="004C27E2" w:rsidRPr="004E5BFB">
        <w:rPr>
          <w:rFonts w:ascii="GHEA Grapalat" w:hAnsi="GHEA Grapalat"/>
          <w:lang w:val="hy-AM"/>
        </w:rPr>
        <w:t>ի վրա</w:t>
      </w:r>
      <w:r w:rsidR="00157D23" w:rsidRPr="004E5BFB">
        <w:rPr>
          <w:rFonts w:ascii="GHEA Grapalat" w:hAnsi="GHEA Grapalat"/>
          <w:lang w:val="hy-AM"/>
        </w:rPr>
        <w:t xml:space="preserve">՝ </w:t>
      </w:r>
      <w:r w:rsidR="002F6ADF" w:rsidRPr="004E5BFB">
        <w:rPr>
          <w:rFonts w:ascii="GHEA Grapalat" w:hAnsi="GHEA Grapalat"/>
          <w:lang w:val="hy-AM"/>
        </w:rPr>
        <w:t xml:space="preserve">էթիկական վարքագիծը և </w:t>
      </w:r>
      <w:r w:rsidR="00157D23" w:rsidRPr="004E5BFB">
        <w:rPr>
          <w:rFonts w:ascii="GHEA Grapalat" w:hAnsi="GHEA Grapalat"/>
          <w:lang w:val="hy-AM"/>
        </w:rPr>
        <w:t>որակյալ կրթությունը խթանելու նպատակով</w:t>
      </w:r>
      <w:r w:rsidRPr="004E5BFB">
        <w:rPr>
          <w:rFonts w:ascii="GHEA Grapalat" w:hAnsi="GHEA Grapalat"/>
          <w:lang w:val="hy-AM"/>
        </w:rPr>
        <w:t>:</w:t>
      </w:r>
      <w:r w:rsidRPr="006274E7">
        <w:rPr>
          <w:rFonts w:ascii="GHEA Grapalat" w:hAnsi="GHEA Grapalat"/>
          <w:lang w:val="hy-AM"/>
        </w:rPr>
        <w:t xml:space="preserve"> </w:t>
      </w:r>
      <w:r w:rsidR="00A45EA2" w:rsidRPr="006274E7">
        <w:rPr>
          <w:rFonts w:ascii="GHEA Grapalat" w:hAnsi="GHEA Grapalat"/>
          <w:lang w:val="hy-AM"/>
        </w:rPr>
        <w:t>Կարևոր է երաշխավորել կ</w:t>
      </w:r>
      <w:r w:rsidRPr="006274E7">
        <w:rPr>
          <w:rFonts w:ascii="GHEA Grapalat" w:hAnsi="GHEA Grapalat"/>
          <w:lang w:val="hy-AM"/>
        </w:rPr>
        <w:t>րթ</w:t>
      </w:r>
      <w:r w:rsidR="003F5076" w:rsidRPr="006274E7">
        <w:rPr>
          <w:rFonts w:ascii="GHEA Grapalat" w:hAnsi="GHEA Grapalat"/>
          <w:lang w:val="hy-AM"/>
        </w:rPr>
        <w:t xml:space="preserve">ության </w:t>
      </w:r>
      <w:r w:rsidRPr="006274E7">
        <w:rPr>
          <w:rFonts w:ascii="GHEA Grapalat" w:hAnsi="GHEA Grapalat"/>
          <w:lang w:val="hy-AM"/>
        </w:rPr>
        <w:t>համակարգեր</w:t>
      </w:r>
      <w:r w:rsidR="003F5076" w:rsidRPr="006274E7">
        <w:rPr>
          <w:rFonts w:ascii="GHEA Grapalat" w:hAnsi="GHEA Grapalat"/>
          <w:lang w:val="hy-AM"/>
        </w:rPr>
        <w:t xml:space="preserve">ի </w:t>
      </w:r>
      <w:r w:rsidRPr="006274E7">
        <w:rPr>
          <w:rFonts w:ascii="GHEA Grapalat" w:hAnsi="GHEA Grapalat"/>
          <w:lang w:val="hy-AM"/>
        </w:rPr>
        <w:t xml:space="preserve">և </w:t>
      </w:r>
      <w:r w:rsidR="00157D23" w:rsidRPr="006274E7">
        <w:rPr>
          <w:rFonts w:ascii="GHEA Grapalat" w:hAnsi="GHEA Grapalat"/>
          <w:lang w:val="hy-AM"/>
        </w:rPr>
        <w:t xml:space="preserve">ուսումնական </w:t>
      </w:r>
      <w:r w:rsidRPr="006274E7">
        <w:rPr>
          <w:rFonts w:ascii="GHEA Grapalat" w:hAnsi="GHEA Grapalat"/>
          <w:lang w:val="hy-AM"/>
        </w:rPr>
        <w:t>հաստատություններ</w:t>
      </w:r>
      <w:r w:rsidR="007131AF" w:rsidRPr="006274E7">
        <w:rPr>
          <w:rFonts w:ascii="GHEA Grapalat" w:hAnsi="GHEA Grapalat"/>
          <w:lang w:val="hy-AM"/>
        </w:rPr>
        <w:t xml:space="preserve">ի </w:t>
      </w:r>
      <w:r w:rsidR="004E5BFB">
        <w:rPr>
          <w:rFonts w:ascii="GHEA Grapalat" w:hAnsi="GHEA Grapalat"/>
          <w:lang w:val="hy-AM"/>
        </w:rPr>
        <w:t>վրա անդրադարձող</w:t>
      </w:r>
      <w:r w:rsidR="007131AF" w:rsidRPr="006274E7">
        <w:rPr>
          <w:rFonts w:ascii="GHEA Grapalat" w:hAnsi="GHEA Grapalat"/>
          <w:lang w:val="hy-AM"/>
        </w:rPr>
        <w:t xml:space="preserve"> և</w:t>
      </w:r>
      <w:r w:rsidR="00D02D64" w:rsidRPr="006274E7">
        <w:rPr>
          <w:rFonts w:ascii="GHEA Grapalat" w:hAnsi="GHEA Grapalat"/>
          <w:lang w:val="hy-AM"/>
        </w:rPr>
        <w:t xml:space="preserve"> </w:t>
      </w:r>
      <w:r w:rsidR="007131AF" w:rsidRPr="006274E7">
        <w:rPr>
          <w:rFonts w:ascii="GHEA Grapalat" w:hAnsi="GHEA Grapalat"/>
          <w:lang w:val="hy-AM"/>
        </w:rPr>
        <w:t xml:space="preserve">կրթական կեղծարարության դեմ պայքարին ուղղված </w:t>
      </w:r>
      <w:r w:rsidR="003F5076" w:rsidRPr="006274E7">
        <w:rPr>
          <w:rFonts w:ascii="GHEA Grapalat" w:hAnsi="GHEA Grapalat"/>
          <w:lang w:val="hy-AM"/>
        </w:rPr>
        <w:t>քաղաքականության</w:t>
      </w:r>
      <w:r w:rsidRPr="006274E7">
        <w:rPr>
          <w:rFonts w:ascii="GHEA Grapalat" w:hAnsi="GHEA Grapalat"/>
          <w:lang w:val="hy-AM"/>
        </w:rPr>
        <w:t xml:space="preserve"> </w:t>
      </w:r>
      <w:r w:rsidR="00685B10">
        <w:rPr>
          <w:rFonts w:ascii="GHEA Grapalat" w:hAnsi="GHEA Grapalat"/>
          <w:lang w:val="hy-AM"/>
        </w:rPr>
        <w:t>ու</w:t>
      </w:r>
      <w:r w:rsidRPr="006274E7">
        <w:rPr>
          <w:rFonts w:ascii="GHEA Grapalat" w:hAnsi="GHEA Grapalat"/>
          <w:lang w:val="hy-AM"/>
        </w:rPr>
        <w:t xml:space="preserve"> կանոնակարգեր</w:t>
      </w:r>
      <w:r w:rsidR="007131AF" w:rsidRPr="006274E7">
        <w:rPr>
          <w:rFonts w:ascii="GHEA Grapalat" w:hAnsi="GHEA Grapalat"/>
          <w:lang w:val="hy-AM"/>
        </w:rPr>
        <w:t xml:space="preserve">ի </w:t>
      </w:r>
      <w:r w:rsidR="00157D23" w:rsidRPr="006274E7">
        <w:rPr>
          <w:rFonts w:ascii="GHEA Grapalat" w:hAnsi="GHEA Grapalat"/>
          <w:lang w:val="hy-AM"/>
        </w:rPr>
        <w:t>մշտադիտարկ</w:t>
      </w:r>
      <w:r w:rsidR="003F5076" w:rsidRPr="006274E7">
        <w:rPr>
          <w:rFonts w:ascii="GHEA Grapalat" w:hAnsi="GHEA Grapalat"/>
          <w:lang w:val="hy-AM"/>
        </w:rPr>
        <w:t>ում</w:t>
      </w:r>
      <w:r w:rsidR="008F09CF" w:rsidRPr="006274E7">
        <w:rPr>
          <w:rFonts w:ascii="GHEA Grapalat" w:hAnsi="GHEA Grapalat"/>
          <w:lang w:val="hy-AM"/>
        </w:rPr>
        <w:t>ն</w:t>
      </w:r>
      <w:r w:rsidR="007131AF" w:rsidRPr="006274E7">
        <w:rPr>
          <w:rFonts w:ascii="GHEA Grapalat" w:hAnsi="GHEA Grapalat"/>
          <w:lang w:val="hy-AM"/>
        </w:rPr>
        <w:t xml:space="preserve"> </w:t>
      </w:r>
      <w:r w:rsidR="008F09CF" w:rsidRPr="006274E7">
        <w:rPr>
          <w:rFonts w:ascii="GHEA Grapalat" w:hAnsi="GHEA Grapalat"/>
          <w:lang w:val="hy-AM"/>
        </w:rPr>
        <w:t xml:space="preserve">ու </w:t>
      </w:r>
      <w:r w:rsidR="003F5076" w:rsidRPr="006274E7">
        <w:rPr>
          <w:rFonts w:ascii="GHEA Grapalat" w:hAnsi="GHEA Grapalat"/>
          <w:lang w:val="hy-AM"/>
        </w:rPr>
        <w:t>կիրա</w:t>
      </w:r>
      <w:r w:rsidR="008F09CF" w:rsidRPr="006274E7">
        <w:rPr>
          <w:rFonts w:ascii="GHEA Grapalat" w:hAnsi="GHEA Grapalat"/>
          <w:lang w:val="hy-AM"/>
        </w:rPr>
        <w:t>րկու</w:t>
      </w:r>
      <w:r w:rsidR="003F5076" w:rsidRPr="006274E7">
        <w:rPr>
          <w:rFonts w:ascii="GHEA Grapalat" w:hAnsi="GHEA Grapalat"/>
          <w:lang w:val="hy-AM"/>
        </w:rPr>
        <w:t>մ</w:t>
      </w:r>
      <w:r w:rsidR="00A45EA2" w:rsidRPr="006274E7">
        <w:rPr>
          <w:rFonts w:ascii="GHEA Grapalat" w:hAnsi="GHEA Grapalat"/>
          <w:lang w:val="hy-AM"/>
        </w:rPr>
        <w:t>ը</w:t>
      </w:r>
      <w:r w:rsidR="008F09CF" w:rsidRPr="006274E7">
        <w:rPr>
          <w:rFonts w:ascii="GHEA Grapalat" w:hAnsi="GHEA Grapalat"/>
          <w:lang w:val="hy-AM"/>
        </w:rPr>
        <w:t>՝ ընդհանուր չափանիշներին համապատասխան</w:t>
      </w:r>
      <w:r w:rsidRPr="006274E7">
        <w:rPr>
          <w:rFonts w:ascii="GHEA Grapalat" w:hAnsi="GHEA Grapalat"/>
          <w:lang w:val="hy-AM"/>
        </w:rPr>
        <w:t>:</w:t>
      </w:r>
      <w:r w:rsidR="000A15FC" w:rsidRPr="006274E7">
        <w:rPr>
          <w:rFonts w:ascii="GHEA Grapalat" w:hAnsi="GHEA Grapalat"/>
          <w:lang w:val="hy-AM"/>
        </w:rPr>
        <w:t xml:space="preserve"> </w:t>
      </w:r>
      <w:r w:rsidR="00685B10">
        <w:rPr>
          <w:rFonts w:ascii="GHEA Grapalat" w:hAnsi="GHEA Grapalat"/>
          <w:lang w:val="hy-AM"/>
        </w:rPr>
        <w:t>Անհրաժեշտ</w:t>
      </w:r>
      <w:r w:rsidR="000A15FC" w:rsidRPr="006274E7">
        <w:rPr>
          <w:rFonts w:ascii="GHEA Grapalat" w:hAnsi="GHEA Grapalat"/>
          <w:lang w:val="hy-AM"/>
        </w:rPr>
        <w:t xml:space="preserve"> է</w:t>
      </w:r>
      <w:r w:rsidR="00C741A1" w:rsidRPr="006274E7">
        <w:rPr>
          <w:rFonts w:ascii="GHEA Grapalat" w:hAnsi="GHEA Grapalat"/>
          <w:lang w:val="hy-AM"/>
        </w:rPr>
        <w:t>, որպեսզի</w:t>
      </w:r>
      <w:r w:rsidR="000A15FC" w:rsidRPr="006274E7">
        <w:rPr>
          <w:rFonts w:ascii="GHEA Grapalat" w:hAnsi="GHEA Grapalat"/>
          <w:lang w:val="hy-AM"/>
        </w:rPr>
        <w:t xml:space="preserve"> համապատասխան ազգային գործակալությ</w:t>
      </w:r>
      <w:r w:rsidR="00685B10">
        <w:rPr>
          <w:rFonts w:ascii="GHEA Grapalat" w:hAnsi="GHEA Grapalat"/>
          <w:lang w:val="hy-AM"/>
        </w:rPr>
        <w:t xml:space="preserve">ունը </w:t>
      </w:r>
      <w:r w:rsidR="00C741A1" w:rsidRPr="006274E7">
        <w:rPr>
          <w:rFonts w:ascii="GHEA Grapalat" w:hAnsi="GHEA Grapalat"/>
          <w:lang w:val="hy-AM"/>
        </w:rPr>
        <w:t>վերահսկ</w:t>
      </w:r>
      <w:r w:rsidR="00685B10">
        <w:rPr>
          <w:rFonts w:ascii="GHEA Grapalat" w:hAnsi="GHEA Grapalat"/>
          <w:lang w:val="hy-AM"/>
        </w:rPr>
        <w:t xml:space="preserve">ի </w:t>
      </w:r>
      <w:r w:rsidR="00D02D64" w:rsidRPr="006274E7">
        <w:rPr>
          <w:rFonts w:ascii="GHEA Grapalat" w:hAnsi="GHEA Grapalat"/>
          <w:lang w:val="hy-AM"/>
        </w:rPr>
        <w:t xml:space="preserve">կեղծարարությունների դեմ </w:t>
      </w:r>
      <w:r w:rsidR="00685B10">
        <w:rPr>
          <w:rFonts w:ascii="GHEA Grapalat" w:hAnsi="GHEA Grapalat"/>
          <w:lang w:val="hy-AM"/>
        </w:rPr>
        <w:t>գործողությունների</w:t>
      </w:r>
      <w:r w:rsidR="00D02D64" w:rsidRPr="006274E7">
        <w:rPr>
          <w:rFonts w:ascii="GHEA Grapalat" w:hAnsi="GHEA Grapalat"/>
          <w:lang w:val="hy-AM"/>
        </w:rPr>
        <w:t xml:space="preserve"> </w:t>
      </w:r>
      <w:r w:rsidR="000A15FC" w:rsidRPr="006274E7">
        <w:rPr>
          <w:rFonts w:ascii="GHEA Grapalat" w:hAnsi="GHEA Grapalat"/>
          <w:lang w:val="hy-AM"/>
        </w:rPr>
        <w:t>առաջարկություններ</w:t>
      </w:r>
      <w:r w:rsidR="00D02D64" w:rsidRPr="006274E7">
        <w:rPr>
          <w:rFonts w:ascii="GHEA Grapalat" w:hAnsi="GHEA Grapalat"/>
          <w:lang w:val="hy-AM"/>
        </w:rPr>
        <w:t xml:space="preserve"> </w:t>
      </w:r>
      <w:r w:rsidR="000A15FC" w:rsidRPr="006274E7">
        <w:rPr>
          <w:rFonts w:ascii="GHEA Grapalat" w:hAnsi="GHEA Grapalat"/>
          <w:lang w:val="hy-AM"/>
        </w:rPr>
        <w:t>պարունակող զեկույցներ</w:t>
      </w:r>
      <w:r w:rsidR="00C741A1" w:rsidRPr="006274E7">
        <w:rPr>
          <w:rFonts w:ascii="GHEA Grapalat" w:hAnsi="GHEA Grapalat"/>
          <w:lang w:val="hy-AM"/>
        </w:rPr>
        <w:t>ը</w:t>
      </w:r>
      <w:r w:rsidR="000A15FC" w:rsidRPr="006274E7">
        <w:rPr>
          <w:rFonts w:ascii="GHEA Grapalat" w:hAnsi="GHEA Grapalat"/>
          <w:lang w:val="hy-AM"/>
        </w:rPr>
        <w:t xml:space="preserve">: Այդ առաջարկությունները պետք է պարբերար մշտադիտարկվեն, ինչը հնարավորություն կտա </w:t>
      </w:r>
      <w:r w:rsidR="00C741A1" w:rsidRPr="006274E7">
        <w:rPr>
          <w:rFonts w:ascii="GHEA Grapalat" w:hAnsi="GHEA Grapalat"/>
          <w:lang w:val="hy-AM"/>
        </w:rPr>
        <w:t xml:space="preserve">շարունակաբար բարելավել և </w:t>
      </w:r>
      <w:r w:rsidR="002878F3" w:rsidRPr="006274E7">
        <w:rPr>
          <w:rFonts w:ascii="GHEA Grapalat" w:hAnsi="GHEA Grapalat"/>
          <w:lang w:val="hy-AM"/>
        </w:rPr>
        <w:t>ամրապնդ</w:t>
      </w:r>
      <w:r w:rsidR="00C741A1" w:rsidRPr="006274E7">
        <w:rPr>
          <w:rFonts w:ascii="GHEA Grapalat" w:hAnsi="GHEA Grapalat"/>
          <w:lang w:val="hy-AM"/>
        </w:rPr>
        <w:t>ել կեղծարարության դեմ պայքարի միջոցառումները</w:t>
      </w:r>
      <w:r w:rsidR="000A15FC" w:rsidRPr="006274E7">
        <w:rPr>
          <w:rFonts w:ascii="GHEA Grapalat" w:hAnsi="GHEA Grapalat"/>
          <w:lang w:val="hy-AM"/>
        </w:rPr>
        <w:t xml:space="preserve">, </w:t>
      </w:r>
      <w:r w:rsidR="00286E31" w:rsidRPr="00743C79">
        <w:rPr>
          <w:rFonts w:ascii="GHEA Grapalat" w:hAnsi="GHEA Grapalat"/>
          <w:lang w:val="hy-AM"/>
        </w:rPr>
        <w:t xml:space="preserve">քանի </w:t>
      </w:r>
      <w:r w:rsidR="00C14CA7" w:rsidRPr="00743C79">
        <w:rPr>
          <w:rFonts w:ascii="GHEA Grapalat" w:hAnsi="GHEA Grapalat"/>
          <w:lang w:val="hy-AM"/>
        </w:rPr>
        <w:t>որ</w:t>
      </w:r>
      <w:r w:rsidR="000A15FC" w:rsidRPr="00743C79">
        <w:rPr>
          <w:rFonts w:ascii="GHEA Grapalat" w:hAnsi="GHEA Grapalat"/>
          <w:lang w:val="hy-AM"/>
        </w:rPr>
        <w:t xml:space="preserve"> կրթական </w:t>
      </w:r>
      <w:r w:rsidR="00C741A1" w:rsidRPr="00743C79">
        <w:rPr>
          <w:rFonts w:ascii="GHEA Grapalat" w:hAnsi="GHEA Grapalat"/>
          <w:lang w:val="hy-AM"/>
        </w:rPr>
        <w:t>կեղծարարությունը</w:t>
      </w:r>
      <w:r w:rsidR="004733B9" w:rsidRPr="00743C79">
        <w:rPr>
          <w:rFonts w:ascii="GHEA Grapalat" w:hAnsi="GHEA Grapalat"/>
          <w:lang w:val="hy-AM"/>
        </w:rPr>
        <w:t xml:space="preserve"> </w:t>
      </w:r>
      <w:r w:rsidR="00D02D64" w:rsidRPr="00743C79">
        <w:rPr>
          <w:rFonts w:ascii="GHEA Grapalat" w:hAnsi="GHEA Grapalat"/>
          <w:lang w:val="hy-AM"/>
        </w:rPr>
        <w:t xml:space="preserve">շարունակում է աճել և </w:t>
      </w:r>
      <w:r w:rsidR="00C14CA7" w:rsidRPr="00743C79">
        <w:rPr>
          <w:rFonts w:ascii="GHEA Grapalat" w:hAnsi="GHEA Grapalat"/>
          <w:lang w:val="hy-AM"/>
        </w:rPr>
        <w:t>փոփոխ</w:t>
      </w:r>
      <w:r w:rsidR="000A15FC" w:rsidRPr="00743C79">
        <w:rPr>
          <w:rFonts w:ascii="GHEA Grapalat" w:hAnsi="GHEA Grapalat"/>
          <w:lang w:val="hy-AM"/>
        </w:rPr>
        <w:t>վ</w:t>
      </w:r>
      <w:r w:rsidR="00D02D64" w:rsidRPr="00743C79">
        <w:rPr>
          <w:rFonts w:ascii="GHEA Grapalat" w:hAnsi="GHEA Grapalat"/>
          <w:lang w:val="hy-AM"/>
        </w:rPr>
        <w:t xml:space="preserve">ել։ </w:t>
      </w:r>
      <w:r w:rsidR="00A45E7A" w:rsidRPr="00743C79">
        <w:rPr>
          <w:rFonts w:ascii="GHEA Grapalat" w:hAnsi="GHEA Grapalat"/>
          <w:lang w:val="hy-AM"/>
        </w:rPr>
        <w:t>Զեկույցները</w:t>
      </w:r>
      <w:r w:rsidR="00A45E7A" w:rsidRPr="006274E7">
        <w:rPr>
          <w:rFonts w:ascii="GHEA Grapalat" w:hAnsi="GHEA Grapalat"/>
          <w:lang w:val="hy-AM"/>
        </w:rPr>
        <w:t xml:space="preserve"> պետք է հասանելի լինեն հանրությանը՝ թ</w:t>
      </w:r>
      <w:r w:rsidR="000A15FC" w:rsidRPr="006274E7">
        <w:rPr>
          <w:rFonts w:ascii="GHEA Grapalat" w:hAnsi="GHEA Grapalat"/>
          <w:lang w:val="hy-AM"/>
        </w:rPr>
        <w:t>ափանցիկությ</w:t>
      </w:r>
      <w:r w:rsidR="00A45E7A" w:rsidRPr="006274E7">
        <w:rPr>
          <w:rFonts w:ascii="GHEA Grapalat" w:hAnsi="GHEA Grapalat"/>
          <w:lang w:val="hy-AM"/>
        </w:rPr>
        <w:t xml:space="preserve">ան </w:t>
      </w:r>
      <w:r w:rsidR="000A15FC" w:rsidRPr="006274E7">
        <w:rPr>
          <w:rFonts w:ascii="GHEA Grapalat" w:hAnsi="GHEA Grapalat"/>
          <w:lang w:val="hy-AM"/>
        </w:rPr>
        <w:t>ու հաշվետվողականությ</w:t>
      </w:r>
      <w:r w:rsidR="00A45E7A" w:rsidRPr="006274E7">
        <w:rPr>
          <w:rFonts w:ascii="GHEA Grapalat" w:hAnsi="GHEA Grapalat"/>
          <w:lang w:val="hy-AM"/>
        </w:rPr>
        <w:t>ան</w:t>
      </w:r>
      <w:r w:rsidR="000A15FC" w:rsidRPr="006274E7">
        <w:rPr>
          <w:rFonts w:ascii="GHEA Grapalat" w:hAnsi="GHEA Grapalat"/>
          <w:lang w:val="hy-AM"/>
        </w:rPr>
        <w:t xml:space="preserve"> ապահով</w:t>
      </w:r>
      <w:r w:rsidR="00A45E7A" w:rsidRPr="006274E7">
        <w:rPr>
          <w:rFonts w:ascii="GHEA Grapalat" w:hAnsi="GHEA Grapalat"/>
          <w:lang w:val="hy-AM"/>
        </w:rPr>
        <w:t>ման</w:t>
      </w:r>
      <w:r w:rsidR="000A15FC" w:rsidRPr="006274E7">
        <w:rPr>
          <w:rFonts w:ascii="GHEA Grapalat" w:hAnsi="GHEA Grapalat"/>
          <w:lang w:val="hy-AM"/>
        </w:rPr>
        <w:t xml:space="preserve"> համար:</w:t>
      </w:r>
    </w:p>
    <w:p w:rsidR="00A67AE6" w:rsidRPr="006274E7" w:rsidRDefault="00E40B8B" w:rsidP="00A84A6A">
      <w:pPr>
        <w:shd w:val="clear" w:color="auto" w:fill="FFFFFF"/>
        <w:ind w:firstLine="567"/>
        <w:jc w:val="both"/>
        <w:rPr>
          <w:rFonts w:ascii="GHEA Grapalat" w:hAnsi="GHEA Grapalat"/>
          <w:lang w:val="hy-AM"/>
        </w:rPr>
      </w:pPr>
      <w:r w:rsidRPr="006274E7">
        <w:rPr>
          <w:rFonts w:ascii="GHEA Grapalat" w:hAnsi="GHEA Grapalat"/>
          <w:lang w:val="hy-AM"/>
        </w:rPr>
        <w:t>Որակի ապահովման ա</w:t>
      </w:r>
      <w:r w:rsidR="008C1BE8" w:rsidRPr="006274E7">
        <w:rPr>
          <w:rFonts w:ascii="GHEA Grapalat" w:hAnsi="GHEA Grapalat"/>
          <w:lang w:val="hy-AM"/>
        </w:rPr>
        <w:t>նկախ և ինքնավար համակարգ</w:t>
      </w:r>
      <w:r w:rsidRPr="006274E7">
        <w:rPr>
          <w:rFonts w:ascii="GHEA Grapalat" w:hAnsi="GHEA Grapalat"/>
          <w:lang w:val="hy-AM"/>
        </w:rPr>
        <w:t>եր</w:t>
      </w:r>
      <w:r w:rsidR="00BF688A">
        <w:rPr>
          <w:rFonts w:ascii="GHEA Grapalat" w:hAnsi="GHEA Grapalat"/>
          <w:lang w:val="hy-AM"/>
        </w:rPr>
        <w:t>ն ունեն</w:t>
      </w:r>
      <w:r w:rsidR="00C44A80">
        <w:rPr>
          <w:rFonts w:ascii="GHEA Grapalat" w:hAnsi="GHEA Grapalat"/>
          <w:lang w:val="hy-AM"/>
        </w:rPr>
        <w:t xml:space="preserve"> </w:t>
      </w:r>
      <w:r w:rsidR="00A84A6A" w:rsidRPr="009E16AD">
        <w:rPr>
          <w:rFonts w:ascii="GHEA Grapalat" w:hAnsi="GHEA Grapalat"/>
          <w:lang w:val="hy-AM"/>
        </w:rPr>
        <w:t>խիստ կարևոր</w:t>
      </w:r>
      <w:r w:rsidR="00AF4356" w:rsidRPr="006274E7">
        <w:rPr>
          <w:rFonts w:ascii="GHEA Grapalat" w:hAnsi="GHEA Grapalat"/>
          <w:lang w:val="hy-AM"/>
        </w:rPr>
        <w:t xml:space="preserve"> </w:t>
      </w:r>
      <w:r w:rsidR="00FB7AEB">
        <w:rPr>
          <w:rFonts w:ascii="GHEA Grapalat" w:hAnsi="GHEA Grapalat"/>
          <w:lang w:val="hy-AM"/>
        </w:rPr>
        <w:t>է</w:t>
      </w:r>
      <w:r w:rsidR="00BF688A" w:rsidRPr="00BF688A">
        <w:rPr>
          <w:rFonts w:ascii="GHEA Grapalat" w:hAnsi="GHEA Grapalat"/>
          <w:lang w:val="hy-AM"/>
        </w:rPr>
        <w:t xml:space="preserve"> </w:t>
      </w:r>
      <w:r w:rsidR="00BF688A">
        <w:rPr>
          <w:rFonts w:ascii="GHEA Grapalat" w:hAnsi="GHEA Grapalat"/>
          <w:lang w:val="hy-AM"/>
        </w:rPr>
        <w:t>դերակատարում</w:t>
      </w:r>
      <w:r w:rsidR="00FB7AEB">
        <w:rPr>
          <w:rFonts w:ascii="GHEA Grapalat" w:hAnsi="GHEA Grapalat"/>
          <w:lang w:val="hy-AM"/>
        </w:rPr>
        <w:t xml:space="preserve">։ Դրանք պետք է </w:t>
      </w:r>
      <w:r w:rsidR="00FB7AEB" w:rsidRPr="006274E7">
        <w:rPr>
          <w:rFonts w:ascii="GHEA Grapalat" w:hAnsi="GHEA Grapalat"/>
          <w:lang w:val="hy-AM"/>
        </w:rPr>
        <w:t>աջակցե</w:t>
      </w:r>
      <w:r w:rsidR="00FB7AEB">
        <w:rPr>
          <w:rFonts w:ascii="GHEA Grapalat" w:hAnsi="GHEA Grapalat"/>
          <w:lang w:val="hy-AM"/>
        </w:rPr>
        <w:t xml:space="preserve">ն </w:t>
      </w:r>
      <w:r w:rsidRPr="006274E7">
        <w:rPr>
          <w:rFonts w:ascii="GHEA Grapalat" w:hAnsi="GHEA Grapalat"/>
          <w:lang w:val="hy-AM"/>
        </w:rPr>
        <w:t>կրթ</w:t>
      </w:r>
      <w:r w:rsidR="008F09CF" w:rsidRPr="006274E7">
        <w:rPr>
          <w:rFonts w:ascii="GHEA Grapalat" w:hAnsi="GHEA Grapalat"/>
          <w:lang w:val="hy-AM"/>
        </w:rPr>
        <w:t xml:space="preserve">ության </w:t>
      </w:r>
      <w:r w:rsidRPr="006274E7">
        <w:rPr>
          <w:rFonts w:ascii="GHEA Grapalat" w:hAnsi="GHEA Grapalat"/>
          <w:lang w:val="hy-AM"/>
        </w:rPr>
        <w:t xml:space="preserve">համակարգերին և </w:t>
      </w:r>
      <w:r w:rsidR="008F09CF" w:rsidRPr="006274E7">
        <w:rPr>
          <w:rFonts w:ascii="GHEA Grapalat" w:hAnsi="GHEA Grapalat"/>
          <w:lang w:val="hy-AM"/>
        </w:rPr>
        <w:t xml:space="preserve">ուսումնական </w:t>
      </w:r>
      <w:r w:rsidRPr="006274E7">
        <w:rPr>
          <w:rFonts w:ascii="GHEA Grapalat" w:hAnsi="GHEA Grapalat"/>
          <w:lang w:val="hy-AM"/>
        </w:rPr>
        <w:t xml:space="preserve">հաստատություններին </w:t>
      </w:r>
      <w:r w:rsidR="00FC0F6B" w:rsidRPr="006274E7">
        <w:rPr>
          <w:rFonts w:ascii="GHEA Grapalat" w:hAnsi="GHEA Grapalat"/>
          <w:lang w:val="hy-AM"/>
        </w:rPr>
        <w:t>դիմակայե</w:t>
      </w:r>
      <w:r w:rsidR="00FB7AEB">
        <w:rPr>
          <w:rFonts w:ascii="GHEA Grapalat" w:hAnsi="GHEA Grapalat"/>
          <w:lang w:val="hy-AM"/>
        </w:rPr>
        <w:t>լու</w:t>
      </w:r>
      <w:r w:rsidR="00FC0F6B" w:rsidRPr="006274E7">
        <w:rPr>
          <w:rFonts w:ascii="GHEA Grapalat" w:hAnsi="GHEA Grapalat"/>
          <w:lang w:val="hy-AM"/>
        </w:rPr>
        <w:t xml:space="preserve"> </w:t>
      </w:r>
      <w:r w:rsidR="008F09CF" w:rsidRPr="006274E7">
        <w:rPr>
          <w:rFonts w:ascii="GHEA Grapalat" w:hAnsi="GHEA Grapalat"/>
          <w:lang w:val="hy-AM"/>
        </w:rPr>
        <w:t xml:space="preserve">կրթական կեղծարարության մարտահրավերներին </w:t>
      </w:r>
      <w:r w:rsidR="008C1BE8" w:rsidRPr="006274E7">
        <w:rPr>
          <w:rFonts w:ascii="GHEA Grapalat" w:hAnsi="GHEA Grapalat"/>
          <w:lang w:val="hy-AM"/>
        </w:rPr>
        <w:t xml:space="preserve">և </w:t>
      </w:r>
      <w:r w:rsidR="00D864D4" w:rsidRPr="006274E7">
        <w:rPr>
          <w:rFonts w:ascii="GHEA Grapalat" w:hAnsi="GHEA Grapalat"/>
          <w:lang w:val="hy-AM"/>
        </w:rPr>
        <w:t>երաշխավոր</w:t>
      </w:r>
      <w:r w:rsidR="008C1BE8" w:rsidRPr="006274E7">
        <w:rPr>
          <w:rFonts w:ascii="GHEA Grapalat" w:hAnsi="GHEA Grapalat"/>
          <w:lang w:val="hy-AM"/>
        </w:rPr>
        <w:t>ե</w:t>
      </w:r>
      <w:r w:rsidR="00FB7AEB">
        <w:rPr>
          <w:rFonts w:ascii="GHEA Grapalat" w:hAnsi="GHEA Grapalat"/>
          <w:lang w:val="hy-AM"/>
        </w:rPr>
        <w:t>լու</w:t>
      </w:r>
      <w:r w:rsidR="00826B7C" w:rsidRPr="006274E7">
        <w:rPr>
          <w:rFonts w:ascii="GHEA Grapalat" w:hAnsi="GHEA Grapalat"/>
          <w:lang w:val="hy-AM"/>
        </w:rPr>
        <w:t>, որ</w:t>
      </w:r>
      <w:r w:rsidR="00FC0F6B" w:rsidRPr="006274E7">
        <w:rPr>
          <w:rFonts w:ascii="GHEA Grapalat" w:hAnsi="GHEA Grapalat"/>
          <w:lang w:val="hy-AM"/>
        </w:rPr>
        <w:t xml:space="preserve"> </w:t>
      </w:r>
      <w:r w:rsidR="008C1BE8" w:rsidRPr="006274E7">
        <w:rPr>
          <w:rFonts w:ascii="GHEA Grapalat" w:hAnsi="GHEA Grapalat"/>
          <w:lang w:val="hy-AM"/>
        </w:rPr>
        <w:t>ուսանողներ</w:t>
      </w:r>
      <w:r w:rsidR="00826B7C" w:rsidRPr="006274E7">
        <w:rPr>
          <w:rFonts w:ascii="GHEA Grapalat" w:hAnsi="GHEA Grapalat"/>
          <w:lang w:val="hy-AM"/>
        </w:rPr>
        <w:t>ն</w:t>
      </w:r>
      <w:r w:rsidR="008C1BE8" w:rsidRPr="006274E7">
        <w:rPr>
          <w:rFonts w:ascii="GHEA Grapalat" w:hAnsi="GHEA Grapalat"/>
          <w:lang w:val="hy-AM"/>
        </w:rPr>
        <w:t xml:space="preserve"> </w:t>
      </w:r>
      <w:r w:rsidR="00826B7C" w:rsidRPr="006274E7">
        <w:rPr>
          <w:rFonts w:ascii="GHEA Grapalat" w:hAnsi="GHEA Grapalat"/>
          <w:lang w:val="hy-AM"/>
        </w:rPr>
        <w:t xml:space="preserve">իրենց որակավորումները ձեռք </w:t>
      </w:r>
      <w:r w:rsidR="00D864D4" w:rsidRPr="006274E7">
        <w:rPr>
          <w:rFonts w:ascii="GHEA Grapalat" w:hAnsi="GHEA Grapalat"/>
          <w:lang w:val="hy-AM"/>
        </w:rPr>
        <w:t xml:space="preserve">են </w:t>
      </w:r>
      <w:r w:rsidR="00826B7C" w:rsidRPr="006274E7">
        <w:rPr>
          <w:rFonts w:ascii="GHEA Grapalat" w:hAnsi="GHEA Grapalat"/>
          <w:lang w:val="hy-AM"/>
        </w:rPr>
        <w:t>բեր</w:t>
      </w:r>
      <w:r w:rsidR="0027775D">
        <w:rPr>
          <w:rFonts w:ascii="GHEA Grapalat" w:hAnsi="GHEA Grapalat"/>
          <w:lang w:val="hy-AM"/>
        </w:rPr>
        <w:t>ել</w:t>
      </w:r>
      <w:r w:rsidR="00826B7C" w:rsidRPr="006274E7">
        <w:rPr>
          <w:rFonts w:ascii="GHEA Grapalat" w:hAnsi="GHEA Grapalat"/>
          <w:lang w:val="hy-AM"/>
        </w:rPr>
        <w:t xml:space="preserve"> </w:t>
      </w:r>
      <w:r w:rsidR="00FC0F6B" w:rsidRPr="006274E7">
        <w:rPr>
          <w:rFonts w:ascii="GHEA Grapalat" w:hAnsi="GHEA Grapalat"/>
          <w:lang w:val="hy-AM"/>
        </w:rPr>
        <w:t>օրինական ճանապարհով</w:t>
      </w:r>
      <w:r w:rsidR="008C1BE8" w:rsidRPr="006274E7">
        <w:rPr>
          <w:rFonts w:ascii="GHEA Grapalat" w:hAnsi="GHEA Grapalat"/>
          <w:lang w:val="hy-AM"/>
        </w:rPr>
        <w:t xml:space="preserve">, </w:t>
      </w:r>
      <w:r w:rsidR="0027775D">
        <w:rPr>
          <w:rFonts w:ascii="GHEA Grapalat" w:hAnsi="GHEA Grapalat"/>
          <w:lang w:val="hy-AM"/>
        </w:rPr>
        <w:t>և որ</w:t>
      </w:r>
      <w:r w:rsidR="008C1BE8" w:rsidRPr="006274E7">
        <w:rPr>
          <w:rFonts w:ascii="GHEA Grapalat" w:hAnsi="GHEA Grapalat"/>
          <w:lang w:val="hy-AM"/>
        </w:rPr>
        <w:t xml:space="preserve"> </w:t>
      </w:r>
      <w:r w:rsidR="00D864D4" w:rsidRPr="006274E7">
        <w:rPr>
          <w:rFonts w:ascii="GHEA Grapalat" w:hAnsi="GHEA Grapalat"/>
          <w:lang w:val="hy-AM"/>
        </w:rPr>
        <w:t xml:space="preserve">դիպլոմներ, </w:t>
      </w:r>
      <w:r w:rsidR="008C1BE8" w:rsidRPr="006274E7">
        <w:rPr>
          <w:rFonts w:ascii="GHEA Grapalat" w:hAnsi="GHEA Grapalat"/>
          <w:lang w:val="hy-AM"/>
        </w:rPr>
        <w:t xml:space="preserve">որակավորումներ և </w:t>
      </w:r>
      <w:r w:rsidR="004C27E2" w:rsidRPr="00FB7AEB">
        <w:rPr>
          <w:rFonts w:ascii="GHEA Grapalat" w:hAnsi="GHEA Grapalat"/>
          <w:lang w:val="hy-AM"/>
        </w:rPr>
        <w:t>վկայականն</w:t>
      </w:r>
      <w:r w:rsidR="00C46251" w:rsidRPr="00FB7AEB">
        <w:rPr>
          <w:rFonts w:ascii="GHEA Grapalat" w:hAnsi="GHEA Grapalat"/>
          <w:lang w:val="hy-AM"/>
        </w:rPr>
        <w:t>եր</w:t>
      </w:r>
      <w:r w:rsidR="008C1BE8" w:rsidRPr="006274E7">
        <w:rPr>
          <w:rFonts w:ascii="GHEA Grapalat" w:hAnsi="GHEA Grapalat"/>
          <w:lang w:val="hy-AM"/>
        </w:rPr>
        <w:t xml:space="preserve"> </w:t>
      </w:r>
      <w:r w:rsidR="00826B7C" w:rsidRPr="006274E7">
        <w:rPr>
          <w:rFonts w:ascii="GHEA Grapalat" w:hAnsi="GHEA Grapalat"/>
          <w:lang w:val="hy-AM"/>
        </w:rPr>
        <w:t>շնորհող</w:t>
      </w:r>
      <w:r w:rsidR="008C1BE8" w:rsidRPr="006274E7">
        <w:rPr>
          <w:rFonts w:ascii="GHEA Grapalat" w:hAnsi="GHEA Grapalat"/>
          <w:lang w:val="hy-AM"/>
        </w:rPr>
        <w:t xml:space="preserve"> հաստատություններն ու կազմակերպությունները </w:t>
      </w:r>
      <w:r w:rsidR="00BF688A">
        <w:rPr>
          <w:rFonts w:ascii="GHEA Grapalat" w:hAnsi="GHEA Grapalat"/>
          <w:lang w:val="hy-AM"/>
        </w:rPr>
        <w:t xml:space="preserve">հիմնադրված </w:t>
      </w:r>
      <w:r w:rsidR="00D864D4" w:rsidRPr="006274E7">
        <w:rPr>
          <w:rFonts w:ascii="GHEA Grapalat" w:hAnsi="GHEA Grapalat"/>
          <w:lang w:val="hy-AM"/>
        </w:rPr>
        <w:t>ե</w:t>
      </w:r>
      <w:r w:rsidR="00826B7C" w:rsidRPr="006274E7">
        <w:rPr>
          <w:rFonts w:ascii="GHEA Grapalat" w:hAnsi="GHEA Grapalat"/>
          <w:lang w:val="hy-AM"/>
        </w:rPr>
        <w:t xml:space="preserve">ն </w:t>
      </w:r>
      <w:r w:rsidR="008C1BE8" w:rsidRPr="006274E7">
        <w:rPr>
          <w:rFonts w:ascii="GHEA Grapalat" w:hAnsi="GHEA Grapalat"/>
          <w:lang w:val="hy-AM"/>
        </w:rPr>
        <w:t>օրինական</w:t>
      </w:r>
      <w:r w:rsidR="00BF688A">
        <w:rPr>
          <w:rFonts w:ascii="GHEA Grapalat" w:hAnsi="GHEA Grapalat"/>
          <w:lang w:val="hy-AM"/>
        </w:rPr>
        <w:t xml:space="preserve">որեն </w:t>
      </w:r>
      <w:r w:rsidR="00AF4356" w:rsidRPr="006274E7">
        <w:rPr>
          <w:rFonts w:ascii="GHEA Grapalat" w:hAnsi="GHEA Grapalat"/>
          <w:lang w:val="hy-AM"/>
        </w:rPr>
        <w:t>և</w:t>
      </w:r>
      <w:r w:rsidR="00826B7C" w:rsidRPr="006274E7">
        <w:rPr>
          <w:rFonts w:ascii="GHEA Grapalat" w:hAnsi="GHEA Grapalat"/>
          <w:lang w:val="hy-AM"/>
        </w:rPr>
        <w:t xml:space="preserve"> </w:t>
      </w:r>
      <w:r w:rsidR="00AF4356" w:rsidRPr="006274E7">
        <w:rPr>
          <w:rFonts w:ascii="GHEA Grapalat" w:hAnsi="GHEA Grapalat"/>
          <w:lang w:val="hy-AM"/>
        </w:rPr>
        <w:t xml:space="preserve">լիազորված են մատուցելու </w:t>
      </w:r>
      <w:r w:rsidR="00826B7C" w:rsidRPr="006274E7">
        <w:rPr>
          <w:rFonts w:ascii="GHEA Grapalat" w:hAnsi="GHEA Grapalat"/>
          <w:lang w:val="hy-AM"/>
        </w:rPr>
        <w:t xml:space="preserve">կրթական ծառայություններ։ </w:t>
      </w:r>
      <w:r w:rsidR="00A67AE6" w:rsidRPr="006274E7">
        <w:rPr>
          <w:rFonts w:ascii="GHEA Grapalat" w:hAnsi="GHEA Grapalat"/>
          <w:lang w:val="hy-AM"/>
        </w:rPr>
        <w:t xml:space="preserve">Որակի ներքին և արտաքին ապահովման արդյունավետ ընթացակարգերը պետք է օգնեն բացահայտելու </w:t>
      </w:r>
      <w:r w:rsidR="00EC7340" w:rsidRPr="006274E7">
        <w:rPr>
          <w:rFonts w:ascii="GHEA Grapalat" w:hAnsi="GHEA Grapalat"/>
          <w:lang w:val="hy-AM"/>
        </w:rPr>
        <w:t xml:space="preserve">ցանկացած </w:t>
      </w:r>
      <w:r w:rsidR="00EC7340">
        <w:rPr>
          <w:rFonts w:ascii="GHEA Grapalat" w:hAnsi="GHEA Grapalat"/>
          <w:lang w:val="hy-AM"/>
        </w:rPr>
        <w:t xml:space="preserve">տեսակի </w:t>
      </w:r>
      <w:r w:rsidR="00FB7AEB" w:rsidRPr="006274E7">
        <w:rPr>
          <w:rFonts w:ascii="GHEA Grapalat" w:hAnsi="GHEA Grapalat"/>
          <w:lang w:val="hy-AM"/>
        </w:rPr>
        <w:t>կրթական կեղծ</w:t>
      </w:r>
      <w:r w:rsidR="00EC7340">
        <w:rPr>
          <w:rFonts w:ascii="GHEA Grapalat" w:hAnsi="GHEA Grapalat"/>
          <w:lang w:val="hy-AM"/>
        </w:rPr>
        <w:t>իք</w:t>
      </w:r>
      <w:r w:rsidR="00744101">
        <w:rPr>
          <w:rFonts w:ascii="GHEA Grapalat" w:hAnsi="GHEA Grapalat"/>
          <w:lang w:val="hy-AM"/>
        </w:rPr>
        <w:t>՝ անկախ նրանից այն</w:t>
      </w:r>
      <w:r w:rsidR="00EC7340">
        <w:rPr>
          <w:rFonts w:ascii="GHEA Grapalat" w:hAnsi="GHEA Grapalat"/>
          <w:lang w:val="hy-AM"/>
        </w:rPr>
        <w:t xml:space="preserve"> </w:t>
      </w:r>
      <w:r w:rsidR="00744101">
        <w:rPr>
          <w:rFonts w:ascii="GHEA Grapalat" w:hAnsi="GHEA Grapalat"/>
          <w:lang w:val="hy-AM"/>
        </w:rPr>
        <w:t xml:space="preserve">կատարվել է </w:t>
      </w:r>
      <w:r w:rsidR="00EC7340" w:rsidRPr="006274E7">
        <w:rPr>
          <w:rFonts w:ascii="GHEA Grapalat" w:hAnsi="GHEA Grapalat"/>
          <w:lang w:val="hy-AM"/>
        </w:rPr>
        <w:t xml:space="preserve">միտումնավոր </w:t>
      </w:r>
      <w:r w:rsidR="00744101">
        <w:rPr>
          <w:rFonts w:ascii="GHEA Grapalat" w:hAnsi="GHEA Grapalat"/>
          <w:lang w:val="hy-AM"/>
        </w:rPr>
        <w:t xml:space="preserve">է, թե </w:t>
      </w:r>
      <w:r w:rsidR="00EC7340" w:rsidRPr="006274E7">
        <w:rPr>
          <w:rFonts w:ascii="GHEA Grapalat" w:hAnsi="GHEA Grapalat"/>
          <w:lang w:val="hy-AM"/>
        </w:rPr>
        <w:t>ոչ միտումնավոր</w:t>
      </w:r>
      <w:r w:rsidR="00EC7340">
        <w:rPr>
          <w:rFonts w:ascii="GHEA Grapalat" w:hAnsi="GHEA Grapalat"/>
          <w:lang w:val="hy-AM"/>
        </w:rPr>
        <w:t xml:space="preserve">, </w:t>
      </w:r>
      <w:r w:rsidR="00A67AE6" w:rsidRPr="006274E7">
        <w:rPr>
          <w:rFonts w:ascii="GHEA Grapalat" w:hAnsi="GHEA Grapalat"/>
          <w:lang w:val="hy-AM"/>
        </w:rPr>
        <w:t>օրինական գործող հաստատությ</w:t>
      </w:r>
      <w:r w:rsidR="00744101">
        <w:rPr>
          <w:rFonts w:ascii="GHEA Grapalat" w:hAnsi="GHEA Grapalat"/>
          <w:lang w:val="hy-AM"/>
        </w:rPr>
        <w:t xml:space="preserve">ան կամ </w:t>
      </w:r>
      <w:r w:rsidR="00A67AE6" w:rsidRPr="006274E7">
        <w:rPr>
          <w:rFonts w:ascii="GHEA Grapalat" w:hAnsi="GHEA Grapalat"/>
          <w:lang w:val="hy-AM"/>
        </w:rPr>
        <w:t>նման հաստատությ</w:t>
      </w:r>
      <w:r w:rsidR="00EC7340">
        <w:rPr>
          <w:rFonts w:ascii="GHEA Grapalat" w:hAnsi="GHEA Grapalat"/>
          <w:lang w:val="hy-AM"/>
        </w:rPr>
        <w:t>ա</w:t>
      </w:r>
      <w:r w:rsidR="00A67AE6" w:rsidRPr="006274E7">
        <w:rPr>
          <w:rFonts w:ascii="GHEA Grapalat" w:hAnsi="GHEA Grapalat"/>
          <w:lang w:val="hy-AM"/>
        </w:rPr>
        <w:t xml:space="preserve">ն որևէ </w:t>
      </w:r>
      <w:r w:rsidR="00EC7340">
        <w:rPr>
          <w:rFonts w:ascii="GHEA Grapalat" w:hAnsi="GHEA Grapalat"/>
          <w:lang w:val="hy-AM"/>
        </w:rPr>
        <w:t xml:space="preserve">ստորաբաժանման </w:t>
      </w:r>
      <w:r w:rsidR="000F5850">
        <w:rPr>
          <w:rFonts w:ascii="GHEA Grapalat" w:hAnsi="GHEA Grapalat"/>
          <w:lang w:val="hy-AM"/>
        </w:rPr>
        <w:t>կողմից</w:t>
      </w:r>
      <w:r w:rsidR="00744101">
        <w:rPr>
          <w:rFonts w:ascii="GHEA Grapalat" w:hAnsi="GHEA Grapalat"/>
          <w:lang w:val="hy-AM"/>
        </w:rPr>
        <w:t>,</w:t>
      </w:r>
      <w:r w:rsidR="00A67AE6" w:rsidRPr="006274E7">
        <w:rPr>
          <w:rFonts w:ascii="GHEA Grapalat" w:hAnsi="GHEA Grapalat"/>
          <w:lang w:val="hy-AM"/>
        </w:rPr>
        <w:t xml:space="preserve"> </w:t>
      </w:r>
      <w:r w:rsidR="00744101">
        <w:rPr>
          <w:rFonts w:ascii="GHEA Grapalat" w:hAnsi="GHEA Grapalat"/>
          <w:lang w:val="hy-AM"/>
        </w:rPr>
        <w:t>թե այդ հաստատության</w:t>
      </w:r>
      <w:r w:rsidR="00A67AE6" w:rsidRPr="006274E7">
        <w:rPr>
          <w:rFonts w:ascii="GHEA Grapalat" w:hAnsi="GHEA Grapalat"/>
          <w:lang w:val="hy-AM"/>
        </w:rPr>
        <w:t xml:space="preserve"> հետ </w:t>
      </w:r>
      <w:r w:rsidR="00E633AA">
        <w:rPr>
          <w:rFonts w:ascii="GHEA Grapalat" w:hAnsi="GHEA Grapalat"/>
          <w:lang w:val="hy-AM"/>
        </w:rPr>
        <w:t>փոխ</w:t>
      </w:r>
      <w:r w:rsidR="00A67AE6" w:rsidRPr="006274E7">
        <w:rPr>
          <w:rFonts w:ascii="GHEA Grapalat" w:hAnsi="GHEA Grapalat"/>
          <w:lang w:val="hy-AM"/>
        </w:rPr>
        <w:t>կապ</w:t>
      </w:r>
      <w:r w:rsidR="00E633AA">
        <w:rPr>
          <w:rFonts w:ascii="GHEA Grapalat" w:hAnsi="GHEA Grapalat"/>
          <w:lang w:val="hy-AM"/>
        </w:rPr>
        <w:t>ակց</w:t>
      </w:r>
      <w:r w:rsidR="00A67AE6" w:rsidRPr="006274E7">
        <w:rPr>
          <w:rFonts w:ascii="GHEA Grapalat" w:hAnsi="GHEA Grapalat"/>
          <w:lang w:val="hy-AM"/>
        </w:rPr>
        <w:t xml:space="preserve">ված առևտրային գործունեության միջոցով: </w:t>
      </w:r>
    </w:p>
    <w:p w:rsidR="00FA2271" w:rsidRPr="006274E7" w:rsidRDefault="00FA2271" w:rsidP="00FA2271">
      <w:pPr>
        <w:shd w:val="clear" w:color="auto" w:fill="FFFFFF"/>
        <w:ind w:firstLine="567"/>
        <w:jc w:val="both"/>
        <w:rPr>
          <w:rFonts w:ascii="GHEA Grapalat" w:hAnsi="GHEA Grapalat"/>
          <w:lang w:val="hy-AM"/>
        </w:rPr>
      </w:pPr>
      <w:r w:rsidRPr="00066DF3">
        <w:rPr>
          <w:rFonts w:ascii="GHEA Grapalat" w:hAnsi="GHEA Grapalat"/>
          <w:lang w:val="hy-AM"/>
        </w:rPr>
        <w:t>Ներգրավվելով որակի ապահովման գործընթացներում՝ ազգային կրթական համակարգերը ցու</w:t>
      </w:r>
      <w:r w:rsidR="004733B9" w:rsidRPr="00066DF3">
        <w:rPr>
          <w:rFonts w:ascii="GHEA Grapalat" w:hAnsi="GHEA Grapalat"/>
          <w:lang w:val="hy-AM"/>
        </w:rPr>
        <w:t>յ</w:t>
      </w:r>
      <w:r w:rsidRPr="00066DF3">
        <w:rPr>
          <w:rFonts w:ascii="GHEA Grapalat" w:hAnsi="GHEA Grapalat"/>
          <w:lang w:val="hy-AM"/>
        </w:rPr>
        <w:t>ց</w:t>
      </w:r>
      <w:r w:rsidR="004733B9" w:rsidRPr="00066DF3">
        <w:rPr>
          <w:rFonts w:ascii="GHEA Grapalat" w:hAnsi="GHEA Grapalat"/>
          <w:lang w:val="hy-AM"/>
        </w:rPr>
        <w:t xml:space="preserve"> </w:t>
      </w:r>
      <w:r w:rsidRPr="00066DF3">
        <w:rPr>
          <w:rFonts w:ascii="GHEA Grapalat" w:hAnsi="GHEA Grapalat"/>
          <w:lang w:val="hy-AM"/>
        </w:rPr>
        <w:t xml:space="preserve">են </w:t>
      </w:r>
      <w:r w:rsidR="004733B9" w:rsidRPr="00066DF3">
        <w:rPr>
          <w:rFonts w:ascii="GHEA Grapalat" w:hAnsi="GHEA Grapalat"/>
          <w:lang w:val="hy-AM"/>
        </w:rPr>
        <w:t>տալի</w:t>
      </w:r>
      <w:r w:rsidR="001E7873" w:rsidRPr="00066DF3">
        <w:rPr>
          <w:rFonts w:ascii="GHEA Grapalat" w:hAnsi="GHEA Grapalat"/>
          <w:lang w:val="hy-AM"/>
        </w:rPr>
        <w:t>ս</w:t>
      </w:r>
      <w:r w:rsidR="00066DF3" w:rsidRPr="00066DF3">
        <w:rPr>
          <w:rFonts w:ascii="GHEA Grapalat" w:hAnsi="GHEA Grapalat"/>
          <w:lang w:val="hy-AM"/>
        </w:rPr>
        <w:t>, որ ապահովում են որակյալ կրթություն,</w:t>
      </w:r>
      <w:r w:rsidR="004733B9" w:rsidRPr="00066DF3">
        <w:rPr>
          <w:rFonts w:ascii="GHEA Grapalat" w:hAnsi="GHEA Grapalat"/>
          <w:lang w:val="hy-AM"/>
        </w:rPr>
        <w:t xml:space="preserve"> </w:t>
      </w:r>
      <w:r w:rsidR="0074547A">
        <w:rPr>
          <w:rFonts w:ascii="GHEA Grapalat" w:hAnsi="GHEA Grapalat"/>
          <w:lang w:val="hy-AM"/>
        </w:rPr>
        <w:t xml:space="preserve">ինչպես նաև </w:t>
      </w:r>
      <w:r w:rsidRPr="00066DF3">
        <w:rPr>
          <w:rFonts w:ascii="GHEA Grapalat" w:hAnsi="GHEA Grapalat"/>
          <w:lang w:val="hy-AM"/>
        </w:rPr>
        <w:t xml:space="preserve">բարձրացնում </w:t>
      </w:r>
      <w:r w:rsidR="00066DF3" w:rsidRPr="00066DF3">
        <w:rPr>
          <w:rFonts w:ascii="GHEA Grapalat" w:hAnsi="GHEA Grapalat"/>
          <w:lang w:val="hy-AM"/>
        </w:rPr>
        <w:t xml:space="preserve">են </w:t>
      </w:r>
      <w:r w:rsidR="001E7873" w:rsidRPr="00066DF3">
        <w:rPr>
          <w:rFonts w:ascii="GHEA Grapalat" w:hAnsi="GHEA Grapalat"/>
          <w:lang w:val="hy-AM"/>
        </w:rPr>
        <w:t xml:space="preserve">համակարգի </w:t>
      </w:r>
      <w:r w:rsidRPr="00066DF3">
        <w:rPr>
          <w:rFonts w:ascii="GHEA Grapalat" w:hAnsi="GHEA Grapalat"/>
          <w:lang w:val="hy-AM"/>
        </w:rPr>
        <w:t>թափանցիկությունն ու հաշվետվողականությունը՝ հ</w:t>
      </w:r>
      <w:r w:rsidR="00C46251" w:rsidRPr="00066DF3">
        <w:rPr>
          <w:rFonts w:ascii="GHEA Grapalat" w:hAnsi="GHEA Grapalat"/>
          <w:lang w:val="hy-AM"/>
        </w:rPr>
        <w:t xml:space="preserve">րապարակայնորեն </w:t>
      </w:r>
      <w:r w:rsidRPr="00066DF3">
        <w:rPr>
          <w:rFonts w:ascii="GHEA Grapalat" w:hAnsi="GHEA Grapalat"/>
          <w:lang w:val="hy-AM"/>
        </w:rPr>
        <w:t>հասանելի և մատչելի հաշվետվությունների միջոցով:</w:t>
      </w:r>
      <w:r w:rsidRPr="006274E7">
        <w:rPr>
          <w:rFonts w:ascii="GHEA Grapalat" w:hAnsi="GHEA Grapalat"/>
          <w:lang w:val="hy-AM"/>
        </w:rPr>
        <w:t xml:space="preserve"> </w:t>
      </w:r>
      <w:r w:rsidR="00066DF3">
        <w:rPr>
          <w:rFonts w:ascii="GHEA Grapalat" w:hAnsi="GHEA Grapalat"/>
          <w:lang w:val="hy-AM"/>
        </w:rPr>
        <w:t>Դ</w:t>
      </w:r>
      <w:r w:rsidRPr="006274E7">
        <w:rPr>
          <w:rFonts w:ascii="GHEA Grapalat" w:hAnsi="GHEA Grapalat"/>
          <w:lang w:val="hy-AM"/>
        </w:rPr>
        <w:t>ա օգնում է փոխադարձ վստահությ</w:t>
      </w:r>
      <w:r w:rsidR="00C46251" w:rsidRPr="006274E7">
        <w:rPr>
          <w:rFonts w:ascii="GHEA Grapalat" w:hAnsi="GHEA Grapalat"/>
          <w:lang w:val="hy-AM"/>
        </w:rPr>
        <w:t>ա</w:t>
      </w:r>
      <w:r w:rsidRPr="006274E7">
        <w:rPr>
          <w:rFonts w:ascii="GHEA Grapalat" w:hAnsi="GHEA Grapalat"/>
          <w:lang w:val="hy-AM"/>
        </w:rPr>
        <w:t xml:space="preserve">ն </w:t>
      </w:r>
      <w:r w:rsidR="00C46251" w:rsidRPr="006274E7">
        <w:rPr>
          <w:rFonts w:ascii="GHEA Grapalat" w:hAnsi="GHEA Grapalat"/>
          <w:lang w:val="hy-AM"/>
        </w:rPr>
        <w:t xml:space="preserve">ձևավորմանը </w:t>
      </w:r>
      <w:r w:rsidRPr="006274E7">
        <w:rPr>
          <w:rFonts w:ascii="GHEA Grapalat" w:hAnsi="GHEA Grapalat"/>
          <w:lang w:val="hy-AM"/>
        </w:rPr>
        <w:t xml:space="preserve">և </w:t>
      </w:r>
      <w:r w:rsidR="00066DF3">
        <w:rPr>
          <w:rFonts w:ascii="GHEA Grapalat" w:hAnsi="GHEA Grapalat"/>
          <w:lang w:val="hy-AM"/>
        </w:rPr>
        <w:t xml:space="preserve">շնորհումների, </w:t>
      </w:r>
      <w:r w:rsidRPr="006274E7">
        <w:rPr>
          <w:rFonts w:ascii="GHEA Grapalat" w:hAnsi="GHEA Grapalat"/>
          <w:lang w:val="hy-AM"/>
        </w:rPr>
        <w:t>որակավորումներ</w:t>
      </w:r>
      <w:r w:rsidR="00C46251" w:rsidRPr="006274E7">
        <w:rPr>
          <w:rFonts w:ascii="GHEA Grapalat" w:hAnsi="GHEA Grapalat"/>
          <w:lang w:val="hy-AM"/>
        </w:rPr>
        <w:t>ի</w:t>
      </w:r>
      <w:r w:rsidRPr="006274E7">
        <w:rPr>
          <w:rFonts w:ascii="GHEA Grapalat" w:hAnsi="GHEA Grapalat"/>
          <w:lang w:val="hy-AM"/>
        </w:rPr>
        <w:t xml:space="preserve"> </w:t>
      </w:r>
      <w:r w:rsidR="00C46251" w:rsidRPr="006274E7">
        <w:rPr>
          <w:rFonts w:ascii="GHEA Grapalat" w:hAnsi="GHEA Grapalat"/>
          <w:lang w:val="hy-AM"/>
        </w:rPr>
        <w:t>ու</w:t>
      </w:r>
      <w:r w:rsidRPr="006274E7">
        <w:rPr>
          <w:rFonts w:ascii="GHEA Grapalat" w:hAnsi="GHEA Grapalat"/>
          <w:lang w:val="hy-AM"/>
        </w:rPr>
        <w:t xml:space="preserve"> </w:t>
      </w:r>
      <w:r w:rsidR="0085153B" w:rsidRPr="00066DF3">
        <w:rPr>
          <w:rFonts w:ascii="GHEA Grapalat" w:hAnsi="GHEA Grapalat"/>
          <w:lang w:val="hy-AM"/>
        </w:rPr>
        <w:t>վկայականն</w:t>
      </w:r>
      <w:r w:rsidRPr="00066DF3">
        <w:rPr>
          <w:rFonts w:ascii="GHEA Grapalat" w:hAnsi="GHEA Grapalat"/>
          <w:lang w:val="hy-AM"/>
        </w:rPr>
        <w:t>եր</w:t>
      </w:r>
      <w:r w:rsidR="00C46251" w:rsidRPr="00066DF3">
        <w:rPr>
          <w:rFonts w:ascii="GHEA Grapalat" w:hAnsi="GHEA Grapalat"/>
          <w:lang w:val="hy-AM"/>
        </w:rPr>
        <w:t>ի</w:t>
      </w:r>
      <w:r w:rsidRPr="006274E7">
        <w:rPr>
          <w:rFonts w:ascii="GHEA Grapalat" w:hAnsi="GHEA Grapalat"/>
          <w:lang w:val="hy-AM"/>
        </w:rPr>
        <w:t xml:space="preserve"> </w:t>
      </w:r>
      <w:r w:rsidR="00C46251" w:rsidRPr="006274E7">
        <w:rPr>
          <w:rFonts w:ascii="GHEA Grapalat" w:hAnsi="GHEA Grapalat"/>
          <w:lang w:val="hy-AM"/>
        </w:rPr>
        <w:t>ճանաչ</w:t>
      </w:r>
      <w:r w:rsidR="00EF3623" w:rsidRPr="006274E7">
        <w:rPr>
          <w:rFonts w:ascii="GHEA Grapalat" w:hAnsi="GHEA Grapalat"/>
          <w:lang w:val="hy-AM"/>
        </w:rPr>
        <w:t>ման</w:t>
      </w:r>
      <w:r w:rsidR="0074547A" w:rsidRPr="0074547A">
        <w:rPr>
          <w:rFonts w:ascii="GHEA Grapalat" w:hAnsi="GHEA Grapalat"/>
          <w:lang w:val="hy-AM"/>
        </w:rPr>
        <w:t xml:space="preserve"> </w:t>
      </w:r>
      <w:r w:rsidR="0074547A">
        <w:rPr>
          <w:rFonts w:ascii="GHEA Grapalat" w:hAnsi="GHEA Grapalat"/>
          <w:lang w:val="hy-AM"/>
        </w:rPr>
        <w:t>գոր</w:t>
      </w:r>
      <w:r w:rsidR="00714D0F">
        <w:rPr>
          <w:rFonts w:ascii="GHEA Grapalat" w:hAnsi="GHEA Grapalat"/>
          <w:lang w:val="hy-AM"/>
        </w:rPr>
        <w:t>ծ</w:t>
      </w:r>
      <w:r w:rsidR="0074547A">
        <w:rPr>
          <w:rFonts w:ascii="GHEA Grapalat" w:hAnsi="GHEA Grapalat"/>
          <w:lang w:val="hy-AM"/>
        </w:rPr>
        <w:t>ըն</w:t>
      </w:r>
      <w:r w:rsidR="00714D0F">
        <w:rPr>
          <w:rFonts w:ascii="GHEA Grapalat" w:hAnsi="GHEA Grapalat"/>
          <w:lang w:val="hy-AM"/>
        </w:rPr>
        <w:t xml:space="preserve">թացների բարելավմանը, ինչպես նաև </w:t>
      </w:r>
      <w:r w:rsidRPr="006274E7">
        <w:rPr>
          <w:rFonts w:ascii="GHEA Grapalat" w:hAnsi="GHEA Grapalat"/>
          <w:lang w:val="hy-AM"/>
        </w:rPr>
        <w:t>ճանաչման այլ ձևեր</w:t>
      </w:r>
      <w:r w:rsidR="00EF3623" w:rsidRPr="006274E7">
        <w:rPr>
          <w:rFonts w:ascii="GHEA Grapalat" w:hAnsi="GHEA Grapalat"/>
          <w:lang w:val="hy-AM"/>
        </w:rPr>
        <w:t>ի ստեղծմանը</w:t>
      </w:r>
      <w:r w:rsidRPr="006274E7">
        <w:rPr>
          <w:rFonts w:ascii="GHEA Grapalat" w:hAnsi="GHEA Grapalat"/>
          <w:lang w:val="hy-AM"/>
        </w:rPr>
        <w:t xml:space="preserve"> ազգային սահմաններ</w:t>
      </w:r>
      <w:r w:rsidR="00EF3623" w:rsidRPr="006274E7">
        <w:rPr>
          <w:rFonts w:ascii="GHEA Grapalat" w:hAnsi="GHEA Grapalat"/>
          <w:lang w:val="hy-AM"/>
        </w:rPr>
        <w:t>ի ներսում</w:t>
      </w:r>
      <w:r w:rsidRPr="006274E7">
        <w:rPr>
          <w:rFonts w:ascii="GHEA Grapalat" w:hAnsi="GHEA Grapalat"/>
          <w:lang w:val="hy-AM"/>
        </w:rPr>
        <w:t xml:space="preserve"> և </w:t>
      </w:r>
      <w:r w:rsidR="00EF3623" w:rsidRPr="006274E7">
        <w:rPr>
          <w:rFonts w:ascii="GHEA Grapalat" w:hAnsi="GHEA Grapalat"/>
          <w:lang w:val="hy-AM"/>
        </w:rPr>
        <w:t>դրանցից</w:t>
      </w:r>
      <w:r w:rsidRPr="006274E7">
        <w:rPr>
          <w:rFonts w:ascii="GHEA Grapalat" w:hAnsi="GHEA Grapalat"/>
          <w:lang w:val="hy-AM"/>
        </w:rPr>
        <w:t xml:space="preserve"> դուրս:</w:t>
      </w:r>
    </w:p>
    <w:p w:rsidR="008B39EA" w:rsidRDefault="004761E6" w:rsidP="009D2187">
      <w:pPr>
        <w:shd w:val="clear" w:color="auto" w:fill="FFFFFF"/>
        <w:ind w:firstLine="567"/>
        <w:jc w:val="both"/>
        <w:rPr>
          <w:rFonts w:ascii="GHEA Grapalat" w:hAnsi="GHEA Grapalat"/>
          <w:lang w:val="hy-AM"/>
        </w:rPr>
      </w:pPr>
      <w:r w:rsidRPr="006274E7">
        <w:rPr>
          <w:rFonts w:ascii="GHEA Grapalat" w:hAnsi="GHEA Grapalat"/>
          <w:lang w:val="hy-AM"/>
        </w:rPr>
        <w:t xml:space="preserve">Քանի որ </w:t>
      </w:r>
      <w:r w:rsidR="00D25A8A" w:rsidRPr="006274E7">
        <w:rPr>
          <w:rFonts w:ascii="GHEA Grapalat" w:hAnsi="GHEA Grapalat"/>
          <w:lang w:val="hy-AM"/>
        </w:rPr>
        <w:t>մարդիկ</w:t>
      </w:r>
      <w:r w:rsidRPr="006274E7">
        <w:rPr>
          <w:rFonts w:ascii="GHEA Grapalat" w:hAnsi="GHEA Grapalat"/>
          <w:lang w:val="hy-AM"/>
        </w:rPr>
        <w:t xml:space="preserve"> </w:t>
      </w:r>
      <w:r w:rsidR="00B81954">
        <w:rPr>
          <w:rFonts w:ascii="GHEA Grapalat" w:hAnsi="GHEA Grapalat"/>
          <w:lang w:val="hy-AM"/>
        </w:rPr>
        <w:t xml:space="preserve">միգրացիայի արդյունքում հատում </w:t>
      </w:r>
      <w:r w:rsidR="00B81954" w:rsidRPr="00763447">
        <w:rPr>
          <w:rFonts w:ascii="GHEA Grapalat" w:hAnsi="GHEA Grapalat"/>
          <w:lang w:val="hy-AM"/>
        </w:rPr>
        <w:t>են երկրների սահմանները</w:t>
      </w:r>
      <w:r w:rsidR="00D25A8A" w:rsidRPr="00763447">
        <w:rPr>
          <w:rFonts w:ascii="GHEA Grapalat" w:hAnsi="GHEA Grapalat"/>
          <w:lang w:val="hy-AM"/>
        </w:rPr>
        <w:t xml:space="preserve">, </w:t>
      </w:r>
      <w:r w:rsidR="00C44799" w:rsidRPr="00763447">
        <w:rPr>
          <w:rFonts w:ascii="GHEA Grapalat" w:hAnsi="GHEA Grapalat"/>
          <w:lang w:val="hy-AM"/>
        </w:rPr>
        <w:t xml:space="preserve">անհրաժեշտ </w:t>
      </w:r>
      <w:r w:rsidR="00EB78A2" w:rsidRPr="00763447">
        <w:rPr>
          <w:rFonts w:ascii="GHEA Grapalat" w:hAnsi="GHEA Grapalat"/>
          <w:lang w:val="hy-AM"/>
        </w:rPr>
        <w:t xml:space="preserve">է ձևավորել կրթության որակի ապահովման </w:t>
      </w:r>
      <w:r w:rsidR="00C32484" w:rsidRPr="00763447">
        <w:rPr>
          <w:rFonts w:ascii="GHEA Grapalat" w:hAnsi="GHEA Grapalat"/>
          <w:lang w:val="hy-AM"/>
        </w:rPr>
        <w:t>ընդհանրական</w:t>
      </w:r>
      <w:r w:rsidR="00EB78A2" w:rsidRPr="006274E7">
        <w:rPr>
          <w:rFonts w:ascii="GHEA Grapalat" w:hAnsi="GHEA Grapalat"/>
          <w:lang w:val="hy-AM"/>
        </w:rPr>
        <w:t xml:space="preserve"> </w:t>
      </w:r>
      <w:r w:rsidR="00CB4BD7">
        <w:rPr>
          <w:rFonts w:ascii="GHEA Grapalat" w:hAnsi="GHEA Grapalat"/>
          <w:lang w:val="hy-AM"/>
        </w:rPr>
        <w:t xml:space="preserve">ընկալում </w:t>
      </w:r>
      <w:r w:rsidR="00D25A8A" w:rsidRPr="006274E7">
        <w:rPr>
          <w:rFonts w:ascii="GHEA Grapalat" w:hAnsi="GHEA Grapalat"/>
          <w:lang w:val="hy-AM"/>
        </w:rPr>
        <w:t>ազգային և միջազգային բոլոր շահակիցներ</w:t>
      </w:r>
      <w:r w:rsidR="00EB78A2">
        <w:rPr>
          <w:rFonts w:ascii="GHEA Grapalat" w:hAnsi="GHEA Grapalat"/>
          <w:lang w:val="hy-AM"/>
        </w:rPr>
        <w:t xml:space="preserve">ի </w:t>
      </w:r>
      <w:r w:rsidR="00CB4BD7">
        <w:rPr>
          <w:rFonts w:ascii="GHEA Grapalat" w:hAnsi="GHEA Grapalat"/>
          <w:lang w:val="hy-AM"/>
        </w:rPr>
        <w:t>շրջանում</w:t>
      </w:r>
      <w:r w:rsidRPr="006274E7">
        <w:rPr>
          <w:rFonts w:ascii="GHEA Grapalat" w:hAnsi="GHEA Grapalat"/>
          <w:lang w:val="hy-AM"/>
        </w:rPr>
        <w:t xml:space="preserve">՝ որակի ապահովման ազգային և ինստիտուցիոնալ համակարգերի զարգացումը և </w:t>
      </w:r>
      <w:r w:rsidRPr="00763447">
        <w:rPr>
          <w:rFonts w:ascii="GHEA Grapalat" w:hAnsi="GHEA Grapalat"/>
          <w:lang w:val="hy-AM"/>
        </w:rPr>
        <w:t>միջսահմանային</w:t>
      </w:r>
      <w:r w:rsidRPr="006274E7">
        <w:rPr>
          <w:rFonts w:ascii="GHEA Grapalat" w:hAnsi="GHEA Grapalat"/>
          <w:lang w:val="hy-AM"/>
        </w:rPr>
        <w:t xml:space="preserve"> համագործակցությունը</w:t>
      </w:r>
      <w:r w:rsidR="009120ED" w:rsidRPr="009120ED">
        <w:rPr>
          <w:rFonts w:ascii="GHEA Grapalat" w:hAnsi="GHEA Grapalat"/>
          <w:lang w:val="hy-AM"/>
        </w:rPr>
        <w:t xml:space="preserve"> </w:t>
      </w:r>
      <w:r w:rsidR="009120ED" w:rsidRPr="006274E7">
        <w:rPr>
          <w:rFonts w:ascii="GHEA Grapalat" w:hAnsi="GHEA Grapalat"/>
          <w:lang w:val="hy-AM"/>
        </w:rPr>
        <w:t>երաշխավորելու</w:t>
      </w:r>
      <w:r w:rsidR="009120ED">
        <w:rPr>
          <w:rFonts w:ascii="GHEA Grapalat" w:hAnsi="GHEA Grapalat"/>
          <w:lang w:val="hy-AM"/>
        </w:rPr>
        <w:t xml:space="preserve"> համար։ </w:t>
      </w:r>
      <w:r w:rsidR="001F3DBE" w:rsidRPr="008B39EA">
        <w:rPr>
          <w:rFonts w:ascii="GHEA Grapalat" w:hAnsi="GHEA Grapalat"/>
          <w:lang w:val="hy-AM"/>
        </w:rPr>
        <w:t>Այդ համագործակցությունը կ</w:t>
      </w:r>
      <w:r w:rsidR="009D2187" w:rsidRPr="008B39EA">
        <w:rPr>
          <w:rFonts w:ascii="GHEA Grapalat" w:hAnsi="GHEA Grapalat"/>
          <w:lang w:val="hy-AM"/>
        </w:rPr>
        <w:t>խթա</w:t>
      </w:r>
      <w:r w:rsidRPr="008B39EA">
        <w:rPr>
          <w:rFonts w:ascii="GHEA Grapalat" w:hAnsi="GHEA Grapalat"/>
          <w:lang w:val="hy-AM"/>
        </w:rPr>
        <w:t>ն</w:t>
      </w:r>
      <w:r w:rsidR="001F3DBE" w:rsidRPr="008B39EA">
        <w:rPr>
          <w:rFonts w:ascii="GHEA Grapalat" w:hAnsi="GHEA Grapalat"/>
          <w:lang w:val="hy-AM"/>
        </w:rPr>
        <w:t xml:space="preserve">ի </w:t>
      </w:r>
      <w:r w:rsidR="009D2187" w:rsidRPr="008B39EA">
        <w:rPr>
          <w:rFonts w:ascii="GHEA Grapalat" w:hAnsi="GHEA Grapalat"/>
          <w:lang w:val="hy-AM"/>
        </w:rPr>
        <w:t>որակավորումների և հավաստագր</w:t>
      </w:r>
      <w:r w:rsidR="001F3DBE" w:rsidRPr="008B39EA">
        <w:rPr>
          <w:rFonts w:ascii="GHEA Grapalat" w:hAnsi="GHEA Grapalat"/>
          <w:lang w:val="hy-AM"/>
        </w:rPr>
        <w:t>երի փոխանցումը մի երկրից մյուսը և դրանց օրինականության ճանաչումը</w:t>
      </w:r>
      <w:r w:rsidR="008B39EA" w:rsidRPr="008B39EA">
        <w:rPr>
          <w:rFonts w:ascii="GHEA Grapalat" w:hAnsi="GHEA Grapalat"/>
          <w:lang w:val="hy-AM"/>
        </w:rPr>
        <w:t>։</w:t>
      </w:r>
    </w:p>
    <w:p w:rsidR="0052471F" w:rsidRPr="006274E7" w:rsidRDefault="00C32484" w:rsidP="002A53B3">
      <w:pPr>
        <w:shd w:val="clear" w:color="auto" w:fill="FFFFFF"/>
        <w:ind w:firstLine="567"/>
        <w:jc w:val="both"/>
        <w:rPr>
          <w:rFonts w:ascii="GHEA Grapalat" w:hAnsi="GHEA Grapalat"/>
          <w:lang w:val="hy-AM"/>
        </w:rPr>
      </w:pPr>
      <w:r w:rsidRPr="00685E76">
        <w:rPr>
          <w:rFonts w:ascii="GHEA Grapalat" w:hAnsi="GHEA Grapalat"/>
          <w:lang w:val="hy-AM"/>
        </w:rPr>
        <w:t>Ընդհանրական</w:t>
      </w:r>
      <w:r w:rsidR="008B39EA" w:rsidRPr="006274E7">
        <w:rPr>
          <w:rFonts w:ascii="GHEA Grapalat" w:hAnsi="GHEA Grapalat"/>
          <w:lang w:val="hy-AM"/>
        </w:rPr>
        <w:t xml:space="preserve"> </w:t>
      </w:r>
      <w:r w:rsidR="008B39EA">
        <w:rPr>
          <w:rFonts w:ascii="GHEA Grapalat" w:hAnsi="GHEA Grapalat"/>
          <w:lang w:val="hy-AM"/>
        </w:rPr>
        <w:t xml:space="preserve">ընկալումը </w:t>
      </w:r>
      <w:r w:rsidR="00CF5B81" w:rsidRPr="006274E7">
        <w:rPr>
          <w:rFonts w:ascii="GHEA Grapalat" w:hAnsi="GHEA Grapalat"/>
          <w:lang w:val="hy-AM"/>
        </w:rPr>
        <w:t xml:space="preserve">չի նշանակում, որ բոլոր </w:t>
      </w:r>
      <w:r>
        <w:rPr>
          <w:rFonts w:ascii="GHEA Grapalat" w:hAnsi="GHEA Grapalat"/>
          <w:lang w:val="hy-AM"/>
        </w:rPr>
        <w:t xml:space="preserve">երկրների </w:t>
      </w:r>
      <w:r w:rsidR="00CF5B81" w:rsidRPr="006274E7">
        <w:rPr>
          <w:rFonts w:ascii="GHEA Grapalat" w:hAnsi="GHEA Grapalat"/>
          <w:lang w:val="hy-AM"/>
        </w:rPr>
        <w:t xml:space="preserve">քաղաքականությունները, կանոնակարգերը և օրենքները պետք է </w:t>
      </w:r>
      <w:r w:rsidR="00F101B3" w:rsidRPr="006274E7">
        <w:rPr>
          <w:rFonts w:ascii="GHEA Grapalat" w:hAnsi="GHEA Grapalat"/>
          <w:lang w:val="hy-AM"/>
        </w:rPr>
        <w:t xml:space="preserve">լինեն </w:t>
      </w:r>
      <w:r w:rsidR="00CF5B81" w:rsidRPr="006274E7">
        <w:rPr>
          <w:rFonts w:ascii="GHEA Grapalat" w:hAnsi="GHEA Grapalat"/>
          <w:lang w:val="hy-AM"/>
        </w:rPr>
        <w:t xml:space="preserve">նույնը, </w:t>
      </w:r>
      <w:r w:rsidR="00CF5B81" w:rsidRPr="008B39EA">
        <w:rPr>
          <w:rFonts w:ascii="GHEA Grapalat" w:hAnsi="GHEA Grapalat"/>
          <w:lang w:val="hy-AM"/>
        </w:rPr>
        <w:t xml:space="preserve">և </w:t>
      </w:r>
      <w:r w:rsidR="00F101B3" w:rsidRPr="008B39EA">
        <w:rPr>
          <w:rFonts w:ascii="GHEA Grapalat" w:hAnsi="GHEA Grapalat"/>
          <w:lang w:val="hy-AM"/>
        </w:rPr>
        <w:t>հասկանալի</w:t>
      </w:r>
      <w:r w:rsidR="00CF5B81" w:rsidRPr="008B39EA">
        <w:rPr>
          <w:rFonts w:ascii="GHEA Grapalat" w:hAnsi="GHEA Grapalat"/>
          <w:lang w:val="hy-AM"/>
        </w:rPr>
        <w:t xml:space="preserve"> է,</w:t>
      </w:r>
      <w:r w:rsidR="00CF5B81" w:rsidRPr="006274E7">
        <w:rPr>
          <w:rFonts w:ascii="GHEA Grapalat" w:hAnsi="GHEA Grapalat"/>
          <w:lang w:val="hy-AM"/>
        </w:rPr>
        <w:t xml:space="preserve"> որ սույն Հանձնարարական</w:t>
      </w:r>
      <w:r w:rsidR="008B39EA">
        <w:rPr>
          <w:rFonts w:ascii="GHEA Grapalat" w:hAnsi="GHEA Grapalat"/>
          <w:lang w:val="hy-AM"/>
        </w:rPr>
        <w:t>ում նշված</w:t>
      </w:r>
      <w:r w:rsidR="00CF5B81" w:rsidRPr="006274E7">
        <w:rPr>
          <w:rFonts w:ascii="GHEA Grapalat" w:hAnsi="GHEA Grapalat"/>
          <w:lang w:val="hy-AM"/>
        </w:rPr>
        <w:t xml:space="preserve"> սկզբունքները </w:t>
      </w:r>
      <w:r w:rsidR="00F101B3" w:rsidRPr="006274E7">
        <w:rPr>
          <w:rFonts w:ascii="GHEA Grapalat" w:hAnsi="GHEA Grapalat"/>
          <w:lang w:val="hy-AM"/>
        </w:rPr>
        <w:t xml:space="preserve">տարբեր երկրներում </w:t>
      </w:r>
      <w:r w:rsidR="00CF5B81" w:rsidRPr="006274E7">
        <w:rPr>
          <w:rFonts w:ascii="GHEA Grapalat" w:hAnsi="GHEA Grapalat"/>
          <w:lang w:val="hy-AM"/>
        </w:rPr>
        <w:t xml:space="preserve">կարող են </w:t>
      </w:r>
      <w:r w:rsidR="00F101B3" w:rsidRPr="006274E7">
        <w:rPr>
          <w:rFonts w:ascii="GHEA Grapalat" w:hAnsi="GHEA Grapalat"/>
          <w:lang w:val="hy-AM"/>
        </w:rPr>
        <w:t>կիրառվել</w:t>
      </w:r>
      <w:r w:rsidR="00CF5B81" w:rsidRPr="006274E7">
        <w:rPr>
          <w:rFonts w:ascii="GHEA Grapalat" w:hAnsi="GHEA Grapalat"/>
          <w:lang w:val="hy-AM"/>
        </w:rPr>
        <w:t xml:space="preserve"> և </w:t>
      </w:r>
      <w:r w:rsidR="00F101B3" w:rsidRPr="006274E7">
        <w:rPr>
          <w:rFonts w:ascii="GHEA Grapalat" w:hAnsi="GHEA Grapalat"/>
          <w:lang w:val="hy-AM"/>
        </w:rPr>
        <w:t xml:space="preserve">իրականացվել </w:t>
      </w:r>
      <w:r w:rsidR="00CF5B81" w:rsidRPr="006274E7">
        <w:rPr>
          <w:rFonts w:ascii="GHEA Grapalat" w:hAnsi="GHEA Grapalat"/>
          <w:lang w:val="hy-AM"/>
        </w:rPr>
        <w:t>տարբեր ձևերով</w:t>
      </w:r>
      <w:r w:rsidR="00F101B3" w:rsidRPr="006274E7">
        <w:rPr>
          <w:rFonts w:ascii="GHEA Grapalat" w:hAnsi="GHEA Grapalat"/>
          <w:lang w:val="hy-AM"/>
        </w:rPr>
        <w:t xml:space="preserve">՝ </w:t>
      </w:r>
      <w:r w:rsidR="008B39EA" w:rsidRPr="008B39EA">
        <w:rPr>
          <w:rFonts w:ascii="GHEA Grapalat" w:hAnsi="GHEA Grapalat"/>
          <w:lang w:val="hy-AM"/>
        </w:rPr>
        <w:t xml:space="preserve">ելնելով </w:t>
      </w:r>
      <w:r w:rsidR="00F101B3" w:rsidRPr="008B39EA">
        <w:rPr>
          <w:rFonts w:ascii="GHEA Grapalat" w:hAnsi="GHEA Grapalat"/>
          <w:lang w:val="hy-AM"/>
        </w:rPr>
        <w:t>ազգային համատեքստից</w:t>
      </w:r>
      <w:r w:rsidR="00F101B3" w:rsidRPr="00685E76">
        <w:rPr>
          <w:rFonts w:ascii="GHEA Grapalat" w:hAnsi="GHEA Grapalat"/>
          <w:lang w:val="hy-AM"/>
        </w:rPr>
        <w:t>:</w:t>
      </w:r>
      <w:r w:rsidR="008B39EA" w:rsidRPr="00685E76">
        <w:rPr>
          <w:rFonts w:ascii="GHEA Grapalat" w:hAnsi="GHEA Grapalat"/>
          <w:lang w:val="hy-AM"/>
        </w:rPr>
        <w:t xml:space="preserve"> </w:t>
      </w:r>
      <w:r w:rsidR="0052471F" w:rsidRPr="00685E76">
        <w:rPr>
          <w:rFonts w:ascii="GHEA Grapalat" w:hAnsi="GHEA Grapalat"/>
          <w:lang w:val="hy-AM"/>
        </w:rPr>
        <w:t xml:space="preserve">Այնուամենայնիվ, </w:t>
      </w:r>
      <w:r w:rsidR="008B39EA" w:rsidRPr="00685E76">
        <w:rPr>
          <w:rFonts w:ascii="GHEA Grapalat" w:hAnsi="GHEA Grapalat"/>
          <w:lang w:val="hy-AM"/>
        </w:rPr>
        <w:t>ընդհանրական</w:t>
      </w:r>
      <w:r w:rsidR="0052471F" w:rsidRPr="00685E76">
        <w:rPr>
          <w:rFonts w:ascii="GHEA Grapalat" w:hAnsi="GHEA Grapalat"/>
          <w:lang w:val="hy-AM"/>
        </w:rPr>
        <w:t xml:space="preserve"> </w:t>
      </w:r>
      <w:r w:rsidR="006E793C" w:rsidRPr="00685E76">
        <w:rPr>
          <w:rFonts w:ascii="GHEA Grapalat" w:hAnsi="GHEA Grapalat"/>
          <w:lang w:val="hy-AM"/>
        </w:rPr>
        <w:t>չափորոշիչների</w:t>
      </w:r>
      <w:r w:rsidR="0052471F" w:rsidRPr="00685E76">
        <w:rPr>
          <w:rFonts w:ascii="GHEA Grapalat" w:hAnsi="GHEA Grapalat"/>
          <w:lang w:val="hy-AM"/>
        </w:rPr>
        <w:t xml:space="preserve"> </w:t>
      </w:r>
      <w:r w:rsidR="00B60A04" w:rsidRPr="00685E76">
        <w:rPr>
          <w:rFonts w:ascii="GHEA Grapalat" w:hAnsi="GHEA Grapalat"/>
          <w:lang w:val="hy-AM"/>
        </w:rPr>
        <w:t>լայնածավալ կի</w:t>
      </w:r>
      <w:r w:rsidR="00371B3E" w:rsidRPr="00685E76">
        <w:rPr>
          <w:rFonts w:ascii="GHEA Grapalat" w:hAnsi="GHEA Grapalat"/>
          <w:lang w:val="hy-AM"/>
        </w:rPr>
        <w:t>ր</w:t>
      </w:r>
      <w:r w:rsidR="00B60A04" w:rsidRPr="00685E76">
        <w:rPr>
          <w:rFonts w:ascii="GHEA Grapalat" w:hAnsi="GHEA Grapalat"/>
          <w:lang w:val="hy-AM"/>
        </w:rPr>
        <w:t>առում</w:t>
      </w:r>
      <w:r w:rsidR="00763447" w:rsidRPr="00685E76">
        <w:rPr>
          <w:rFonts w:ascii="GHEA Grapalat" w:hAnsi="GHEA Grapalat"/>
          <w:lang w:val="hy-AM"/>
        </w:rPr>
        <w:t xml:space="preserve">ն </w:t>
      </w:r>
      <w:r w:rsidR="0052471F" w:rsidRPr="00685E76">
        <w:rPr>
          <w:rFonts w:ascii="GHEA Grapalat" w:hAnsi="GHEA Grapalat"/>
          <w:lang w:val="hy-AM"/>
        </w:rPr>
        <w:t xml:space="preserve">անհրաժեշտ նախապայման է </w:t>
      </w:r>
      <w:r w:rsidR="00371B3E" w:rsidRPr="00685E76">
        <w:rPr>
          <w:rFonts w:ascii="GHEA Grapalat" w:hAnsi="GHEA Grapalat"/>
          <w:lang w:val="hy-AM"/>
        </w:rPr>
        <w:t xml:space="preserve">երկրների միջև </w:t>
      </w:r>
      <w:r w:rsidR="0052471F" w:rsidRPr="00685E76">
        <w:rPr>
          <w:rFonts w:ascii="GHEA Grapalat" w:hAnsi="GHEA Grapalat"/>
          <w:lang w:val="hy-AM"/>
        </w:rPr>
        <w:t xml:space="preserve">որակի ապահովման </w:t>
      </w:r>
      <w:r w:rsidR="006E793C" w:rsidRPr="00685E76">
        <w:rPr>
          <w:rFonts w:ascii="GHEA Grapalat" w:hAnsi="GHEA Grapalat"/>
          <w:lang w:val="hy-AM"/>
        </w:rPr>
        <w:t xml:space="preserve">մասին միասնական </w:t>
      </w:r>
      <w:r w:rsidRPr="00685E76">
        <w:rPr>
          <w:rFonts w:ascii="GHEA Grapalat" w:hAnsi="GHEA Grapalat"/>
          <w:lang w:val="hy-AM"/>
        </w:rPr>
        <w:t>ընկալում</w:t>
      </w:r>
      <w:r w:rsidR="006E793C" w:rsidRPr="00685E76">
        <w:rPr>
          <w:rFonts w:ascii="GHEA Grapalat" w:hAnsi="GHEA Grapalat"/>
          <w:lang w:val="hy-AM"/>
        </w:rPr>
        <w:t xml:space="preserve"> </w:t>
      </w:r>
      <w:r w:rsidR="0052471F" w:rsidRPr="00685E76">
        <w:rPr>
          <w:rFonts w:ascii="GHEA Grapalat" w:hAnsi="GHEA Grapalat"/>
          <w:lang w:val="hy-AM"/>
        </w:rPr>
        <w:t>և</w:t>
      </w:r>
      <w:r w:rsidR="006E793C" w:rsidRPr="00685E76">
        <w:rPr>
          <w:rFonts w:ascii="GHEA Grapalat" w:hAnsi="GHEA Grapalat"/>
          <w:lang w:val="hy-AM"/>
        </w:rPr>
        <w:t xml:space="preserve"> </w:t>
      </w:r>
      <w:r w:rsidR="0052471F" w:rsidRPr="00685E76">
        <w:rPr>
          <w:rFonts w:ascii="GHEA Grapalat" w:hAnsi="GHEA Grapalat"/>
          <w:lang w:val="hy-AM"/>
        </w:rPr>
        <w:t xml:space="preserve">որակի մշակույթ </w:t>
      </w:r>
      <w:r w:rsidR="00B75EB4" w:rsidRPr="00685E76">
        <w:rPr>
          <w:rFonts w:ascii="GHEA Grapalat" w:hAnsi="GHEA Grapalat"/>
          <w:lang w:val="hy-AM"/>
        </w:rPr>
        <w:t xml:space="preserve">ձևավորելու </w:t>
      </w:r>
      <w:r w:rsidR="006E793C" w:rsidRPr="00685E76">
        <w:rPr>
          <w:rFonts w:ascii="GHEA Grapalat" w:hAnsi="GHEA Grapalat"/>
          <w:lang w:val="hy-AM"/>
        </w:rPr>
        <w:t>համար</w:t>
      </w:r>
      <w:r w:rsidR="0052471F" w:rsidRPr="00685E76">
        <w:rPr>
          <w:rFonts w:ascii="GHEA Grapalat" w:hAnsi="GHEA Grapalat"/>
          <w:lang w:val="hy-AM"/>
        </w:rPr>
        <w:t>:</w:t>
      </w:r>
      <w:r w:rsidR="0052471F" w:rsidRPr="006274E7">
        <w:rPr>
          <w:rFonts w:ascii="GHEA Grapalat" w:hAnsi="GHEA Grapalat"/>
          <w:lang w:val="hy-AM"/>
        </w:rPr>
        <w:t xml:space="preserve"> Այ</w:t>
      </w:r>
      <w:r w:rsidR="008075E5">
        <w:rPr>
          <w:rFonts w:ascii="GHEA Grapalat" w:hAnsi="GHEA Grapalat"/>
          <w:lang w:val="hy-AM"/>
        </w:rPr>
        <w:t>դ</w:t>
      </w:r>
      <w:r w:rsidR="0052471F" w:rsidRPr="006274E7">
        <w:rPr>
          <w:rFonts w:ascii="GHEA Grapalat" w:hAnsi="GHEA Grapalat"/>
          <w:lang w:val="hy-AM"/>
        </w:rPr>
        <w:t xml:space="preserve"> </w:t>
      </w:r>
      <w:r w:rsidR="005B0889" w:rsidRPr="006274E7">
        <w:rPr>
          <w:rFonts w:ascii="GHEA Grapalat" w:hAnsi="GHEA Grapalat"/>
          <w:lang w:val="hy-AM"/>
        </w:rPr>
        <w:t>չափորոշիչները</w:t>
      </w:r>
      <w:r w:rsidR="0052471F" w:rsidRPr="006274E7">
        <w:rPr>
          <w:rFonts w:ascii="GHEA Grapalat" w:hAnsi="GHEA Grapalat"/>
          <w:lang w:val="hy-AM"/>
        </w:rPr>
        <w:t xml:space="preserve"> պետք է լինեն հ</w:t>
      </w:r>
      <w:r w:rsidR="005B0889" w:rsidRPr="006274E7">
        <w:rPr>
          <w:rFonts w:ascii="GHEA Grapalat" w:hAnsi="GHEA Grapalat"/>
          <w:lang w:val="hy-AM"/>
        </w:rPr>
        <w:t>րապարակայնորեն</w:t>
      </w:r>
      <w:r w:rsidR="0052471F" w:rsidRPr="006274E7">
        <w:rPr>
          <w:rFonts w:ascii="GHEA Grapalat" w:hAnsi="GHEA Grapalat"/>
          <w:lang w:val="hy-AM"/>
        </w:rPr>
        <w:t xml:space="preserve"> հասանելի և </w:t>
      </w:r>
      <w:r w:rsidR="005B0889" w:rsidRPr="006274E7">
        <w:rPr>
          <w:rFonts w:ascii="GHEA Grapalat" w:hAnsi="GHEA Grapalat"/>
          <w:lang w:val="hy-AM"/>
        </w:rPr>
        <w:t>մատչ</w:t>
      </w:r>
      <w:r w:rsidR="0052471F" w:rsidRPr="006274E7">
        <w:rPr>
          <w:rFonts w:ascii="GHEA Grapalat" w:hAnsi="GHEA Grapalat"/>
          <w:lang w:val="hy-AM"/>
        </w:rPr>
        <w:t>ելի՝ մ</w:t>
      </w:r>
      <w:r w:rsidR="005B0889" w:rsidRPr="006274E7">
        <w:rPr>
          <w:rFonts w:ascii="GHEA Grapalat" w:hAnsi="GHEA Grapalat"/>
          <w:lang w:val="hy-AM"/>
        </w:rPr>
        <w:t xml:space="preserve">շտադիտարկման </w:t>
      </w:r>
      <w:r w:rsidR="0052471F" w:rsidRPr="006274E7">
        <w:rPr>
          <w:rFonts w:ascii="GHEA Grapalat" w:hAnsi="GHEA Grapalat"/>
          <w:lang w:val="hy-AM"/>
        </w:rPr>
        <w:t>և հաշվետվությունների միջոցով թափանցիկությանն ու հաշվետվողականությանը աջակցելու համար:</w:t>
      </w:r>
      <w:r w:rsidR="002A53B3">
        <w:rPr>
          <w:rFonts w:ascii="GHEA Grapalat" w:hAnsi="GHEA Grapalat"/>
          <w:lang w:val="hy-AM"/>
        </w:rPr>
        <w:t xml:space="preserve"> </w:t>
      </w:r>
      <w:r w:rsidR="00336292" w:rsidRPr="006274E7">
        <w:rPr>
          <w:rFonts w:ascii="GHEA Grapalat" w:hAnsi="GHEA Grapalat"/>
          <w:lang w:val="hy-AM"/>
        </w:rPr>
        <w:t>Հստակ տարբերակ</w:t>
      </w:r>
      <w:r w:rsidR="009E61BD" w:rsidRPr="006274E7">
        <w:rPr>
          <w:rFonts w:ascii="GHEA Grapalat" w:hAnsi="GHEA Grapalat"/>
          <w:lang w:val="hy-AM"/>
        </w:rPr>
        <w:t xml:space="preserve">ում </w:t>
      </w:r>
      <w:r w:rsidR="00336292" w:rsidRPr="002A53B3">
        <w:rPr>
          <w:rFonts w:ascii="GHEA Grapalat" w:hAnsi="GHEA Grapalat"/>
          <w:lang w:val="hy-AM"/>
        </w:rPr>
        <w:t xml:space="preserve">պետք է </w:t>
      </w:r>
      <w:r w:rsidR="009E61BD" w:rsidRPr="002A53B3">
        <w:rPr>
          <w:rFonts w:ascii="GHEA Grapalat" w:hAnsi="GHEA Grapalat"/>
          <w:lang w:val="hy-AM"/>
        </w:rPr>
        <w:t>դրվի</w:t>
      </w:r>
      <w:r w:rsidR="00336292" w:rsidRPr="002A53B3">
        <w:rPr>
          <w:rFonts w:ascii="GHEA Grapalat" w:hAnsi="GHEA Grapalat"/>
          <w:lang w:val="hy-AM"/>
        </w:rPr>
        <w:t xml:space="preserve"> </w:t>
      </w:r>
      <w:r w:rsidR="009E61BD" w:rsidRPr="002A53B3">
        <w:rPr>
          <w:rFonts w:ascii="GHEA Grapalat" w:hAnsi="GHEA Grapalat"/>
          <w:lang w:val="hy-AM"/>
        </w:rPr>
        <w:t xml:space="preserve">չափորոշիչների </w:t>
      </w:r>
      <w:r w:rsidR="00336292" w:rsidRPr="002A53B3">
        <w:rPr>
          <w:rFonts w:ascii="GHEA Grapalat" w:hAnsi="GHEA Grapalat"/>
          <w:lang w:val="hy-AM"/>
        </w:rPr>
        <w:t>և ուղեցույցների միջև,</w:t>
      </w:r>
      <w:r w:rsidR="00336292" w:rsidRPr="006274E7">
        <w:rPr>
          <w:rFonts w:ascii="GHEA Grapalat" w:hAnsi="GHEA Grapalat"/>
          <w:lang w:val="hy-AM"/>
        </w:rPr>
        <w:t xml:space="preserve"> և </w:t>
      </w:r>
      <w:r w:rsidR="00C7213F">
        <w:rPr>
          <w:rFonts w:ascii="GHEA Grapalat" w:hAnsi="GHEA Grapalat"/>
          <w:lang w:val="hy-AM"/>
        </w:rPr>
        <w:t xml:space="preserve">դրանց չկատարման </w:t>
      </w:r>
      <w:r w:rsidR="00336292" w:rsidRPr="006274E7">
        <w:rPr>
          <w:rFonts w:ascii="GHEA Grapalat" w:hAnsi="GHEA Grapalat"/>
          <w:lang w:val="hy-AM"/>
        </w:rPr>
        <w:t xml:space="preserve">հետևանքները պետք է հստակ </w:t>
      </w:r>
      <w:r w:rsidR="009E61BD" w:rsidRPr="00C7213F">
        <w:rPr>
          <w:rFonts w:ascii="GHEA Grapalat" w:hAnsi="GHEA Grapalat"/>
          <w:lang w:val="hy-AM"/>
        </w:rPr>
        <w:t>սահման</w:t>
      </w:r>
      <w:r w:rsidR="00336292" w:rsidRPr="00C7213F">
        <w:rPr>
          <w:rFonts w:ascii="GHEA Grapalat" w:hAnsi="GHEA Grapalat"/>
          <w:lang w:val="hy-AM"/>
        </w:rPr>
        <w:t>վե</w:t>
      </w:r>
      <w:r w:rsidR="009E61BD" w:rsidRPr="00C7213F">
        <w:rPr>
          <w:rFonts w:ascii="GHEA Grapalat" w:hAnsi="GHEA Grapalat"/>
          <w:lang w:val="hy-AM"/>
        </w:rPr>
        <w:t>ն</w:t>
      </w:r>
      <w:r w:rsidR="00336292" w:rsidRPr="00C7213F">
        <w:rPr>
          <w:rFonts w:ascii="GHEA Grapalat" w:hAnsi="GHEA Grapalat"/>
          <w:lang w:val="hy-AM"/>
        </w:rPr>
        <w:t>:</w:t>
      </w:r>
      <w:r w:rsidR="00336292" w:rsidRPr="006274E7">
        <w:rPr>
          <w:rFonts w:ascii="GHEA Grapalat" w:hAnsi="GHEA Grapalat"/>
          <w:lang w:val="hy-AM"/>
        </w:rPr>
        <w:t xml:space="preserve"> </w:t>
      </w:r>
      <w:r w:rsidR="009E61BD" w:rsidRPr="006274E7">
        <w:rPr>
          <w:rFonts w:ascii="GHEA Grapalat" w:hAnsi="GHEA Grapalat"/>
          <w:lang w:val="hy-AM"/>
        </w:rPr>
        <w:t>Չափորոշիչները</w:t>
      </w:r>
      <w:r w:rsidR="00336292" w:rsidRPr="006274E7">
        <w:rPr>
          <w:rFonts w:ascii="GHEA Grapalat" w:hAnsi="GHEA Grapalat"/>
          <w:lang w:val="hy-AM"/>
        </w:rPr>
        <w:t xml:space="preserve"> պետք է պահպանվեն, մինչդեռ</w:t>
      </w:r>
      <w:r w:rsidR="005F546A" w:rsidRPr="005F546A">
        <w:rPr>
          <w:rFonts w:ascii="GHEA Grapalat" w:hAnsi="GHEA Grapalat"/>
          <w:lang w:val="hy-AM"/>
        </w:rPr>
        <w:t xml:space="preserve">, </w:t>
      </w:r>
      <w:r w:rsidR="005F546A">
        <w:rPr>
          <w:rFonts w:ascii="GHEA Grapalat" w:hAnsi="GHEA Grapalat"/>
          <w:lang w:val="hy-AM"/>
        </w:rPr>
        <w:t>ինչպես վկայում է</w:t>
      </w:r>
      <w:r w:rsidR="00336292" w:rsidRPr="006274E7">
        <w:rPr>
          <w:rFonts w:ascii="GHEA Grapalat" w:hAnsi="GHEA Grapalat"/>
          <w:lang w:val="hy-AM"/>
        </w:rPr>
        <w:t xml:space="preserve"> </w:t>
      </w:r>
      <w:r w:rsidR="005F546A" w:rsidRPr="006274E7">
        <w:rPr>
          <w:rFonts w:ascii="GHEA Grapalat" w:hAnsi="GHEA Grapalat"/>
          <w:lang w:val="hy-AM"/>
        </w:rPr>
        <w:t>լավագույն փորձ</w:t>
      </w:r>
      <w:r w:rsidR="005F546A">
        <w:rPr>
          <w:rFonts w:ascii="GHEA Grapalat" w:hAnsi="GHEA Grapalat"/>
          <w:lang w:val="hy-AM"/>
        </w:rPr>
        <w:t>ը,</w:t>
      </w:r>
      <w:r w:rsidR="005F546A" w:rsidRPr="006274E7">
        <w:rPr>
          <w:rFonts w:ascii="GHEA Grapalat" w:hAnsi="GHEA Grapalat"/>
          <w:lang w:val="hy-AM"/>
        </w:rPr>
        <w:t xml:space="preserve"> </w:t>
      </w:r>
      <w:r w:rsidR="00B2599A" w:rsidRPr="005F546A">
        <w:rPr>
          <w:rFonts w:ascii="GHEA Grapalat" w:hAnsi="GHEA Grapalat"/>
          <w:lang w:val="hy-AM"/>
        </w:rPr>
        <w:t>ուղեցույցներով պ</w:t>
      </w:r>
      <w:r w:rsidR="00B2599A" w:rsidRPr="006274E7">
        <w:rPr>
          <w:rFonts w:ascii="GHEA Grapalat" w:hAnsi="GHEA Grapalat"/>
          <w:lang w:val="hy-AM"/>
        </w:rPr>
        <w:t>ետք է առաջնորդվել</w:t>
      </w:r>
      <w:r w:rsidR="00336292" w:rsidRPr="006274E7">
        <w:rPr>
          <w:rFonts w:ascii="GHEA Grapalat" w:hAnsi="GHEA Grapalat"/>
          <w:lang w:val="hy-AM"/>
        </w:rPr>
        <w:t>:</w:t>
      </w:r>
    </w:p>
    <w:p w:rsidR="00D24B9A" w:rsidRPr="006274E7" w:rsidRDefault="00D24B9A" w:rsidP="009D2187">
      <w:pPr>
        <w:shd w:val="clear" w:color="auto" w:fill="FFFFFF"/>
        <w:ind w:firstLine="567"/>
        <w:jc w:val="both"/>
        <w:rPr>
          <w:rFonts w:ascii="GHEA Grapalat" w:hAnsi="GHEA Grapalat"/>
          <w:lang w:val="hy-AM"/>
        </w:rPr>
      </w:pPr>
      <w:r w:rsidRPr="006274E7">
        <w:rPr>
          <w:rFonts w:ascii="GHEA Grapalat" w:hAnsi="GHEA Grapalat"/>
          <w:lang w:val="hy-AM"/>
        </w:rPr>
        <w:t xml:space="preserve">Հղում կարելի </w:t>
      </w:r>
      <w:r w:rsidRPr="005F546A">
        <w:rPr>
          <w:rFonts w:ascii="GHEA Grapalat" w:hAnsi="GHEA Grapalat"/>
          <w:lang w:val="hy-AM"/>
        </w:rPr>
        <w:t>է կատարել ն</w:t>
      </w:r>
      <w:r w:rsidRPr="006274E7">
        <w:rPr>
          <w:rFonts w:ascii="GHEA Grapalat" w:hAnsi="GHEA Grapalat"/>
          <w:lang w:val="hy-AM"/>
        </w:rPr>
        <w:t xml:space="preserve">աև </w:t>
      </w:r>
      <w:r w:rsidR="00F52021" w:rsidRPr="006274E7">
        <w:rPr>
          <w:rFonts w:ascii="GHEA Grapalat" w:hAnsi="GHEA Grapalat"/>
          <w:lang w:val="hy-AM"/>
        </w:rPr>
        <w:t>«</w:t>
      </w:r>
      <w:r w:rsidRPr="006274E7">
        <w:rPr>
          <w:rFonts w:ascii="GHEA Grapalat" w:hAnsi="GHEA Grapalat"/>
          <w:lang w:val="hy-AM"/>
        </w:rPr>
        <w:t>Եվրոպական բարձրագույն կրթության տարածքում որակի ապահովման չափորոշիչներին և ուղենիշներին</w:t>
      </w:r>
      <w:r w:rsidR="00F52021" w:rsidRPr="006274E7">
        <w:rPr>
          <w:rFonts w:ascii="GHEA Grapalat" w:hAnsi="GHEA Grapalat"/>
          <w:lang w:val="hy-AM"/>
        </w:rPr>
        <w:t>»</w:t>
      </w:r>
      <w:r w:rsidR="00F52021" w:rsidRPr="006274E7">
        <w:rPr>
          <w:rStyle w:val="FootnoteReference"/>
          <w:rFonts w:ascii="GHEA Grapalat" w:hAnsi="GHEA Grapalat"/>
          <w:lang w:val="hy-AM"/>
        </w:rPr>
        <w:footnoteReference w:id="45"/>
      </w:r>
      <w:r w:rsidRPr="006274E7">
        <w:rPr>
          <w:rFonts w:ascii="GHEA Grapalat" w:hAnsi="GHEA Grapalat"/>
          <w:lang w:val="hy-AM"/>
        </w:rPr>
        <w:t xml:space="preserve"> և Միացյալ Թագավորության Բարձրագույն կրթության որակի ապահովման գործակալության </w:t>
      </w:r>
      <w:r w:rsidR="00F52021" w:rsidRPr="006274E7">
        <w:rPr>
          <w:rFonts w:ascii="GHEA Grapalat" w:hAnsi="GHEA Grapalat"/>
          <w:lang w:val="hy-AM"/>
        </w:rPr>
        <w:t>«Բ</w:t>
      </w:r>
      <w:r w:rsidRPr="006274E7">
        <w:rPr>
          <w:rFonts w:ascii="GHEA Grapalat" w:hAnsi="GHEA Grapalat"/>
          <w:lang w:val="hy-AM"/>
        </w:rPr>
        <w:t>արձրագույն կրթության ոլորտում խաբեությա</w:t>
      </w:r>
      <w:r w:rsidR="005F546A">
        <w:rPr>
          <w:rFonts w:ascii="GHEA Grapalat" w:hAnsi="GHEA Grapalat"/>
          <w:lang w:val="hy-AM"/>
        </w:rPr>
        <w:t>ն</w:t>
      </w:r>
      <w:r w:rsidRPr="006274E7">
        <w:rPr>
          <w:rFonts w:ascii="GHEA Grapalat" w:hAnsi="GHEA Grapalat"/>
          <w:lang w:val="hy-AM"/>
        </w:rPr>
        <w:t xml:space="preserve"> </w:t>
      </w:r>
      <w:r w:rsidR="000D237B">
        <w:rPr>
          <w:rFonts w:ascii="GHEA Grapalat" w:hAnsi="GHEA Grapalat"/>
          <w:lang w:val="hy-AM"/>
        </w:rPr>
        <w:t xml:space="preserve">համար </w:t>
      </w:r>
      <w:r w:rsidRPr="006274E7">
        <w:rPr>
          <w:rFonts w:ascii="GHEA Grapalat" w:hAnsi="GHEA Grapalat"/>
          <w:lang w:val="hy-AM"/>
        </w:rPr>
        <w:t xml:space="preserve">պայմանագրեր կնքելու </w:t>
      </w:r>
      <w:r w:rsidR="00F52021" w:rsidRPr="006274E7">
        <w:rPr>
          <w:rFonts w:ascii="GHEA Grapalat" w:hAnsi="GHEA Grapalat"/>
          <w:lang w:val="hy-AM"/>
        </w:rPr>
        <w:t xml:space="preserve">մասին </w:t>
      </w:r>
      <w:r w:rsidRPr="006274E7">
        <w:rPr>
          <w:rFonts w:ascii="GHEA Grapalat" w:hAnsi="GHEA Grapalat"/>
          <w:lang w:val="hy-AM"/>
        </w:rPr>
        <w:t>ուղեցույցին</w:t>
      </w:r>
      <w:r w:rsidR="00F52021" w:rsidRPr="006274E7">
        <w:rPr>
          <w:rFonts w:ascii="GHEA Grapalat" w:hAnsi="GHEA Grapalat"/>
          <w:lang w:val="hy-AM"/>
        </w:rPr>
        <w:t>»</w:t>
      </w:r>
      <w:r w:rsidR="00F76817" w:rsidRPr="00F76817">
        <w:rPr>
          <w:rFonts w:ascii="GHEA Grapalat" w:hAnsi="GHEA Grapalat"/>
          <w:lang w:val="hy-AM"/>
        </w:rPr>
        <w:t>:</w:t>
      </w:r>
      <w:r w:rsidR="00F52021" w:rsidRPr="006274E7">
        <w:rPr>
          <w:rStyle w:val="FootnoteReference"/>
          <w:rFonts w:ascii="GHEA Grapalat" w:hAnsi="GHEA Grapalat"/>
          <w:lang w:val="hy-AM"/>
        </w:rPr>
        <w:footnoteReference w:id="46"/>
      </w:r>
    </w:p>
    <w:p w:rsidR="00336292" w:rsidRPr="006274E7" w:rsidRDefault="00336292" w:rsidP="009D2187">
      <w:pPr>
        <w:shd w:val="clear" w:color="auto" w:fill="FFFFFF"/>
        <w:ind w:firstLine="567"/>
        <w:jc w:val="both"/>
        <w:rPr>
          <w:rFonts w:ascii="GHEA Grapalat" w:hAnsi="GHEA Grapalat"/>
          <w:lang w:val="hy-AM"/>
        </w:rPr>
      </w:pPr>
    </w:p>
    <w:p w:rsidR="00673258" w:rsidRPr="00685E76" w:rsidRDefault="00673258" w:rsidP="00673258">
      <w:pPr>
        <w:pStyle w:val="ListParagraph"/>
        <w:numPr>
          <w:ilvl w:val="0"/>
          <w:numId w:val="12"/>
        </w:numPr>
        <w:jc w:val="both"/>
        <w:rPr>
          <w:rFonts w:ascii="GHEA Grapalat" w:hAnsi="GHEA Grapalat"/>
          <w:lang w:val="hy-AM"/>
        </w:rPr>
      </w:pPr>
      <w:r w:rsidRPr="00685E76">
        <w:rPr>
          <w:rFonts w:ascii="GHEA Grapalat" w:hAnsi="GHEA Grapalat"/>
          <w:b/>
          <w:bCs/>
        </w:rPr>
        <w:t>Ուսուցում</w:t>
      </w:r>
      <w:r w:rsidR="00685E76" w:rsidRPr="00685E76">
        <w:rPr>
          <w:rFonts w:ascii="GHEA Grapalat" w:hAnsi="GHEA Grapalat"/>
          <w:b/>
          <w:bCs/>
          <w:lang w:val="hy-AM"/>
        </w:rPr>
        <w:t xml:space="preserve"> (</w:t>
      </w:r>
      <w:r w:rsidRPr="00685E76">
        <w:rPr>
          <w:rFonts w:ascii="GHEA Grapalat" w:hAnsi="GHEA Grapalat"/>
          <w:b/>
          <w:bCs/>
          <w:lang w:val="hy-AM"/>
        </w:rPr>
        <w:t>Վերապատրաստում</w:t>
      </w:r>
      <w:r w:rsidR="00685E76" w:rsidRPr="00685E76">
        <w:rPr>
          <w:rFonts w:ascii="GHEA Grapalat" w:hAnsi="GHEA Grapalat"/>
          <w:b/>
          <w:bCs/>
          <w:lang w:val="hy-AM"/>
        </w:rPr>
        <w:t>)</w:t>
      </w:r>
    </w:p>
    <w:p w:rsidR="00673258" w:rsidRPr="006274E7" w:rsidRDefault="00673258" w:rsidP="009D2187">
      <w:pPr>
        <w:shd w:val="clear" w:color="auto" w:fill="FFFFFF"/>
        <w:ind w:firstLine="567"/>
        <w:jc w:val="both"/>
        <w:rPr>
          <w:rFonts w:ascii="GHEA Grapalat" w:hAnsi="GHEA Grapalat"/>
          <w:lang w:val="hy-AM"/>
        </w:rPr>
      </w:pPr>
    </w:p>
    <w:p w:rsidR="00673258" w:rsidRPr="006274E7" w:rsidRDefault="00673258" w:rsidP="009D2187">
      <w:pPr>
        <w:shd w:val="clear" w:color="auto" w:fill="FFFFFF"/>
        <w:ind w:firstLine="567"/>
        <w:jc w:val="both"/>
        <w:rPr>
          <w:rFonts w:ascii="GHEA Grapalat" w:hAnsi="GHEA Grapalat"/>
          <w:lang w:val="hy-AM"/>
        </w:rPr>
      </w:pPr>
      <w:r w:rsidRPr="006274E7">
        <w:rPr>
          <w:rFonts w:ascii="GHEA Grapalat" w:hAnsi="GHEA Grapalat"/>
          <w:lang w:val="hy-AM"/>
        </w:rPr>
        <w:t>Անդամ պետությունները և նրանց կրթական գործակալություններ</w:t>
      </w:r>
      <w:r w:rsidR="00C60C5E" w:rsidRPr="006274E7">
        <w:rPr>
          <w:rFonts w:ascii="GHEA Grapalat" w:hAnsi="GHEA Grapalat"/>
          <w:lang w:val="hy-AM"/>
        </w:rPr>
        <w:t>ն ու</w:t>
      </w:r>
      <w:r w:rsidRPr="006274E7">
        <w:rPr>
          <w:rFonts w:ascii="GHEA Grapalat" w:hAnsi="GHEA Grapalat"/>
          <w:lang w:val="hy-AM"/>
        </w:rPr>
        <w:t xml:space="preserve"> </w:t>
      </w:r>
      <w:r w:rsidR="00C60C5E" w:rsidRPr="006274E7">
        <w:rPr>
          <w:rFonts w:ascii="GHEA Grapalat" w:hAnsi="GHEA Grapalat"/>
          <w:lang w:val="hy-AM"/>
        </w:rPr>
        <w:t xml:space="preserve">ուսումնական </w:t>
      </w:r>
      <w:r w:rsidRPr="006274E7">
        <w:rPr>
          <w:rFonts w:ascii="GHEA Grapalat" w:hAnsi="GHEA Grapalat"/>
          <w:lang w:val="hy-AM"/>
        </w:rPr>
        <w:t xml:space="preserve">հաստատությունները պետք է </w:t>
      </w:r>
      <w:r w:rsidR="00E14276" w:rsidRPr="006274E7">
        <w:rPr>
          <w:rFonts w:ascii="GHEA Grapalat" w:hAnsi="GHEA Grapalat"/>
          <w:lang w:val="hy-AM"/>
        </w:rPr>
        <w:t>ապահովեն, որ</w:t>
      </w:r>
      <w:r w:rsidRPr="006274E7">
        <w:rPr>
          <w:rFonts w:ascii="GHEA Grapalat" w:hAnsi="GHEA Grapalat"/>
          <w:lang w:val="hy-AM"/>
        </w:rPr>
        <w:t xml:space="preserve"> </w:t>
      </w:r>
      <w:r w:rsidR="00E14276" w:rsidRPr="006274E7">
        <w:rPr>
          <w:rFonts w:ascii="GHEA Grapalat" w:hAnsi="GHEA Grapalat"/>
          <w:lang w:val="hy-AM"/>
        </w:rPr>
        <w:t xml:space="preserve">իրենց </w:t>
      </w:r>
      <w:r w:rsidRPr="006274E7">
        <w:rPr>
          <w:rFonts w:ascii="GHEA Grapalat" w:hAnsi="GHEA Grapalat"/>
          <w:lang w:val="hy-AM"/>
        </w:rPr>
        <w:t>կրթ</w:t>
      </w:r>
      <w:r w:rsidR="00C60C5E" w:rsidRPr="006274E7">
        <w:rPr>
          <w:rFonts w:ascii="GHEA Grapalat" w:hAnsi="GHEA Grapalat"/>
          <w:lang w:val="hy-AM"/>
        </w:rPr>
        <w:t xml:space="preserve">ության </w:t>
      </w:r>
      <w:r w:rsidRPr="006274E7">
        <w:rPr>
          <w:rFonts w:ascii="GHEA Grapalat" w:hAnsi="GHEA Grapalat"/>
          <w:lang w:val="hy-AM"/>
        </w:rPr>
        <w:t>մասնագետներ</w:t>
      </w:r>
      <w:r w:rsidR="00E14276" w:rsidRPr="006274E7">
        <w:rPr>
          <w:rFonts w:ascii="GHEA Grapalat" w:hAnsi="GHEA Grapalat"/>
          <w:lang w:val="hy-AM"/>
        </w:rPr>
        <w:t>ն ունենան</w:t>
      </w:r>
      <w:r w:rsidRPr="006274E7">
        <w:rPr>
          <w:rFonts w:ascii="GHEA Grapalat" w:hAnsi="GHEA Grapalat"/>
          <w:lang w:val="hy-AM"/>
        </w:rPr>
        <w:t xml:space="preserve"> կրթական </w:t>
      </w:r>
      <w:r w:rsidR="00C60C5E" w:rsidRPr="006274E7">
        <w:rPr>
          <w:rFonts w:ascii="GHEA Grapalat" w:hAnsi="GHEA Grapalat"/>
          <w:lang w:val="hy-AM"/>
        </w:rPr>
        <w:t>կեղծարարությ</w:t>
      </w:r>
      <w:r w:rsidR="00047BD3" w:rsidRPr="006274E7">
        <w:rPr>
          <w:rFonts w:ascii="GHEA Grapalat" w:hAnsi="GHEA Grapalat"/>
          <w:lang w:val="hy-AM"/>
        </w:rPr>
        <w:t>ա</w:t>
      </w:r>
      <w:r w:rsidR="00C60C5E" w:rsidRPr="006274E7">
        <w:rPr>
          <w:rFonts w:ascii="GHEA Grapalat" w:hAnsi="GHEA Grapalat"/>
          <w:lang w:val="hy-AM"/>
        </w:rPr>
        <w:t>ն կանխ</w:t>
      </w:r>
      <w:r w:rsidR="00047BD3" w:rsidRPr="006274E7">
        <w:rPr>
          <w:rFonts w:ascii="GHEA Grapalat" w:hAnsi="GHEA Grapalat"/>
          <w:lang w:val="hy-AM"/>
        </w:rPr>
        <w:t>ման</w:t>
      </w:r>
      <w:r w:rsidR="00C60C5E" w:rsidRPr="006274E7">
        <w:rPr>
          <w:rFonts w:ascii="GHEA Grapalat" w:hAnsi="GHEA Grapalat"/>
          <w:lang w:val="hy-AM"/>
        </w:rPr>
        <w:t xml:space="preserve"> և բացահայտ</w:t>
      </w:r>
      <w:r w:rsidR="00047BD3" w:rsidRPr="006274E7">
        <w:rPr>
          <w:rFonts w:ascii="GHEA Grapalat" w:hAnsi="GHEA Grapalat"/>
          <w:lang w:val="hy-AM"/>
        </w:rPr>
        <w:t>ման</w:t>
      </w:r>
      <w:r w:rsidR="00C60C5E" w:rsidRPr="006274E7">
        <w:rPr>
          <w:rFonts w:ascii="GHEA Grapalat" w:hAnsi="GHEA Grapalat"/>
          <w:lang w:val="hy-AM"/>
        </w:rPr>
        <w:t xml:space="preserve"> կարողություններ</w:t>
      </w:r>
      <w:r w:rsidRPr="006274E7">
        <w:rPr>
          <w:rFonts w:ascii="GHEA Grapalat" w:hAnsi="GHEA Grapalat"/>
          <w:lang w:val="hy-AM"/>
        </w:rPr>
        <w:t>՝ համապատասխան գիտելիքներ</w:t>
      </w:r>
      <w:r w:rsidR="00A96D69">
        <w:rPr>
          <w:rFonts w:ascii="GHEA Grapalat" w:hAnsi="GHEA Grapalat"/>
          <w:lang w:val="hy-AM"/>
        </w:rPr>
        <w:t>ի</w:t>
      </w:r>
      <w:r w:rsidRPr="006274E7">
        <w:rPr>
          <w:rFonts w:ascii="GHEA Grapalat" w:hAnsi="GHEA Grapalat"/>
          <w:lang w:val="hy-AM"/>
        </w:rPr>
        <w:t>, հմտությունների և կարող</w:t>
      </w:r>
      <w:r w:rsidR="00FA7EEA">
        <w:rPr>
          <w:rFonts w:ascii="GHEA Grapalat" w:hAnsi="GHEA Grapalat"/>
          <w:lang w:val="hy-AM"/>
        </w:rPr>
        <w:t>ունակ</w:t>
      </w:r>
      <w:r w:rsidRPr="006274E7">
        <w:rPr>
          <w:rFonts w:ascii="GHEA Grapalat" w:hAnsi="GHEA Grapalat"/>
          <w:lang w:val="hy-AM"/>
        </w:rPr>
        <w:t xml:space="preserve">ությունների </w:t>
      </w:r>
      <w:r w:rsidR="00E14276" w:rsidRPr="006274E7">
        <w:rPr>
          <w:rFonts w:ascii="GHEA Grapalat" w:hAnsi="GHEA Grapalat"/>
          <w:lang w:val="hy-AM"/>
        </w:rPr>
        <w:t>զարգաց</w:t>
      </w:r>
      <w:r w:rsidRPr="006274E7">
        <w:rPr>
          <w:rFonts w:ascii="GHEA Grapalat" w:hAnsi="GHEA Grapalat"/>
          <w:lang w:val="hy-AM"/>
        </w:rPr>
        <w:t>ման միջոցով:</w:t>
      </w:r>
    </w:p>
    <w:p w:rsidR="00C60C5E" w:rsidRPr="006274E7" w:rsidRDefault="00E7215C" w:rsidP="009D2187">
      <w:pPr>
        <w:shd w:val="clear" w:color="auto" w:fill="FFFFFF"/>
        <w:ind w:firstLine="567"/>
        <w:jc w:val="both"/>
        <w:rPr>
          <w:rFonts w:ascii="GHEA Grapalat" w:hAnsi="GHEA Grapalat"/>
          <w:lang w:val="hy-AM"/>
        </w:rPr>
      </w:pPr>
      <w:r w:rsidRPr="006274E7">
        <w:rPr>
          <w:rFonts w:ascii="GHEA Grapalat" w:hAnsi="GHEA Grapalat"/>
          <w:lang w:val="hy-AM"/>
        </w:rPr>
        <w:t xml:space="preserve">Եվրոպայի խորհուրդը մեծ կարևորություն է տալիս կրթության ոլորտում հանրային պատասխանատվությանը, </w:t>
      </w:r>
      <w:r w:rsidR="006254B4" w:rsidRPr="006274E7">
        <w:rPr>
          <w:rFonts w:ascii="GHEA Grapalat" w:hAnsi="GHEA Grapalat"/>
          <w:lang w:val="hy-AM"/>
        </w:rPr>
        <w:t>ուստ</w:t>
      </w:r>
      <w:r w:rsidRPr="006274E7">
        <w:rPr>
          <w:rFonts w:ascii="GHEA Grapalat" w:hAnsi="GHEA Grapalat"/>
          <w:lang w:val="hy-AM"/>
        </w:rPr>
        <w:t>ի կրթության մասնագետներ</w:t>
      </w:r>
      <w:r w:rsidR="00E14276" w:rsidRPr="006274E7">
        <w:rPr>
          <w:rFonts w:ascii="GHEA Grapalat" w:hAnsi="GHEA Grapalat"/>
          <w:lang w:val="hy-AM"/>
        </w:rPr>
        <w:t xml:space="preserve"> ասելով</w:t>
      </w:r>
      <w:r w:rsidR="00FB2614" w:rsidRPr="006274E7">
        <w:rPr>
          <w:rFonts w:ascii="GHEA Grapalat" w:hAnsi="GHEA Grapalat"/>
          <w:lang w:val="hy-AM"/>
        </w:rPr>
        <w:t xml:space="preserve"> </w:t>
      </w:r>
      <w:r w:rsidR="006254B4" w:rsidRPr="006274E7">
        <w:rPr>
          <w:rFonts w:ascii="GHEA Grapalat" w:hAnsi="GHEA Grapalat"/>
          <w:lang w:val="hy-AM"/>
        </w:rPr>
        <w:t>ի նկատի ունի</w:t>
      </w:r>
      <w:r w:rsidR="00385C04">
        <w:rPr>
          <w:rFonts w:ascii="GHEA Grapalat" w:hAnsi="GHEA Grapalat"/>
          <w:lang w:val="hy-AM"/>
        </w:rPr>
        <w:t xml:space="preserve"> </w:t>
      </w:r>
      <w:r w:rsidRPr="006274E7">
        <w:rPr>
          <w:rFonts w:ascii="GHEA Grapalat" w:hAnsi="GHEA Grapalat"/>
          <w:lang w:val="hy-AM"/>
        </w:rPr>
        <w:t xml:space="preserve">ոչ միայն </w:t>
      </w:r>
      <w:r w:rsidR="00576971" w:rsidRPr="00FA7EEA">
        <w:rPr>
          <w:rFonts w:ascii="GHEA Grapalat" w:hAnsi="GHEA Grapalat"/>
          <w:lang w:val="hy-AM"/>
        </w:rPr>
        <w:t>դասավանդող</w:t>
      </w:r>
      <w:r w:rsidR="00385C04" w:rsidRPr="00FA7EEA">
        <w:rPr>
          <w:rFonts w:ascii="GHEA Grapalat" w:hAnsi="GHEA Grapalat"/>
          <w:lang w:val="hy-AM"/>
        </w:rPr>
        <w:t>ներին</w:t>
      </w:r>
      <w:r w:rsidR="00FA7EEA" w:rsidRPr="00FA7EEA">
        <w:rPr>
          <w:rFonts w:ascii="GHEA Grapalat" w:hAnsi="GHEA Grapalat"/>
          <w:lang w:val="hy-AM"/>
        </w:rPr>
        <w:t>,</w:t>
      </w:r>
      <w:r w:rsidRPr="00FA7EEA">
        <w:rPr>
          <w:rFonts w:ascii="GHEA Grapalat" w:hAnsi="GHEA Grapalat"/>
          <w:lang w:val="hy-AM"/>
        </w:rPr>
        <w:t xml:space="preserve"> այլև</w:t>
      </w:r>
      <w:r w:rsidRPr="006274E7">
        <w:rPr>
          <w:rFonts w:ascii="GHEA Grapalat" w:hAnsi="GHEA Grapalat"/>
          <w:lang w:val="hy-AM"/>
        </w:rPr>
        <w:t xml:space="preserve"> ղեկավարներ</w:t>
      </w:r>
      <w:r w:rsidR="00385C04">
        <w:rPr>
          <w:rFonts w:ascii="GHEA Grapalat" w:hAnsi="GHEA Grapalat"/>
          <w:lang w:val="hy-AM"/>
        </w:rPr>
        <w:t>ին</w:t>
      </w:r>
      <w:r w:rsidR="00A60FA5" w:rsidRPr="006274E7">
        <w:rPr>
          <w:rFonts w:ascii="GHEA Grapalat" w:hAnsi="GHEA Grapalat"/>
          <w:lang w:val="hy-AM"/>
        </w:rPr>
        <w:t>,</w:t>
      </w:r>
      <w:r w:rsidRPr="006274E7">
        <w:rPr>
          <w:rFonts w:ascii="GHEA Grapalat" w:hAnsi="GHEA Grapalat"/>
          <w:lang w:val="hy-AM"/>
        </w:rPr>
        <w:t xml:space="preserve"> գործատուներ</w:t>
      </w:r>
      <w:r w:rsidR="00385C04">
        <w:rPr>
          <w:rFonts w:ascii="GHEA Grapalat" w:hAnsi="GHEA Grapalat"/>
          <w:lang w:val="hy-AM"/>
        </w:rPr>
        <w:t>ին</w:t>
      </w:r>
      <w:r w:rsidRPr="006274E7">
        <w:rPr>
          <w:rFonts w:ascii="GHEA Grapalat" w:hAnsi="GHEA Grapalat"/>
          <w:lang w:val="hy-AM"/>
        </w:rPr>
        <w:t xml:space="preserve">, </w:t>
      </w:r>
      <w:r w:rsidRPr="00FA7EEA">
        <w:rPr>
          <w:rFonts w:ascii="GHEA Grapalat" w:hAnsi="GHEA Grapalat"/>
          <w:lang w:val="hy-AM"/>
        </w:rPr>
        <w:t>համապատասխան պետական պաշտոնյաներ</w:t>
      </w:r>
      <w:r w:rsidR="00385C04" w:rsidRPr="00FA7EEA">
        <w:rPr>
          <w:rFonts w:ascii="GHEA Grapalat" w:hAnsi="GHEA Grapalat"/>
          <w:lang w:val="hy-AM"/>
        </w:rPr>
        <w:t>ին</w:t>
      </w:r>
      <w:r w:rsidRPr="00FA7EEA">
        <w:rPr>
          <w:rFonts w:ascii="GHEA Grapalat" w:hAnsi="GHEA Grapalat"/>
          <w:lang w:val="hy-AM"/>
        </w:rPr>
        <w:t>, ինչպես նաև քաղաքական առաջնորդներ</w:t>
      </w:r>
      <w:r w:rsidR="00385C04" w:rsidRPr="00FA7EEA">
        <w:rPr>
          <w:rFonts w:ascii="GHEA Grapalat" w:hAnsi="GHEA Grapalat"/>
          <w:lang w:val="hy-AM"/>
        </w:rPr>
        <w:t>ին</w:t>
      </w:r>
      <w:r w:rsidRPr="00FA7EEA">
        <w:rPr>
          <w:rFonts w:ascii="GHEA Grapalat" w:hAnsi="GHEA Grapalat"/>
          <w:lang w:val="hy-AM"/>
        </w:rPr>
        <w:t xml:space="preserve"> և </w:t>
      </w:r>
      <w:r w:rsidR="00FB2614" w:rsidRPr="00FA7EEA">
        <w:rPr>
          <w:rFonts w:ascii="GHEA Grapalat" w:hAnsi="GHEA Grapalat"/>
          <w:lang w:val="hy-AM"/>
        </w:rPr>
        <w:t xml:space="preserve">տվյալ երկրի </w:t>
      </w:r>
      <w:r w:rsidRPr="00FA7EEA">
        <w:rPr>
          <w:rFonts w:ascii="GHEA Grapalat" w:hAnsi="GHEA Grapalat"/>
          <w:lang w:val="hy-AM"/>
        </w:rPr>
        <w:t>ավելի</w:t>
      </w:r>
      <w:r w:rsidRPr="006274E7">
        <w:rPr>
          <w:rFonts w:ascii="GHEA Grapalat" w:hAnsi="GHEA Grapalat"/>
          <w:lang w:val="hy-AM"/>
        </w:rPr>
        <w:t xml:space="preserve"> լայն քաղաքացիական հասարակության ներկայացուցիչներ</w:t>
      </w:r>
      <w:r w:rsidR="00385C04">
        <w:rPr>
          <w:rFonts w:ascii="GHEA Grapalat" w:hAnsi="GHEA Grapalat"/>
          <w:lang w:val="hy-AM"/>
        </w:rPr>
        <w:t>ին</w:t>
      </w:r>
      <w:r w:rsidRPr="006274E7">
        <w:rPr>
          <w:rFonts w:ascii="GHEA Grapalat" w:hAnsi="GHEA Grapalat"/>
          <w:lang w:val="hy-AM"/>
        </w:rPr>
        <w:t>:</w:t>
      </w:r>
      <w:r w:rsidR="00FB2614" w:rsidRPr="006274E7">
        <w:rPr>
          <w:rFonts w:ascii="GHEA Grapalat" w:hAnsi="GHEA Grapalat"/>
          <w:lang w:val="hy-AM"/>
        </w:rPr>
        <w:t xml:space="preserve"> </w:t>
      </w:r>
    </w:p>
    <w:p w:rsidR="00E7215C" w:rsidRPr="006274E7" w:rsidRDefault="00683606" w:rsidP="009D2187">
      <w:pPr>
        <w:shd w:val="clear" w:color="auto" w:fill="FFFFFF"/>
        <w:ind w:firstLine="567"/>
        <w:jc w:val="both"/>
        <w:rPr>
          <w:rFonts w:ascii="GHEA Grapalat" w:hAnsi="GHEA Grapalat"/>
          <w:lang w:val="hy-AM"/>
        </w:rPr>
      </w:pPr>
      <w:r w:rsidRPr="006274E7">
        <w:rPr>
          <w:rFonts w:ascii="GHEA Grapalat" w:hAnsi="GHEA Grapalat"/>
          <w:lang w:val="hy-AM"/>
        </w:rPr>
        <w:t>Հիմնական նախա</w:t>
      </w:r>
      <w:r w:rsidR="00EC7D54">
        <w:rPr>
          <w:rFonts w:ascii="GHEA Grapalat" w:hAnsi="GHEA Grapalat"/>
          <w:lang w:val="hy-AM"/>
        </w:rPr>
        <w:t>պայման</w:t>
      </w:r>
      <w:r w:rsidRPr="006274E7">
        <w:rPr>
          <w:rFonts w:ascii="GHEA Grapalat" w:hAnsi="GHEA Grapalat"/>
          <w:lang w:val="hy-AM"/>
        </w:rPr>
        <w:t xml:space="preserve">ն այն է, որ որակյալ կրթության և կոռուպցիայի հետ կապված </w:t>
      </w:r>
      <w:r w:rsidR="00FA7EEA">
        <w:rPr>
          <w:rFonts w:ascii="GHEA Grapalat" w:hAnsi="GHEA Grapalat"/>
          <w:lang w:val="hy-AM"/>
        </w:rPr>
        <w:t>հիմնա</w:t>
      </w:r>
      <w:r w:rsidRPr="006274E7">
        <w:rPr>
          <w:rFonts w:ascii="GHEA Grapalat" w:hAnsi="GHEA Grapalat"/>
          <w:lang w:val="hy-AM"/>
        </w:rPr>
        <w:t xml:space="preserve">խնդիրները կարող են արդյունավետորեն լուծվել միայն այն դեպքում, եթե քաղաքացիական հասարակության բոլոր համապատասխան հատվածները լիովին հավատարիմ </w:t>
      </w:r>
      <w:r w:rsidR="00EC7D54">
        <w:rPr>
          <w:rFonts w:ascii="GHEA Grapalat" w:hAnsi="GHEA Grapalat"/>
          <w:lang w:val="hy-AM"/>
        </w:rPr>
        <w:t>են</w:t>
      </w:r>
      <w:r w:rsidRPr="006274E7">
        <w:rPr>
          <w:rFonts w:ascii="GHEA Grapalat" w:hAnsi="GHEA Grapalat"/>
          <w:lang w:val="hy-AM"/>
        </w:rPr>
        <w:t xml:space="preserve"> </w:t>
      </w:r>
      <w:r w:rsidR="00685E76">
        <w:rPr>
          <w:rFonts w:ascii="GHEA Grapalat" w:hAnsi="GHEA Grapalat"/>
          <w:lang w:val="hy-AM"/>
        </w:rPr>
        <w:t>հանրային</w:t>
      </w:r>
      <w:r w:rsidRPr="006274E7">
        <w:rPr>
          <w:rFonts w:ascii="GHEA Grapalat" w:hAnsi="GHEA Grapalat"/>
          <w:lang w:val="hy-AM"/>
        </w:rPr>
        <w:t xml:space="preserve"> և մասնագիտական կյանքի հիմնարար էթիկական սկզբունքներին, այլ ոչ թե </w:t>
      </w:r>
      <w:r w:rsidR="00EC7D54">
        <w:rPr>
          <w:rFonts w:ascii="GHEA Grapalat" w:hAnsi="GHEA Grapalat"/>
          <w:lang w:val="hy-AM"/>
        </w:rPr>
        <w:t>ապավի</w:t>
      </w:r>
      <w:r w:rsidRPr="006274E7">
        <w:rPr>
          <w:rFonts w:ascii="GHEA Grapalat" w:hAnsi="GHEA Grapalat"/>
          <w:lang w:val="hy-AM"/>
        </w:rPr>
        <w:t>ն</w:t>
      </w:r>
      <w:r w:rsidR="00EC7D54">
        <w:rPr>
          <w:rFonts w:ascii="GHEA Grapalat" w:hAnsi="GHEA Grapalat"/>
          <w:lang w:val="hy-AM"/>
        </w:rPr>
        <w:t xml:space="preserve">ում </w:t>
      </w:r>
      <w:r w:rsidRPr="006274E7">
        <w:rPr>
          <w:rFonts w:ascii="GHEA Grapalat" w:hAnsi="GHEA Grapalat"/>
          <w:lang w:val="hy-AM"/>
        </w:rPr>
        <w:t xml:space="preserve">են </w:t>
      </w:r>
      <w:r w:rsidRPr="00685E76">
        <w:rPr>
          <w:rFonts w:ascii="GHEA Grapalat" w:hAnsi="GHEA Grapalat"/>
          <w:lang w:val="hy-AM"/>
        </w:rPr>
        <w:t>միայն վեր</w:t>
      </w:r>
      <w:r w:rsidR="003B3960" w:rsidRPr="00685E76">
        <w:rPr>
          <w:rFonts w:ascii="GHEA Grapalat" w:hAnsi="GHEA Grapalat"/>
          <w:lang w:val="hy-AM"/>
        </w:rPr>
        <w:t>և</w:t>
      </w:r>
      <w:r w:rsidRPr="00685E76">
        <w:rPr>
          <w:rFonts w:ascii="GHEA Grapalat" w:hAnsi="GHEA Grapalat"/>
          <w:lang w:val="hy-AM"/>
        </w:rPr>
        <w:t>ից</w:t>
      </w:r>
      <w:r w:rsidR="00685E76" w:rsidRPr="00685E76">
        <w:rPr>
          <w:rFonts w:ascii="GHEA Grapalat" w:hAnsi="GHEA Grapalat"/>
          <w:lang w:val="hy-AM"/>
        </w:rPr>
        <w:t xml:space="preserve">-ներքև սկզբունքով ընդունվող </w:t>
      </w:r>
      <w:r w:rsidR="00126837" w:rsidRPr="00685E76">
        <w:rPr>
          <w:rFonts w:ascii="GHEA Grapalat" w:hAnsi="GHEA Grapalat"/>
          <w:lang w:val="hy-AM"/>
        </w:rPr>
        <w:t>կանոնակարգ</w:t>
      </w:r>
      <w:r w:rsidR="00685E76" w:rsidRPr="00685E76">
        <w:rPr>
          <w:rFonts w:ascii="GHEA Grapalat" w:hAnsi="GHEA Grapalat"/>
          <w:lang w:val="hy-AM"/>
        </w:rPr>
        <w:t xml:space="preserve">երի </w:t>
      </w:r>
      <w:r w:rsidRPr="00685E76">
        <w:rPr>
          <w:rFonts w:ascii="GHEA Grapalat" w:hAnsi="GHEA Grapalat"/>
          <w:lang w:val="hy-AM"/>
        </w:rPr>
        <w:t>վրա:</w:t>
      </w:r>
      <w:r w:rsidR="00EC7D54">
        <w:rPr>
          <w:rFonts w:ascii="GHEA Grapalat" w:hAnsi="GHEA Grapalat"/>
          <w:lang w:val="hy-AM"/>
        </w:rPr>
        <w:t xml:space="preserve"> </w:t>
      </w:r>
    </w:p>
    <w:p w:rsidR="0072769B" w:rsidRPr="006274E7" w:rsidRDefault="001E176C" w:rsidP="001E176C">
      <w:pPr>
        <w:shd w:val="clear" w:color="auto" w:fill="FFFFFF"/>
        <w:ind w:firstLine="567"/>
        <w:jc w:val="both"/>
        <w:rPr>
          <w:rFonts w:ascii="GHEA Grapalat" w:hAnsi="GHEA Grapalat"/>
          <w:lang w:val="hy-AM"/>
        </w:rPr>
      </w:pPr>
      <w:r w:rsidRPr="006274E7">
        <w:rPr>
          <w:rFonts w:ascii="GHEA Grapalat" w:hAnsi="GHEA Grapalat"/>
          <w:lang w:val="hy-AM"/>
        </w:rPr>
        <w:t>Է</w:t>
      </w:r>
      <w:r w:rsidR="0072769B" w:rsidRPr="006274E7">
        <w:rPr>
          <w:rFonts w:ascii="GHEA Grapalat" w:hAnsi="GHEA Grapalat"/>
          <w:lang w:val="hy-AM"/>
        </w:rPr>
        <w:t>թիկա</w:t>
      </w:r>
      <w:r w:rsidRPr="006274E7">
        <w:rPr>
          <w:rFonts w:ascii="GHEA Grapalat" w:hAnsi="GHEA Grapalat"/>
          <w:lang w:val="hy-AM"/>
        </w:rPr>
        <w:t xml:space="preserve">յի </w:t>
      </w:r>
      <w:r w:rsidR="0072769B" w:rsidRPr="006274E7">
        <w:rPr>
          <w:rFonts w:ascii="GHEA Grapalat" w:hAnsi="GHEA Grapalat"/>
          <w:lang w:val="hy-AM"/>
        </w:rPr>
        <w:t>սկզբունքներ մշակ</w:t>
      </w:r>
      <w:r w:rsidRPr="006274E7">
        <w:rPr>
          <w:rFonts w:ascii="GHEA Grapalat" w:hAnsi="GHEA Grapalat"/>
          <w:lang w:val="hy-AM"/>
        </w:rPr>
        <w:t xml:space="preserve">ելու </w:t>
      </w:r>
      <w:r w:rsidR="0072769B" w:rsidRPr="006274E7">
        <w:rPr>
          <w:rFonts w:ascii="GHEA Grapalat" w:hAnsi="GHEA Grapalat"/>
          <w:lang w:val="hy-AM"/>
        </w:rPr>
        <w:t>և էթիկական վարքագի</w:t>
      </w:r>
      <w:r w:rsidRPr="006274E7">
        <w:rPr>
          <w:rFonts w:ascii="GHEA Grapalat" w:hAnsi="GHEA Grapalat"/>
          <w:lang w:val="hy-AM"/>
        </w:rPr>
        <w:t>ծ</w:t>
      </w:r>
      <w:r w:rsidR="0072769B" w:rsidRPr="006274E7">
        <w:rPr>
          <w:rFonts w:ascii="GHEA Grapalat" w:hAnsi="GHEA Grapalat"/>
          <w:lang w:val="hy-AM"/>
        </w:rPr>
        <w:t xml:space="preserve"> </w:t>
      </w:r>
      <w:r w:rsidRPr="006274E7">
        <w:rPr>
          <w:rFonts w:ascii="GHEA Grapalat" w:hAnsi="GHEA Grapalat"/>
          <w:lang w:val="hy-AM"/>
        </w:rPr>
        <w:t xml:space="preserve">դրսևորելու </w:t>
      </w:r>
      <w:r w:rsidR="0072769B" w:rsidRPr="006274E7">
        <w:rPr>
          <w:rFonts w:ascii="GHEA Grapalat" w:hAnsi="GHEA Grapalat"/>
          <w:lang w:val="hy-AM"/>
        </w:rPr>
        <w:t>միջև</w:t>
      </w:r>
      <w:r w:rsidR="0095190E" w:rsidRPr="006274E7">
        <w:rPr>
          <w:rFonts w:ascii="GHEA Grapalat" w:hAnsi="GHEA Grapalat"/>
          <w:lang w:val="hy-AM"/>
        </w:rPr>
        <w:t xml:space="preserve"> կա որոշակի տարբերություն</w:t>
      </w:r>
      <w:r w:rsidR="0072769B" w:rsidRPr="006274E7">
        <w:rPr>
          <w:rFonts w:ascii="GHEA Grapalat" w:hAnsi="GHEA Grapalat"/>
          <w:lang w:val="hy-AM"/>
        </w:rPr>
        <w:t xml:space="preserve">, </w:t>
      </w:r>
      <w:r w:rsidR="00FD4597">
        <w:rPr>
          <w:rFonts w:ascii="GHEA Grapalat" w:hAnsi="GHEA Grapalat"/>
          <w:lang w:val="hy-AM"/>
        </w:rPr>
        <w:t>ինչ</w:t>
      </w:r>
      <w:r w:rsidR="0095190E" w:rsidRPr="006274E7">
        <w:rPr>
          <w:rFonts w:ascii="GHEA Grapalat" w:hAnsi="GHEA Grapalat"/>
          <w:lang w:val="hy-AM"/>
        </w:rPr>
        <w:t>ն ո</w:t>
      </w:r>
      <w:r w:rsidR="0072769B" w:rsidRPr="006274E7">
        <w:rPr>
          <w:rFonts w:ascii="GHEA Grapalat" w:hAnsi="GHEA Grapalat"/>
          <w:lang w:val="hy-AM"/>
        </w:rPr>
        <w:t>ւսումնասիրվել է</w:t>
      </w:r>
      <w:r w:rsidR="0095190E" w:rsidRPr="006274E7">
        <w:rPr>
          <w:rFonts w:ascii="GHEA Grapalat" w:hAnsi="GHEA Grapalat"/>
          <w:lang w:val="hy-AM"/>
        </w:rPr>
        <w:t xml:space="preserve"> </w:t>
      </w:r>
      <w:r w:rsidR="00FD4597" w:rsidRPr="006274E7">
        <w:rPr>
          <w:rFonts w:ascii="GHEA Grapalat" w:hAnsi="GHEA Grapalat"/>
          <w:lang w:val="hy-AM"/>
        </w:rPr>
        <w:t>Եվրոպայի խորհրդի</w:t>
      </w:r>
      <w:r w:rsidR="00FD4597">
        <w:rPr>
          <w:rFonts w:ascii="GHEA Grapalat" w:hAnsi="GHEA Grapalat"/>
          <w:lang w:val="hy-AM"/>
        </w:rPr>
        <w:t xml:space="preserve"> «Կ</w:t>
      </w:r>
      <w:r w:rsidR="0072769B" w:rsidRPr="006274E7">
        <w:rPr>
          <w:rFonts w:ascii="GHEA Grapalat" w:hAnsi="GHEA Grapalat"/>
          <w:lang w:val="hy-AM"/>
        </w:rPr>
        <w:t>րթության բոլոր դերակատարների էթիկական վարքագ</w:t>
      </w:r>
      <w:r w:rsidR="00FD4597" w:rsidRPr="006274E7">
        <w:rPr>
          <w:rFonts w:ascii="GHEA Grapalat" w:hAnsi="GHEA Grapalat"/>
          <w:lang w:val="hy-AM"/>
        </w:rPr>
        <w:t>ի</w:t>
      </w:r>
      <w:r w:rsidR="0072769B" w:rsidRPr="006274E7">
        <w:rPr>
          <w:rFonts w:ascii="GHEA Grapalat" w:hAnsi="GHEA Grapalat"/>
          <w:lang w:val="hy-AM"/>
        </w:rPr>
        <w:t>ծ</w:t>
      </w:r>
      <w:r w:rsidR="00FD4597">
        <w:rPr>
          <w:rFonts w:ascii="GHEA Grapalat" w:hAnsi="GHEA Grapalat"/>
          <w:lang w:val="hy-AM"/>
        </w:rPr>
        <w:t>ը»</w:t>
      </w:r>
      <w:r w:rsidR="0072769B" w:rsidRPr="006274E7">
        <w:rPr>
          <w:rFonts w:ascii="GHEA Grapalat" w:hAnsi="GHEA Grapalat"/>
          <w:lang w:val="hy-AM"/>
        </w:rPr>
        <w:t xml:space="preserve"> հրապարակման մեջ</w:t>
      </w:r>
      <w:r w:rsidR="00F76817" w:rsidRPr="00F76817">
        <w:rPr>
          <w:rFonts w:ascii="GHEA Grapalat" w:hAnsi="GHEA Grapalat"/>
          <w:lang w:val="hy-AM"/>
        </w:rPr>
        <w:t>:</w:t>
      </w:r>
      <w:r w:rsidR="0095190E" w:rsidRPr="006274E7">
        <w:rPr>
          <w:rStyle w:val="FootnoteReference"/>
          <w:rFonts w:ascii="GHEA Grapalat" w:hAnsi="GHEA Grapalat"/>
          <w:lang w:val="hy-AM"/>
        </w:rPr>
        <w:footnoteReference w:id="47"/>
      </w:r>
      <w:r w:rsidR="00FD4597">
        <w:rPr>
          <w:rFonts w:ascii="GHEA Grapalat" w:hAnsi="GHEA Grapalat"/>
          <w:lang w:val="hy-AM"/>
        </w:rPr>
        <w:t xml:space="preserve"> </w:t>
      </w:r>
      <w:r w:rsidRPr="006274E7">
        <w:rPr>
          <w:rFonts w:ascii="GHEA Grapalat" w:hAnsi="GHEA Grapalat"/>
          <w:lang w:val="hy-AM"/>
        </w:rPr>
        <w:t>Էթիկայի սկզբունքները թվարկված և նկարագրված են նաև Եվրոպայի խորհրդի ԷԹԻՆԵԴ հարթակի կողմից</w:t>
      </w:r>
      <w:r w:rsidR="00F76817" w:rsidRPr="00F76817">
        <w:rPr>
          <w:rFonts w:ascii="GHEA Grapalat" w:hAnsi="GHEA Grapalat"/>
          <w:lang w:val="hy-AM"/>
        </w:rPr>
        <w:t>:</w:t>
      </w:r>
      <w:r w:rsidRPr="006274E7">
        <w:rPr>
          <w:rStyle w:val="FootnoteReference"/>
          <w:rFonts w:ascii="GHEA Grapalat" w:hAnsi="GHEA Grapalat"/>
          <w:lang w:val="hy-AM"/>
        </w:rPr>
        <w:footnoteReference w:id="48"/>
      </w:r>
    </w:p>
    <w:p w:rsidR="001E176C" w:rsidRDefault="00B61B60" w:rsidP="001E176C">
      <w:pPr>
        <w:shd w:val="clear" w:color="auto" w:fill="FFFFFF"/>
        <w:ind w:firstLine="567"/>
        <w:jc w:val="both"/>
        <w:rPr>
          <w:rFonts w:ascii="GHEA Grapalat" w:hAnsi="GHEA Grapalat"/>
          <w:lang w:val="hy-AM"/>
        </w:rPr>
      </w:pPr>
      <w:r w:rsidRPr="00B61B60">
        <w:rPr>
          <w:rFonts w:ascii="GHEA Grapalat" w:hAnsi="GHEA Grapalat"/>
          <w:lang w:val="hy-AM"/>
        </w:rPr>
        <w:t xml:space="preserve">Կրթության մասնագետները կարող են </w:t>
      </w:r>
      <w:r w:rsidR="00017086">
        <w:rPr>
          <w:rFonts w:ascii="GHEA Grapalat" w:hAnsi="GHEA Grapalat"/>
          <w:lang w:val="hy-AM"/>
        </w:rPr>
        <w:t xml:space="preserve">որոշակի </w:t>
      </w:r>
      <w:r w:rsidRPr="00B61B60">
        <w:rPr>
          <w:rFonts w:ascii="GHEA Grapalat" w:hAnsi="GHEA Grapalat"/>
          <w:lang w:val="hy-AM"/>
        </w:rPr>
        <w:t>դեր</w:t>
      </w:r>
      <w:r>
        <w:rPr>
          <w:rFonts w:ascii="GHEA Grapalat" w:hAnsi="GHEA Grapalat"/>
          <w:lang w:val="hy-AM"/>
        </w:rPr>
        <w:t>ակատարում</w:t>
      </w:r>
      <w:r w:rsidR="000966FD">
        <w:rPr>
          <w:rFonts w:ascii="GHEA Grapalat" w:hAnsi="GHEA Grapalat"/>
          <w:lang w:val="hy-AM"/>
        </w:rPr>
        <w:t>ներ</w:t>
      </w:r>
      <w:r w:rsidRPr="00B61B60">
        <w:rPr>
          <w:rFonts w:ascii="GHEA Grapalat" w:hAnsi="GHEA Grapalat"/>
          <w:lang w:val="hy-AM"/>
        </w:rPr>
        <w:t xml:space="preserve"> </w:t>
      </w:r>
      <w:r w:rsidR="00017086" w:rsidRPr="00B61B60">
        <w:rPr>
          <w:rFonts w:ascii="GHEA Grapalat" w:hAnsi="GHEA Grapalat"/>
          <w:lang w:val="hy-AM"/>
        </w:rPr>
        <w:t xml:space="preserve">ունենալ </w:t>
      </w:r>
      <w:r w:rsidRPr="00B61B60">
        <w:rPr>
          <w:rFonts w:ascii="GHEA Grapalat" w:hAnsi="GHEA Grapalat"/>
          <w:lang w:val="hy-AM"/>
        </w:rPr>
        <w:t>կրթական համակարգ</w:t>
      </w:r>
      <w:r w:rsidR="00017086">
        <w:rPr>
          <w:rFonts w:ascii="GHEA Grapalat" w:hAnsi="GHEA Grapalat"/>
          <w:lang w:val="hy-AM"/>
        </w:rPr>
        <w:t>ում</w:t>
      </w:r>
      <w:r w:rsidRPr="00B61B60">
        <w:rPr>
          <w:rFonts w:ascii="GHEA Grapalat" w:hAnsi="GHEA Grapalat"/>
          <w:lang w:val="hy-AM"/>
        </w:rPr>
        <w:t xml:space="preserve">, ինչպես օրինակ՝ ներգրավվել դպրոցների </w:t>
      </w:r>
      <w:r w:rsidR="00017086">
        <w:rPr>
          <w:rFonts w:ascii="GHEA Grapalat" w:hAnsi="GHEA Grapalat"/>
          <w:lang w:val="hy-AM"/>
        </w:rPr>
        <w:t xml:space="preserve">տեսչական ստուգումների </w:t>
      </w:r>
      <w:r w:rsidRPr="00B61B60">
        <w:rPr>
          <w:rFonts w:ascii="GHEA Grapalat" w:hAnsi="GHEA Grapalat"/>
          <w:lang w:val="hy-AM"/>
        </w:rPr>
        <w:t>կամ բարձրագույն կրթության որակի ապահով</w:t>
      </w:r>
      <w:r w:rsidR="00017086">
        <w:rPr>
          <w:rFonts w:ascii="GHEA Grapalat" w:hAnsi="GHEA Grapalat"/>
          <w:lang w:val="hy-AM"/>
        </w:rPr>
        <w:t>ման գործընթացներում</w:t>
      </w:r>
      <w:r w:rsidRPr="00B61B60">
        <w:rPr>
          <w:rFonts w:ascii="GHEA Grapalat" w:hAnsi="GHEA Grapalat"/>
          <w:lang w:val="hy-AM"/>
        </w:rPr>
        <w:t xml:space="preserve">: </w:t>
      </w:r>
      <w:r w:rsidR="00017086" w:rsidRPr="00B61B60">
        <w:rPr>
          <w:rFonts w:ascii="GHEA Grapalat" w:hAnsi="GHEA Grapalat"/>
          <w:lang w:val="hy-AM"/>
        </w:rPr>
        <w:t>Կրթության</w:t>
      </w:r>
      <w:r w:rsidR="00017086">
        <w:rPr>
          <w:rFonts w:ascii="GHEA Grapalat" w:hAnsi="GHEA Grapalat"/>
          <w:lang w:val="hy-AM"/>
        </w:rPr>
        <w:t xml:space="preserve"> </w:t>
      </w:r>
      <w:r w:rsidR="00017086" w:rsidRPr="00B61B60">
        <w:rPr>
          <w:rFonts w:ascii="GHEA Grapalat" w:hAnsi="GHEA Grapalat"/>
          <w:lang w:val="hy-AM"/>
        </w:rPr>
        <w:t>մասնագետներ</w:t>
      </w:r>
      <w:r w:rsidR="00017086">
        <w:rPr>
          <w:rFonts w:ascii="GHEA Grapalat" w:hAnsi="GHEA Grapalat"/>
          <w:lang w:val="hy-AM"/>
        </w:rPr>
        <w:t>ի</w:t>
      </w:r>
      <w:r w:rsidR="00017086" w:rsidRPr="00B61B60">
        <w:rPr>
          <w:rFonts w:ascii="GHEA Grapalat" w:hAnsi="GHEA Grapalat"/>
          <w:lang w:val="hy-AM"/>
        </w:rPr>
        <w:t xml:space="preserve"> </w:t>
      </w:r>
      <w:r w:rsidRPr="00B61B60">
        <w:rPr>
          <w:rFonts w:ascii="GHEA Grapalat" w:hAnsi="GHEA Grapalat"/>
          <w:lang w:val="hy-AM"/>
        </w:rPr>
        <w:t xml:space="preserve">հիմնական դերը կարող է լինել </w:t>
      </w:r>
      <w:r w:rsidR="000966FD">
        <w:rPr>
          <w:rFonts w:ascii="GHEA Grapalat" w:hAnsi="GHEA Grapalat"/>
          <w:lang w:val="hy-AM"/>
        </w:rPr>
        <w:t xml:space="preserve">նաև </w:t>
      </w:r>
      <w:r w:rsidRPr="00B61B60">
        <w:rPr>
          <w:rFonts w:ascii="GHEA Grapalat" w:hAnsi="GHEA Grapalat"/>
          <w:lang w:val="hy-AM"/>
        </w:rPr>
        <w:t xml:space="preserve">քաղաքականության </w:t>
      </w:r>
      <w:r w:rsidR="00017086">
        <w:rPr>
          <w:rFonts w:ascii="GHEA Grapalat" w:hAnsi="GHEA Grapalat"/>
          <w:lang w:val="hy-AM"/>
        </w:rPr>
        <w:t>մշակումը</w:t>
      </w:r>
      <w:r w:rsidRPr="00B61B60">
        <w:rPr>
          <w:rFonts w:ascii="GHEA Grapalat" w:hAnsi="GHEA Grapalat"/>
          <w:lang w:val="hy-AM"/>
        </w:rPr>
        <w:t xml:space="preserve"> և կրթության </w:t>
      </w:r>
      <w:r w:rsidR="000966FD">
        <w:rPr>
          <w:rFonts w:ascii="GHEA Grapalat" w:hAnsi="GHEA Grapalat"/>
          <w:lang w:val="hy-AM"/>
        </w:rPr>
        <w:t>հարցերի շուրջ</w:t>
      </w:r>
      <w:r w:rsidRPr="00B61B60">
        <w:rPr>
          <w:rFonts w:ascii="GHEA Grapalat" w:hAnsi="GHEA Grapalat"/>
          <w:lang w:val="hy-AM"/>
        </w:rPr>
        <w:t xml:space="preserve"> խորհրդատվությ</w:t>
      </w:r>
      <w:r w:rsidR="00017086">
        <w:rPr>
          <w:rFonts w:ascii="GHEA Grapalat" w:hAnsi="GHEA Grapalat"/>
          <w:lang w:val="hy-AM"/>
        </w:rPr>
        <w:t>ա</w:t>
      </w:r>
      <w:r w:rsidRPr="00B61B60">
        <w:rPr>
          <w:rFonts w:ascii="GHEA Grapalat" w:hAnsi="GHEA Grapalat"/>
          <w:lang w:val="hy-AM"/>
        </w:rPr>
        <w:t>ն տրամադր</w:t>
      </w:r>
      <w:r w:rsidR="00017086">
        <w:rPr>
          <w:rFonts w:ascii="GHEA Grapalat" w:hAnsi="GHEA Grapalat"/>
          <w:lang w:val="hy-AM"/>
        </w:rPr>
        <w:t>ում</w:t>
      </w:r>
      <w:r w:rsidRPr="00B61B60">
        <w:rPr>
          <w:rFonts w:ascii="GHEA Grapalat" w:hAnsi="GHEA Grapalat"/>
          <w:lang w:val="hy-AM"/>
        </w:rPr>
        <w:t>ը</w:t>
      </w:r>
      <w:r w:rsidR="000966FD" w:rsidRPr="000966FD">
        <w:rPr>
          <w:rFonts w:ascii="GHEA Grapalat" w:hAnsi="GHEA Grapalat"/>
          <w:lang w:val="hy-AM"/>
        </w:rPr>
        <w:t xml:space="preserve"> </w:t>
      </w:r>
      <w:r w:rsidR="000966FD">
        <w:rPr>
          <w:rFonts w:ascii="GHEA Grapalat" w:hAnsi="GHEA Grapalat"/>
          <w:lang w:val="hy-AM"/>
        </w:rPr>
        <w:t>որոշակի</w:t>
      </w:r>
      <w:r w:rsidR="000966FD" w:rsidRPr="00B61B60">
        <w:rPr>
          <w:rFonts w:ascii="GHEA Grapalat" w:hAnsi="GHEA Grapalat"/>
          <w:lang w:val="hy-AM"/>
        </w:rPr>
        <w:t xml:space="preserve"> քաղաքական գործիչների</w:t>
      </w:r>
      <w:r w:rsidRPr="00B61B60">
        <w:rPr>
          <w:rFonts w:ascii="GHEA Grapalat" w:hAnsi="GHEA Grapalat"/>
          <w:lang w:val="hy-AM"/>
        </w:rPr>
        <w:t>:</w:t>
      </w:r>
    </w:p>
    <w:p w:rsidR="001449AB" w:rsidRDefault="00CD6191" w:rsidP="001E176C">
      <w:pPr>
        <w:shd w:val="clear" w:color="auto" w:fill="FFFFFF"/>
        <w:ind w:firstLine="567"/>
        <w:jc w:val="both"/>
        <w:rPr>
          <w:rFonts w:ascii="GHEA Grapalat" w:hAnsi="GHEA Grapalat"/>
          <w:lang w:val="hy-AM"/>
        </w:rPr>
      </w:pPr>
      <w:r w:rsidRPr="00FC4103">
        <w:rPr>
          <w:rFonts w:ascii="GHEA Grapalat" w:hAnsi="GHEA Grapalat"/>
          <w:lang w:val="hy-AM"/>
        </w:rPr>
        <w:t xml:space="preserve">Անդամ պետությունները պետք է </w:t>
      </w:r>
      <w:r w:rsidR="00FC4103" w:rsidRPr="00FC4103">
        <w:rPr>
          <w:rFonts w:ascii="GHEA Grapalat" w:hAnsi="GHEA Grapalat"/>
          <w:lang w:val="hy-AM"/>
        </w:rPr>
        <w:t xml:space="preserve">ձեռնարկեն </w:t>
      </w:r>
      <w:r w:rsidR="00FC4103">
        <w:rPr>
          <w:rFonts w:ascii="GHEA Grapalat" w:hAnsi="GHEA Grapalat"/>
          <w:lang w:val="hy-AM"/>
        </w:rPr>
        <w:t>անհրաժեշտ</w:t>
      </w:r>
      <w:r w:rsidRPr="00FC4103">
        <w:rPr>
          <w:rFonts w:ascii="GHEA Grapalat" w:hAnsi="GHEA Grapalat"/>
          <w:lang w:val="hy-AM"/>
        </w:rPr>
        <w:t xml:space="preserve"> միջոցներ</w:t>
      </w:r>
      <w:r w:rsidR="00FC4103" w:rsidRPr="00FC4103">
        <w:rPr>
          <w:rFonts w:ascii="GHEA Grapalat" w:hAnsi="GHEA Grapalat"/>
          <w:lang w:val="hy-AM"/>
        </w:rPr>
        <w:t>`</w:t>
      </w:r>
      <w:r w:rsidRPr="00FC4103">
        <w:rPr>
          <w:rFonts w:ascii="GHEA Grapalat" w:hAnsi="GHEA Grapalat"/>
          <w:lang w:val="hy-AM"/>
        </w:rPr>
        <w:t xml:space="preserve"> ապահովելու, որ կրթության</w:t>
      </w:r>
      <w:r w:rsidR="00B3574C">
        <w:rPr>
          <w:rFonts w:ascii="GHEA Grapalat" w:hAnsi="GHEA Grapalat"/>
          <w:lang w:val="hy-AM"/>
        </w:rPr>
        <w:t xml:space="preserve"> և</w:t>
      </w:r>
      <w:r w:rsidRPr="00FC4103">
        <w:rPr>
          <w:rFonts w:ascii="GHEA Grapalat" w:hAnsi="GHEA Grapalat"/>
          <w:lang w:val="hy-AM"/>
        </w:rPr>
        <w:t xml:space="preserve"> </w:t>
      </w:r>
      <w:r w:rsidR="001449AB">
        <w:rPr>
          <w:rFonts w:ascii="GHEA Grapalat" w:hAnsi="GHEA Grapalat"/>
          <w:lang w:val="hy-AM"/>
        </w:rPr>
        <w:t>զբաղվածության</w:t>
      </w:r>
      <w:r w:rsidR="001449AB" w:rsidRPr="00FC4103">
        <w:rPr>
          <w:rFonts w:ascii="GHEA Grapalat" w:hAnsi="GHEA Grapalat"/>
          <w:lang w:val="hy-AM"/>
        </w:rPr>
        <w:t xml:space="preserve"> </w:t>
      </w:r>
      <w:r w:rsidR="001449AB">
        <w:rPr>
          <w:rFonts w:ascii="GHEA Grapalat" w:hAnsi="GHEA Grapalat"/>
          <w:lang w:val="hy-AM"/>
        </w:rPr>
        <w:t>ու</w:t>
      </w:r>
      <w:r w:rsidR="001449AB" w:rsidRPr="001449AB">
        <w:rPr>
          <w:rFonts w:ascii="GHEA Grapalat" w:hAnsi="GHEA Grapalat"/>
          <w:lang w:val="hy-AM"/>
        </w:rPr>
        <w:t xml:space="preserve"> </w:t>
      </w:r>
      <w:r w:rsidRPr="00FC4103">
        <w:rPr>
          <w:rFonts w:ascii="GHEA Grapalat" w:hAnsi="GHEA Grapalat"/>
          <w:lang w:val="hy-AM"/>
        </w:rPr>
        <w:t xml:space="preserve">աշխատանքի </w:t>
      </w:r>
      <w:r w:rsidR="00FC4103">
        <w:rPr>
          <w:rFonts w:ascii="GHEA Grapalat" w:hAnsi="GHEA Grapalat"/>
          <w:lang w:val="hy-AM"/>
        </w:rPr>
        <w:t>տեղավոր</w:t>
      </w:r>
      <w:r w:rsidRPr="00FC4103">
        <w:rPr>
          <w:rFonts w:ascii="GHEA Grapalat" w:hAnsi="GHEA Grapalat"/>
          <w:lang w:val="hy-AM"/>
        </w:rPr>
        <w:t xml:space="preserve">ման </w:t>
      </w:r>
      <w:r w:rsidR="001449AB">
        <w:rPr>
          <w:rFonts w:ascii="GHEA Grapalat" w:hAnsi="GHEA Grapalat"/>
          <w:lang w:val="hy-AM"/>
        </w:rPr>
        <w:t>գործընթացներում</w:t>
      </w:r>
      <w:r w:rsidRPr="00FC4103">
        <w:rPr>
          <w:rFonts w:ascii="GHEA Grapalat" w:hAnsi="GHEA Grapalat"/>
          <w:lang w:val="hy-AM"/>
        </w:rPr>
        <w:t xml:space="preserve"> ներգրավված </w:t>
      </w:r>
      <w:r w:rsidR="00B3574C" w:rsidRPr="00FC4103">
        <w:rPr>
          <w:rFonts w:ascii="GHEA Grapalat" w:hAnsi="GHEA Grapalat"/>
          <w:lang w:val="hy-AM"/>
        </w:rPr>
        <w:t xml:space="preserve">մասնագետները </w:t>
      </w:r>
      <w:r w:rsidRPr="00FC4103">
        <w:rPr>
          <w:rFonts w:ascii="GHEA Grapalat" w:hAnsi="GHEA Grapalat"/>
          <w:lang w:val="hy-AM"/>
        </w:rPr>
        <w:t>տեղ</w:t>
      </w:r>
      <w:r w:rsidR="00734EE9">
        <w:rPr>
          <w:rFonts w:ascii="GHEA Grapalat" w:hAnsi="GHEA Grapalat"/>
          <w:lang w:val="hy-AM"/>
        </w:rPr>
        <w:t>ե</w:t>
      </w:r>
      <w:r w:rsidRPr="00FC4103">
        <w:rPr>
          <w:rFonts w:ascii="GHEA Grapalat" w:hAnsi="GHEA Grapalat"/>
          <w:lang w:val="hy-AM"/>
        </w:rPr>
        <w:t>կ</w:t>
      </w:r>
      <w:r w:rsidR="00734EE9">
        <w:rPr>
          <w:rFonts w:ascii="GHEA Grapalat" w:hAnsi="GHEA Grapalat"/>
          <w:lang w:val="hy-AM"/>
        </w:rPr>
        <w:t>ացված</w:t>
      </w:r>
      <w:r w:rsidRPr="00FC4103">
        <w:rPr>
          <w:rFonts w:ascii="GHEA Grapalat" w:hAnsi="GHEA Grapalat"/>
          <w:lang w:val="hy-AM"/>
        </w:rPr>
        <w:t xml:space="preserve"> </w:t>
      </w:r>
      <w:r w:rsidR="00245C9A">
        <w:rPr>
          <w:rFonts w:ascii="GHEA Grapalat" w:hAnsi="GHEA Grapalat"/>
          <w:lang w:val="hy-AM"/>
        </w:rPr>
        <w:t>լին</w:t>
      </w:r>
      <w:r w:rsidRPr="00FC4103">
        <w:rPr>
          <w:rFonts w:ascii="GHEA Grapalat" w:hAnsi="GHEA Grapalat"/>
          <w:lang w:val="hy-AM"/>
        </w:rPr>
        <w:t>են</w:t>
      </w:r>
      <w:r w:rsidR="001449AB" w:rsidRPr="001449AB">
        <w:rPr>
          <w:rFonts w:ascii="GHEA Grapalat" w:hAnsi="GHEA Grapalat"/>
          <w:lang w:val="hy-AM"/>
        </w:rPr>
        <w:t xml:space="preserve"> կրթական </w:t>
      </w:r>
      <w:r w:rsidR="001449AB">
        <w:rPr>
          <w:rFonts w:ascii="GHEA Grapalat" w:hAnsi="GHEA Grapalat"/>
          <w:lang w:val="hy-AM"/>
        </w:rPr>
        <w:t>կեղծարար</w:t>
      </w:r>
      <w:r w:rsidR="001449AB" w:rsidRPr="001449AB">
        <w:rPr>
          <w:rFonts w:ascii="GHEA Grapalat" w:hAnsi="GHEA Grapalat"/>
          <w:lang w:val="hy-AM"/>
        </w:rPr>
        <w:t>ության</w:t>
      </w:r>
      <w:r w:rsidRPr="00FC4103">
        <w:rPr>
          <w:rFonts w:ascii="GHEA Grapalat" w:hAnsi="GHEA Grapalat"/>
          <w:lang w:val="hy-AM"/>
        </w:rPr>
        <w:t xml:space="preserve"> </w:t>
      </w:r>
      <w:r w:rsidR="001449AB">
        <w:rPr>
          <w:rFonts w:ascii="GHEA Grapalat" w:hAnsi="GHEA Grapalat"/>
          <w:lang w:val="hy-AM"/>
        </w:rPr>
        <w:t xml:space="preserve">մասին </w:t>
      </w:r>
      <w:r w:rsidRPr="00FC4103">
        <w:rPr>
          <w:rFonts w:ascii="GHEA Grapalat" w:hAnsi="GHEA Grapalat"/>
          <w:lang w:val="hy-AM"/>
        </w:rPr>
        <w:t>և վերապատրաստվե</w:t>
      </w:r>
      <w:r w:rsidR="00245C9A">
        <w:rPr>
          <w:rFonts w:ascii="GHEA Grapalat" w:hAnsi="GHEA Grapalat"/>
          <w:lang w:val="hy-AM"/>
        </w:rPr>
        <w:t xml:space="preserve">ն </w:t>
      </w:r>
      <w:r w:rsidR="00100D43">
        <w:rPr>
          <w:rFonts w:ascii="GHEA Grapalat" w:hAnsi="GHEA Grapalat"/>
          <w:lang w:val="hy-AM"/>
        </w:rPr>
        <w:t>կեղծարար</w:t>
      </w:r>
      <w:r w:rsidR="00100D43" w:rsidRPr="001449AB">
        <w:rPr>
          <w:rFonts w:ascii="GHEA Grapalat" w:hAnsi="GHEA Grapalat"/>
          <w:lang w:val="hy-AM"/>
        </w:rPr>
        <w:t>ության</w:t>
      </w:r>
      <w:r w:rsidRPr="00FC4103">
        <w:rPr>
          <w:rFonts w:ascii="GHEA Grapalat" w:hAnsi="GHEA Grapalat"/>
          <w:lang w:val="hy-AM"/>
        </w:rPr>
        <w:t xml:space="preserve"> տարբեր ձևերը </w:t>
      </w:r>
      <w:r w:rsidR="00734EE9">
        <w:rPr>
          <w:rFonts w:ascii="GHEA Grapalat" w:hAnsi="GHEA Grapalat"/>
          <w:lang w:val="hy-AM"/>
        </w:rPr>
        <w:t xml:space="preserve">և </w:t>
      </w:r>
      <w:r w:rsidRPr="00734EE9">
        <w:rPr>
          <w:rFonts w:ascii="GHEA Grapalat" w:hAnsi="GHEA Grapalat"/>
          <w:lang w:val="hy-AM"/>
        </w:rPr>
        <w:t>կեղծ</w:t>
      </w:r>
      <w:r w:rsidRPr="00FC4103">
        <w:rPr>
          <w:rFonts w:ascii="GHEA Grapalat" w:hAnsi="GHEA Grapalat"/>
          <w:lang w:val="hy-AM"/>
        </w:rPr>
        <w:t xml:space="preserve"> կրթական ծառայություններ մատուցողների գործ</w:t>
      </w:r>
      <w:r w:rsidR="00734EE9">
        <w:rPr>
          <w:rFonts w:ascii="GHEA Grapalat" w:hAnsi="GHEA Grapalat"/>
          <w:lang w:val="hy-AM"/>
        </w:rPr>
        <w:t xml:space="preserve">ունեությունը բացահայտելու </w:t>
      </w:r>
      <w:r w:rsidR="001449AB">
        <w:rPr>
          <w:rFonts w:ascii="GHEA Grapalat" w:hAnsi="GHEA Grapalat"/>
          <w:lang w:val="hy-AM"/>
        </w:rPr>
        <w:t>ուղղությամբ</w:t>
      </w:r>
      <w:r w:rsidRPr="00FC4103">
        <w:rPr>
          <w:rFonts w:ascii="GHEA Grapalat" w:hAnsi="GHEA Grapalat"/>
          <w:lang w:val="hy-AM"/>
        </w:rPr>
        <w:t xml:space="preserve">, որպեսզի </w:t>
      </w:r>
      <w:r w:rsidR="001449AB" w:rsidRPr="00FC4103">
        <w:rPr>
          <w:rFonts w:ascii="GHEA Grapalat" w:hAnsi="GHEA Grapalat"/>
          <w:lang w:val="hy-AM"/>
        </w:rPr>
        <w:t xml:space="preserve">կրթական </w:t>
      </w:r>
      <w:r w:rsidR="001449AB">
        <w:rPr>
          <w:rFonts w:ascii="GHEA Grapalat" w:hAnsi="GHEA Grapalat"/>
          <w:lang w:val="hy-AM"/>
        </w:rPr>
        <w:t xml:space="preserve">կեղծարարությունը </w:t>
      </w:r>
      <w:r w:rsidR="001449AB" w:rsidRPr="001449AB">
        <w:rPr>
          <w:rFonts w:ascii="GHEA Grapalat" w:hAnsi="GHEA Grapalat"/>
          <w:lang w:val="hy-AM"/>
        </w:rPr>
        <w:t xml:space="preserve">հնարավոր լինի կանխել: </w:t>
      </w:r>
    </w:p>
    <w:p w:rsidR="00FC4103" w:rsidRDefault="00666A03" w:rsidP="001E176C">
      <w:pPr>
        <w:shd w:val="clear" w:color="auto" w:fill="FFFFFF"/>
        <w:ind w:firstLine="567"/>
        <w:jc w:val="both"/>
        <w:rPr>
          <w:rFonts w:ascii="GHEA Grapalat" w:hAnsi="GHEA Grapalat"/>
          <w:lang w:val="hy-AM"/>
        </w:rPr>
      </w:pPr>
      <w:r w:rsidRPr="00685E76">
        <w:rPr>
          <w:rFonts w:ascii="GHEA Grapalat" w:hAnsi="GHEA Grapalat"/>
          <w:lang w:val="hy-AM"/>
        </w:rPr>
        <w:t xml:space="preserve">Օրինակ` կրթական կեղծարարության </w:t>
      </w:r>
      <w:r w:rsidR="00AA3281" w:rsidRPr="00685E76">
        <w:rPr>
          <w:rFonts w:ascii="GHEA Grapalat" w:hAnsi="GHEA Grapalat"/>
          <w:lang w:val="hy-AM"/>
        </w:rPr>
        <w:t>գործուն մեխանիզմներ</w:t>
      </w:r>
      <w:r w:rsidR="002D614D" w:rsidRPr="00685E76">
        <w:rPr>
          <w:rFonts w:ascii="GHEA Grapalat" w:hAnsi="GHEA Grapalat"/>
          <w:lang w:val="hy-AM"/>
        </w:rPr>
        <w:t>ի իմացությունն</w:t>
      </w:r>
      <w:r w:rsidRPr="00685E76">
        <w:rPr>
          <w:rFonts w:ascii="GHEA Grapalat" w:hAnsi="GHEA Grapalat"/>
          <w:lang w:val="hy-AM"/>
        </w:rPr>
        <w:t xml:space="preserve"> կարելի է </w:t>
      </w:r>
      <w:r w:rsidR="002D614D" w:rsidRPr="00685E76">
        <w:rPr>
          <w:rFonts w:ascii="GHEA Grapalat" w:hAnsi="GHEA Grapalat"/>
          <w:lang w:val="hy-AM"/>
        </w:rPr>
        <w:t>ապահովել</w:t>
      </w:r>
      <w:r w:rsidRPr="00685E76">
        <w:rPr>
          <w:rFonts w:ascii="GHEA Grapalat" w:hAnsi="GHEA Grapalat"/>
          <w:lang w:val="hy-AM"/>
        </w:rPr>
        <w:t xml:space="preserve"> ներառելով այդ թեման </w:t>
      </w:r>
      <w:r w:rsidR="000F4AE9" w:rsidRPr="00685E76">
        <w:rPr>
          <w:rFonts w:ascii="GHEA Grapalat" w:hAnsi="GHEA Grapalat"/>
          <w:lang w:val="hy-AM"/>
        </w:rPr>
        <w:t xml:space="preserve">նախնական վերապատրաստման կամ </w:t>
      </w:r>
      <w:r w:rsidR="002D614D" w:rsidRPr="00685E76">
        <w:rPr>
          <w:rFonts w:ascii="GHEA Grapalat" w:hAnsi="GHEA Grapalat"/>
          <w:lang w:val="hy-AM"/>
        </w:rPr>
        <w:t>աշխատավա</w:t>
      </w:r>
      <w:r w:rsidR="00685E76" w:rsidRPr="00685E76">
        <w:rPr>
          <w:rFonts w:ascii="GHEA Grapalat" w:hAnsi="GHEA Grapalat"/>
          <w:lang w:val="hy-AM"/>
        </w:rPr>
        <w:t xml:space="preserve">նքի ընդունվելիս </w:t>
      </w:r>
      <w:r w:rsidR="002D614D" w:rsidRPr="00685E76">
        <w:rPr>
          <w:rFonts w:ascii="GHEA Grapalat" w:hAnsi="GHEA Grapalat"/>
          <w:lang w:val="hy-AM"/>
        </w:rPr>
        <w:t>ներածական ուսուցման ծրագրերում,</w:t>
      </w:r>
      <w:r w:rsidR="002D614D">
        <w:rPr>
          <w:rFonts w:ascii="GHEA Grapalat" w:hAnsi="GHEA Grapalat"/>
          <w:lang w:val="hy-AM"/>
        </w:rPr>
        <w:t xml:space="preserve"> </w:t>
      </w:r>
      <w:r w:rsidR="000F4AE9">
        <w:rPr>
          <w:rFonts w:ascii="GHEA Grapalat" w:hAnsi="GHEA Grapalat"/>
          <w:lang w:val="hy-AM"/>
        </w:rPr>
        <w:t xml:space="preserve">որոնք կազմակերպվում են </w:t>
      </w:r>
      <w:r w:rsidRPr="00666A03">
        <w:rPr>
          <w:rFonts w:ascii="GHEA Grapalat" w:hAnsi="GHEA Grapalat"/>
          <w:lang w:val="hy-AM"/>
        </w:rPr>
        <w:t>ուսուցիչների, հետազոտողների, կրթության մասնագետների</w:t>
      </w:r>
      <w:r w:rsidR="001D6907" w:rsidRPr="001D6907">
        <w:rPr>
          <w:rFonts w:ascii="GHEA Grapalat" w:hAnsi="GHEA Grapalat"/>
          <w:lang w:val="hy-AM"/>
        </w:rPr>
        <w:t>,</w:t>
      </w:r>
      <w:r w:rsidRPr="00666A03">
        <w:rPr>
          <w:rFonts w:ascii="GHEA Grapalat" w:hAnsi="GHEA Grapalat"/>
          <w:lang w:val="hy-AM"/>
        </w:rPr>
        <w:t xml:space="preserve"> </w:t>
      </w:r>
      <w:r w:rsidR="00E07C50">
        <w:rPr>
          <w:rFonts w:ascii="GHEA Grapalat" w:hAnsi="GHEA Grapalat"/>
          <w:lang w:val="hy-AM"/>
        </w:rPr>
        <w:t>ինչպես նաև</w:t>
      </w:r>
      <w:r w:rsidRPr="00666A03">
        <w:rPr>
          <w:rFonts w:ascii="GHEA Grapalat" w:hAnsi="GHEA Grapalat"/>
          <w:lang w:val="hy-AM"/>
        </w:rPr>
        <w:t xml:space="preserve"> </w:t>
      </w:r>
      <w:r>
        <w:rPr>
          <w:rFonts w:ascii="GHEA Grapalat" w:hAnsi="GHEA Grapalat"/>
          <w:lang w:val="hy-AM"/>
        </w:rPr>
        <w:t>զբաղվածության</w:t>
      </w:r>
      <w:r w:rsidRPr="00FC4103">
        <w:rPr>
          <w:rFonts w:ascii="GHEA Grapalat" w:hAnsi="GHEA Grapalat"/>
          <w:lang w:val="hy-AM"/>
        </w:rPr>
        <w:t xml:space="preserve"> </w:t>
      </w:r>
      <w:r>
        <w:rPr>
          <w:rFonts w:ascii="GHEA Grapalat" w:hAnsi="GHEA Grapalat"/>
          <w:lang w:val="hy-AM"/>
        </w:rPr>
        <w:t>ու</w:t>
      </w:r>
      <w:r w:rsidRPr="001449AB">
        <w:rPr>
          <w:rFonts w:ascii="GHEA Grapalat" w:hAnsi="GHEA Grapalat"/>
          <w:lang w:val="hy-AM"/>
        </w:rPr>
        <w:t xml:space="preserve"> </w:t>
      </w:r>
      <w:r w:rsidRPr="00FC4103">
        <w:rPr>
          <w:rFonts w:ascii="GHEA Grapalat" w:hAnsi="GHEA Grapalat"/>
          <w:lang w:val="hy-AM"/>
        </w:rPr>
        <w:t xml:space="preserve">աշխատանքի </w:t>
      </w:r>
      <w:r>
        <w:rPr>
          <w:rFonts w:ascii="GHEA Grapalat" w:hAnsi="GHEA Grapalat"/>
          <w:lang w:val="hy-AM"/>
        </w:rPr>
        <w:t>տեղավոր</w:t>
      </w:r>
      <w:r w:rsidRPr="00FC4103">
        <w:rPr>
          <w:rFonts w:ascii="GHEA Grapalat" w:hAnsi="GHEA Grapalat"/>
          <w:lang w:val="hy-AM"/>
        </w:rPr>
        <w:t>ման</w:t>
      </w:r>
      <w:r w:rsidR="00E07C50">
        <w:rPr>
          <w:rFonts w:ascii="GHEA Grapalat" w:hAnsi="GHEA Grapalat"/>
          <w:lang w:val="hy-AM"/>
        </w:rPr>
        <w:t>,</w:t>
      </w:r>
      <w:r w:rsidRPr="00FC4103">
        <w:rPr>
          <w:rFonts w:ascii="GHEA Grapalat" w:hAnsi="GHEA Grapalat"/>
          <w:lang w:val="hy-AM"/>
        </w:rPr>
        <w:t xml:space="preserve"> </w:t>
      </w:r>
      <w:r w:rsidRPr="00666A03">
        <w:rPr>
          <w:rFonts w:ascii="GHEA Grapalat" w:hAnsi="GHEA Grapalat"/>
          <w:lang w:val="hy-AM"/>
        </w:rPr>
        <w:t>շարունակական մասնագիտական զարգացման</w:t>
      </w:r>
      <w:r w:rsidR="000F4AE9" w:rsidRPr="000F4AE9">
        <w:rPr>
          <w:rFonts w:ascii="GHEA Grapalat" w:hAnsi="GHEA Grapalat"/>
          <w:lang w:val="hy-AM"/>
        </w:rPr>
        <w:t xml:space="preserve"> </w:t>
      </w:r>
      <w:r w:rsidR="002D614D">
        <w:rPr>
          <w:rFonts w:ascii="GHEA Grapalat" w:hAnsi="GHEA Grapalat"/>
          <w:lang w:val="hy-AM"/>
        </w:rPr>
        <w:t xml:space="preserve">և </w:t>
      </w:r>
      <w:r w:rsidR="002D614D" w:rsidRPr="00666A03">
        <w:rPr>
          <w:rFonts w:ascii="GHEA Grapalat" w:hAnsi="GHEA Grapalat"/>
          <w:lang w:val="hy-AM"/>
        </w:rPr>
        <w:t>հետազոտ</w:t>
      </w:r>
      <w:r w:rsidR="002D614D">
        <w:rPr>
          <w:rFonts w:ascii="GHEA Grapalat" w:hAnsi="GHEA Grapalat"/>
          <w:lang w:val="hy-AM"/>
        </w:rPr>
        <w:t xml:space="preserve">ական </w:t>
      </w:r>
      <w:r w:rsidR="008554E4">
        <w:rPr>
          <w:rFonts w:ascii="GHEA Grapalat" w:hAnsi="GHEA Grapalat"/>
          <w:lang w:val="hy-AM"/>
        </w:rPr>
        <w:t xml:space="preserve">կարողությունների զարգացման </w:t>
      </w:r>
      <w:r w:rsidR="002D614D" w:rsidRPr="008C601D">
        <w:rPr>
          <w:rFonts w:ascii="GHEA Grapalat" w:hAnsi="GHEA Grapalat"/>
          <w:lang w:val="hy-AM"/>
        </w:rPr>
        <w:t>գործընթացներում</w:t>
      </w:r>
      <w:r w:rsidR="002D614D" w:rsidRPr="00FC4103">
        <w:rPr>
          <w:rFonts w:ascii="GHEA Grapalat" w:hAnsi="GHEA Grapalat"/>
          <w:lang w:val="hy-AM"/>
        </w:rPr>
        <w:t xml:space="preserve"> ներգրավված </w:t>
      </w:r>
      <w:r w:rsidR="002D614D" w:rsidRPr="00666A03">
        <w:rPr>
          <w:rFonts w:ascii="GHEA Grapalat" w:hAnsi="GHEA Grapalat"/>
          <w:lang w:val="hy-AM"/>
        </w:rPr>
        <w:t>մասնագետների</w:t>
      </w:r>
      <w:r w:rsidR="002D614D">
        <w:rPr>
          <w:rFonts w:ascii="GHEA Grapalat" w:hAnsi="GHEA Grapalat"/>
          <w:lang w:val="hy-AM"/>
        </w:rPr>
        <w:t xml:space="preserve"> համար՝ </w:t>
      </w:r>
      <w:r w:rsidR="00346BE1">
        <w:rPr>
          <w:rFonts w:ascii="GHEA Grapalat" w:hAnsi="GHEA Grapalat"/>
          <w:lang w:val="hy-AM"/>
        </w:rPr>
        <w:t xml:space="preserve">կեղծիքի բացահայտման և </w:t>
      </w:r>
      <w:r w:rsidRPr="00666A03">
        <w:rPr>
          <w:rFonts w:ascii="GHEA Grapalat" w:hAnsi="GHEA Grapalat"/>
          <w:lang w:val="hy-AM"/>
        </w:rPr>
        <w:t>գնահատման մեթոդներ</w:t>
      </w:r>
      <w:r w:rsidR="003B3960">
        <w:rPr>
          <w:rFonts w:ascii="GHEA Grapalat" w:hAnsi="GHEA Grapalat"/>
          <w:lang w:val="hy-AM"/>
        </w:rPr>
        <w:t xml:space="preserve">ում </w:t>
      </w:r>
      <w:r w:rsidRPr="00666A03">
        <w:rPr>
          <w:rFonts w:ascii="GHEA Grapalat" w:hAnsi="GHEA Grapalat"/>
          <w:lang w:val="hy-AM"/>
        </w:rPr>
        <w:t>նորարարությունը և նոր տեխնոլոգիաների կիրառումը</w:t>
      </w:r>
      <w:r w:rsidR="003B3960" w:rsidRPr="003B3960">
        <w:rPr>
          <w:rFonts w:ascii="GHEA Grapalat" w:hAnsi="GHEA Grapalat"/>
          <w:lang w:val="hy-AM"/>
        </w:rPr>
        <w:t xml:space="preserve"> </w:t>
      </w:r>
      <w:r w:rsidR="003B3960" w:rsidRPr="00666A03">
        <w:rPr>
          <w:rFonts w:ascii="GHEA Grapalat" w:hAnsi="GHEA Grapalat"/>
          <w:lang w:val="hy-AM"/>
        </w:rPr>
        <w:t>խ</w:t>
      </w:r>
      <w:r w:rsidR="003B3960">
        <w:rPr>
          <w:rFonts w:ascii="GHEA Grapalat" w:hAnsi="GHEA Grapalat"/>
          <w:lang w:val="hy-AM"/>
        </w:rPr>
        <w:t>թանելու համար</w:t>
      </w:r>
      <w:r w:rsidRPr="00666A03">
        <w:rPr>
          <w:rFonts w:ascii="GHEA Grapalat" w:hAnsi="GHEA Grapalat"/>
          <w:lang w:val="hy-AM"/>
        </w:rPr>
        <w:t>:</w:t>
      </w:r>
    </w:p>
    <w:p w:rsidR="00E62063" w:rsidRDefault="00D34E8B" w:rsidP="00E62063">
      <w:pPr>
        <w:shd w:val="clear" w:color="auto" w:fill="FFFFFF"/>
        <w:ind w:firstLine="567"/>
        <w:jc w:val="both"/>
        <w:rPr>
          <w:rFonts w:ascii="GHEA Grapalat" w:hAnsi="GHEA Grapalat"/>
          <w:lang w:val="hy-AM"/>
        </w:rPr>
      </w:pPr>
      <w:r>
        <w:rPr>
          <w:rFonts w:ascii="GHEA Grapalat" w:hAnsi="GHEA Grapalat"/>
          <w:lang w:val="hy-AM"/>
        </w:rPr>
        <w:t>Ո</w:t>
      </w:r>
      <w:r w:rsidRPr="00F4204D">
        <w:rPr>
          <w:rFonts w:ascii="GHEA Grapalat" w:hAnsi="GHEA Grapalat"/>
          <w:lang w:val="hy-AM"/>
        </w:rPr>
        <w:t>ւսում</w:t>
      </w:r>
      <w:r>
        <w:rPr>
          <w:rFonts w:ascii="GHEA Grapalat" w:hAnsi="GHEA Grapalat"/>
          <w:lang w:val="hy-AM"/>
        </w:rPr>
        <w:t>նառությ</w:t>
      </w:r>
      <w:r w:rsidRPr="00F4204D">
        <w:rPr>
          <w:rFonts w:ascii="GHEA Grapalat" w:hAnsi="GHEA Grapalat"/>
          <w:lang w:val="hy-AM"/>
        </w:rPr>
        <w:t>ան, դասավանդման</w:t>
      </w:r>
      <w:r>
        <w:rPr>
          <w:rFonts w:ascii="GHEA Grapalat" w:hAnsi="GHEA Grapalat"/>
          <w:lang w:val="hy-AM"/>
        </w:rPr>
        <w:t>,</w:t>
      </w:r>
      <w:r w:rsidRPr="00F4204D">
        <w:rPr>
          <w:rFonts w:ascii="GHEA Grapalat" w:hAnsi="GHEA Grapalat"/>
          <w:lang w:val="hy-AM"/>
        </w:rPr>
        <w:t xml:space="preserve"> գնահատման և տեխնոլոգիաների </w:t>
      </w:r>
      <w:r>
        <w:rPr>
          <w:rFonts w:ascii="GHEA Grapalat" w:hAnsi="GHEA Grapalat"/>
          <w:lang w:val="hy-AM"/>
        </w:rPr>
        <w:t>կիրառ</w:t>
      </w:r>
      <w:r w:rsidRPr="00F4204D">
        <w:rPr>
          <w:rFonts w:ascii="GHEA Grapalat" w:hAnsi="GHEA Grapalat"/>
          <w:lang w:val="hy-AM"/>
        </w:rPr>
        <w:t>ման</w:t>
      </w:r>
      <w:r w:rsidRPr="00D34E8B">
        <w:rPr>
          <w:rFonts w:ascii="GHEA Grapalat" w:hAnsi="GHEA Grapalat"/>
          <w:lang w:val="hy-AM"/>
        </w:rPr>
        <w:t xml:space="preserve"> </w:t>
      </w:r>
      <w:r>
        <w:rPr>
          <w:rFonts w:ascii="GHEA Grapalat" w:hAnsi="GHEA Grapalat"/>
          <w:lang w:val="hy-AM"/>
        </w:rPr>
        <w:t>ուղղությամբ</w:t>
      </w:r>
      <w:r w:rsidRPr="00F4204D">
        <w:rPr>
          <w:rFonts w:ascii="GHEA Grapalat" w:hAnsi="GHEA Grapalat"/>
          <w:lang w:val="hy-AM"/>
        </w:rPr>
        <w:t xml:space="preserve"> </w:t>
      </w:r>
      <w:r>
        <w:rPr>
          <w:rFonts w:ascii="GHEA Grapalat" w:hAnsi="GHEA Grapalat"/>
          <w:lang w:val="hy-AM"/>
        </w:rPr>
        <w:t>բ</w:t>
      </w:r>
      <w:r w:rsidR="00F4204D" w:rsidRPr="00F4204D">
        <w:rPr>
          <w:rFonts w:ascii="GHEA Grapalat" w:hAnsi="GHEA Grapalat"/>
          <w:lang w:val="hy-AM"/>
        </w:rPr>
        <w:t xml:space="preserve">ոլոր </w:t>
      </w:r>
      <w:r>
        <w:rPr>
          <w:rFonts w:ascii="GHEA Grapalat" w:hAnsi="GHEA Grapalat"/>
          <w:lang w:val="hy-AM"/>
        </w:rPr>
        <w:t>վերապատրաստու</w:t>
      </w:r>
      <w:r w:rsidR="00F4204D" w:rsidRPr="00F4204D">
        <w:rPr>
          <w:rFonts w:ascii="GHEA Grapalat" w:hAnsi="GHEA Grapalat"/>
          <w:lang w:val="hy-AM"/>
        </w:rPr>
        <w:t xml:space="preserve">մները, որոնք հաստատությունները առաջարկում են իրենց անձնակազմին, պետք է ներառեն էթիկայի և ակադեմիական </w:t>
      </w:r>
      <w:r w:rsidR="005E2E1F">
        <w:rPr>
          <w:rFonts w:ascii="GHEA Grapalat" w:hAnsi="GHEA Grapalat"/>
          <w:lang w:val="hy-AM"/>
        </w:rPr>
        <w:t>բարեվարքու</w:t>
      </w:r>
      <w:r w:rsidR="00F4204D" w:rsidRPr="00F4204D">
        <w:rPr>
          <w:rFonts w:ascii="GHEA Grapalat" w:hAnsi="GHEA Grapalat"/>
          <w:lang w:val="hy-AM"/>
        </w:rPr>
        <w:t xml:space="preserve">թյան </w:t>
      </w:r>
      <w:r w:rsidR="005E2E1F">
        <w:rPr>
          <w:rFonts w:ascii="GHEA Grapalat" w:hAnsi="GHEA Grapalat"/>
          <w:lang w:val="hy-AM"/>
        </w:rPr>
        <w:t>հարցերի քննարկումը</w:t>
      </w:r>
      <w:r w:rsidR="00F4204D" w:rsidRPr="00F4204D">
        <w:rPr>
          <w:rFonts w:ascii="GHEA Grapalat" w:hAnsi="GHEA Grapalat"/>
          <w:lang w:val="hy-AM"/>
        </w:rPr>
        <w:t xml:space="preserve">: </w:t>
      </w:r>
      <w:r w:rsidR="00E62063" w:rsidRPr="003771CE">
        <w:rPr>
          <w:rFonts w:ascii="GHEA Grapalat" w:hAnsi="GHEA Grapalat"/>
          <w:lang w:val="hy-AM"/>
        </w:rPr>
        <w:t xml:space="preserve">Ընդ որում, կարևոր է </w:t>
      </w:r>
      <w:r w:rsidR="003771CE" w:rsidRPr="003771CE">
        <w:rPr>
          <w:rFonts w:ascii="GHEA Grapalat" w:hAnsi="GHEA Grapalat"/>
          <w:lang w:val="hy-AM"/>
        </w:rPr>
        <w:t xml:space="preserve">շեշտադրել </w:t>
      </w:r>
      <w:r w:rsidR="00E62063" w:rsidRPr="003771CE">
        <w:rPr>
          <w:rFonts w:ascii="GHEA Grapalat" w:hAnsi="GHEA Grapalat"/>
          <w:lang w:val="hy-AM"/>
        </w:rPr>
        <w:t>էթիկական սկզբունքների</w:t>
      </w:r>
      <w:r w:rsidR="003771CE" w:rsidRPr="003771CE">
        <w:rPr>
          <w:rFonts w:ascii="GHEA Grapalat" w:hAnsi="GHEA Grapalat"/>
          <w:lang w:val="hy-AM"/>
        </w:rPr>
        <w:t xml:space="preserve"> ու</w:t>
      </w:r>
      <w:r w:rsidR="00E62063" w:rsidRPr="003771CE">
        <w:rPr>
          <w:rFonts w:ascii="GHEA Grapalat" w:hAnsi="GHEA Grapalat"/>
          <w:lang w:val="hy-AM"/>
        </w:rPr>
        <w:t xml:space="preserve"> վարքագծի և ակադեմիական բարեվարքության </w:t>
      </w:r>
      <w:r w:rsidR="003771CE" w:rsidRPr="003771CE">
        <w:rPr>
          <w:rFonts w:ascii="GHEA Grapalat" w:hAnsi="GHEA Grapalat"/>
          <w:lang w:val="hy-AM"/>
        </w:rPr>
        <w:t>զարգացմ</w:t>
      </w:r>
      <w:r w:rsidR="003771CE">
        <w:rPr>
          <w:rFonts w:ascii="GHEA Grapalat" w:hAnsi="GHEA Grapalat"/>
          <w:lang w:val="hy-AM"/>
        </w:rPr>
        <w:t>ան հարցեր</w:t>
      </w:r>
      <w:r w:rsidR="003771CE" w:rsidRPr="003771CE">
        <w:rPr>
          <w:rFonts w:ascii="GHEA Grapalat" w:hAnsi="GHEA Grapalat"/>
          <w:lang w:val="hy-AM"/>
        </w:rPr>
        <w:t>ը</w:t>
      </w:r>
      <w:r w:rsidR="00E62063" w:rsidRPr="003771CE">
        <w:rPr>
          <w:rFonts w:ascii="GHEA Grapalat" w:hAnsi="GHEA Grapalat"/>
          <w:lang w:val="hy-AM"/>
        </w:rPr>
        <w:t xml:space="preserve">, այլ ոչ թե </w:t>
      </w:r>
      <w:r w:rsidR="003771CE" w:rsidRPr="003771CE">
        <w:rPr>
          <w:rFonts w:ascii="GHEA Grapalat" w:hAnsi="GHEA Grapalat"/>
          <w:lang w:val="hy-AM"/>
        </w:rPr>
        <w:t xml:space="preserve">կենտրոնանալ </w:t>
      </w:r>
      <w:r w:rsidR="00E62063" w:rsidRPr="003771CE">
        <w:rPr>
          <w:rFonts w:ascii="GHEA Grapalat" w:hAnsi="GHEA Grapalat"/>
          <w:lang w:val="hy-AM"/>
        </w:rPr>
        <w:t>պարզապես կրթ</w:t>
      </w:r>
      <w:r w:rsidR="003771CE">
        <w:rPr>
          <w:rFonts w:ascii="GHEA Grapalat" w:hAnsi="GHEA Grapalat"/>
          <w:lang w:val="hy-AM"/>
        </w:rPr>
        <w:t>ական</w:t>
      </w:r>
      <w:r w:rsidR="00E62063" w:rsidRPr="003771CE">
        <w:rPr>
          <w:rFonts w:ascii="GHEA Grapalat" w:hAnsi="GHEA Grapalat"/>
          <w:lang w:val="hy-AM"/>
        </w:rPr>
        <w:t xml:space="preserve"> կեղծարարության խնդիրների վրա:</w:t>
      </w:r>
    </w:p>
    <w:p w:rsidR="003D1F33" w:rsidRPr="00860C89" w:rsidRDefault="00843116" w:rsidP="00C152E3">
      <w:pPr>
        <w:shd w:val="clear" w:color="auto" w:fill="FFFFFF"/>
        <w:ind w:firstLine="567"/>
        <w:jc w:val="both"/>
        <w:rPr>
          <w:rFonts w:ascii="GHEA Grapalat" w:hAnsi="GHEA Grapalat"/>
          <w:lang w:val="hy-AM"/>
        </w:rPr>
      </w:pPr>
      <w:r w:rsidRPr="009B440F">
        <w:rPr>
          <w:rFonts w:ascii="GHEA Grapalat" w:hAnsi="GHEA Grapalat"/>
          <w:lang w:val="hy-AM"/>
        </w:rPr>
        <w:t>Նմանապես,</w:t>
      </w:r>
      <w:r w:rsidRPr="00843116">
        <w:rPr>
          <w:rFonts w:ascii="GHEA Grapalat" w:hAnsi="GHEA Grapalat"/>
          <w:lang w:val="hy-AM"/>
        </w:rPr>
        <w:t xml:space="preserve"> </w:t>
      </w:r>
      <w:r w:rsidR="00FA1522">
        <w:rPr>
          <w:rFonts w:ascii="GHEA Grapalat" w:hAnsi="GHEA Grapalat"/>
          <w:lang w:val="hy-AM"/>
        </w:rPr>
        <w:t>վերապատրաստումները, որոնք կազմակերպ</w:t>
      </w:r>
      <w:r w:rsidR="00914450">
        <w:rPr>
          <w:rFonts w:ascii="GHEA Grapalat" w:hAnsi="GHEA Grapalat"/>
          <w:lang w:val="hy-AM"/>
        </w:rPr>
        <w:t>վ</w:t>
      </w:r>
      <w:r w:rsidR="00FA1522">
        <w:rPr>
          <w:rFonts w:ascii="GHEA Grapalat" w:hAnsi="GHEA Grapalat"/>
          <w:lang w:val="hy-AM"/>
        </w:rPr>
        <w:t xml:space="preserve">ում են </w:t>
      </w:r>
      <w:r w:rsidR="00914450" w:rsidRPr="00843116">
        <w:rPr>
          <w:rFonts w:ascii="GHEA Grapalat" w:hAnsi="GHEA Grapalat"/>
          <w:lang w:val="hy-AM"/>
        </w:rPr>
        <w:t>հաստատությունների</w:t>
      </w:r>
      <w:r w:rsidR="00914450">
        <w:rPr>
          <w:rFonts w:ascii="GHEA Grapalat" w:hAnsi="GHEA Grapalat"/>
          <w:lang w:val="hy-AM"/>
        </w:rPr>
        <w:t xml:space="preserve"> </w:t>
      </w:r>
      <w:r w:rsidR="000D22DF">
        <w:rPr>
          <w:rFonts w:ascii="GHEA Grapalat" w:hAnsi="GHEA Grapalat"/>
          <w:lang w:val="hy-AM"/>
        </w:rPr>
        <w:t>տեսչական ստուգումներ և</w:t>
      </w:r>
      <w:r w:rsidRPr="00843116">
        <w:rPr>
          <w:rFonts w:ascii="GHEA Grapalat" w:hAnsi="GHEA Grapalat"/>
          <w:lang w:val="hy-AM"/>
        </w:rPr>
        <w:t xml:space="preserve"> որակի ապահով</w:t>
      </w:r>
      <w:r w:rsidR="000D22DF">
        <w:rPr>
          <w:rFonts w:ascii="GHEA Grapalat" w:hAnsi="GHEA Grapalat"/>
          <w:lang w:val="hy-AM"/>
        </w:rPr>
        <w:t>ման գործառույթներ իրականացնողների համար</w:t>
      </w:r>
      <w:r w:rsidRPr="00843116">
        <w:rPr>
          <w:rFonts w:ascii="GHEA Grapalat" w:hAnsi="GHEA Grapalat"/>
          <w:lang w:val="hy-AM"/>
        </w:rPr>
        <w:t xml:space="preserve">, </w:t>
      </w:r>
      <w:r w:rsidR="000D22DF">
        <w:rPr>
          <w:rFonts w:ascii="GHEA Grapalat" w:hAnsi="GHEA Grapalat"/>
          <w:lang w:val="hy-AM"/>
        </w:rPr>
        <w:t>պետք է ներառեն</w:t>
      </w:r>
      <w:r w:rsidRPr="00843116">
        <w:rPr>
          <w:rFonts w:ascii="GHEA Grapalat" w:hAnsi="GHEA Grapalat"/>
          <w:lang w:val="hy-AM"/>
        </w:rPr>
        <w:t xml:space="preserve"> կրթական </w:t>
      </w:r>
      <w:r w:rsidR="000D22DF">
        <w:rPr>
          <w:rFonts w:ascii="GHEA Grapalat" w:hAnsi="GHEA Grapalat"/>
          <w:lang w:val="hy-AM"/>
        </w:rPr>
        <w:t>կեղծարար</w:t>
      </w:r>
      <w:r w:rsidRPr="00843116">
        <w:rPr>
          <w:rFonts w:ascii="GHEA Grapalat" w:hAnsi="GHEA Grapalat"/>
          <w:lang w:val="hy-AM"/>
        </w:rPr>
        <w:t xml:space="preserve">ության </w:t>
      </w:r>
      <w:r w:rsidRPr="00723B58">
        <w:rPr>
          <w:rFonts w:ascii="GHEA Grapalat" w:hAnsi="GHEA Grapalat"/>
          <w:lang w:val="hy-AM"/>
        </w:rPr>
        <w:t>և կեղծ</w:t>
      </w:r>
      <w:r w:rsidRPr="00843116">
        <w:rPr>
          <w:rFonts w:ascii="GHEA Grapalat" w:hAnsi="GHEA Grapalat"/>
          <w:lang w:val="hy-AM"/>
        </w:rPr>
        <w:t xml:space="preserve"> կրթական ծառայություններ մատուցողների</w:t>
      </w:r>
      <w:r w:rsidR="000D22DF">
        <w:rPr>
          <w:rFonts w:ascii="GHEA Grapalat" w:hAnsi="GHEA Grapalat"/>
          <w:lang w:val="hy-AM"/>
        </w:rPr>
        <w:t xml:space="preserve"> վերաբերյալ թեմաներ</w:t>
      </w:r>
      <w:r w:rsidRPr="00843116">
        <w:rPr>
          <w:rFonts w:ascii="GHEA Grapalat" w:hAnsi="GHEA Grapalat"/>
          <w:lang w:val="hy-AM"/>
        </w:rPr>
        <w:t>, որպեսզի որակի ապահովման գործընթացը լինի համապարփակ</w:t>
      </w:r>
      <w:r w:rsidR="00975B76">
        <w:rPr>
          <w:rFonts w:ascii="GHEA Grapalat" w:hAnsi="GHEA Grapalat"/>
          <w:lang w:val="hy-AM"/>
        </w:rPr>
        <w:t xml:space="preserve"> և </w:t>
      </w:r>
      <w:r w:rsidRPr="00843116">
        <w:rPr>
          <w:rFonts w:ascii="GHEA Grapalat" w:hAnsi="GHEA Grapalat"/>
          <w:lang w:val="hy-AM"/>
        </w:rPr>
        <w:t xml:space="preserve">աջակցի </w:t>
      </w:r>
      <w:r w:rsidR="000D22DF" w:rsidRPr="00843116">
        <w:rPr>
          <w:rFonts w:ascii="GHEA Grapalat" w:hAnsi="GHEA Grapalat"/>
          <w:lang w:val="hy-AM"/>
        </w:rPr>
        <w:t xml:space="preserve">էթիկական վարքագծի </w:t>
      </w:r>
      <w:r w:rsidR="00975B76">
        <w:rPr>
          <w:rFonts w:ascii="GHEA Grapalat" w:hAnsi="GHEA Grapalat"/>
          <w:lang w:val="hy-AM"/>
        </w:rPr>
        <w:t xml:space="preserve">ու </w:t>
      </w:r>
      <w:r w:rsidR="000D22DF" w:rsidRPr="00843116">
        <w:rPr>
          <w:rFonts w:ascii="GHEA Grapalat" w:hAnsi="GHEA Grapalat"/>
          <w:lang w:val="hy-AM"/>
        </w:rPr>
        <w:t xml:space="preserve">ակադեմիական </w:t>
      </w:r>
      <w:r w:rsidR="000D22DF">
        <w:rPr>
          <w:rFonts w:ascii="GHEA Grapalat" w:hAnsi="GHEA Grapalat"/>
          <w:lang w:val="hy-AM"/>
        </w:rPr>
        <w:t>բարեվարք</w:t>
      </w:r>
      <w:r w:rsidR="000D22DF" w:rsidRPr="00843116">
        <w:rPr>
          <w:rFonts w:ascii="GHEA Grapalat" w:hAnsi="GHEA Grapalat"/>
          <w:lang w:val="hy-AM"/>
        </w:rPr>
        <w:t xml:space="preserve">ության </w:t>
      </w:r>
      <w:r w:rsidR="00975B76">
        <w:rPr>
          <w:rFonts w:ascii="GHEA Grapalat" w:hAnsi="GHEA Grapalat"/>
          <w:lang w:val="hy-AM"/>
        </w:rPr>
        <w:t>հետ կապած առաջ</w:t>
      </w:r>
      <w:r w:rsidR="00822971">
        <w:rPr>
          <w:rFonts w:ascii="GHEA Grapalat" w:hAnsi="GHEA Grapalat"/>
          <w:lang w:val="hy-AM"/>
        </w:rPr>
        <w:t>ը</w:t>
      </w:r>
      <w:r w:rsidR="00975B76">
        <w:rPr>
          <w:rFonts w:ascii="GHEA Grapalat" w:hAnsi="GHEA Grapalat"/>
          <w:lang w:val="hy-AM"/>
        </w:rPr>
        <w:t>նթացի</w:t>
      </w:r>
      <w:r w:rsidRPr="00843116">
        <w:rPr>
          <w:rFonts w:ascii="GHEA Grapalat" w:hAnsi="GHEA Grapalat"/>
          <w:lang w:val="hy-AM"/>
        </w:rPr>
        <w:t xml:space="preserve"> </w:t>
      </w:r>
      <w:r w:rsidR="00975B76">
        <w:rPr>
          <w:rFonts w:ascii="GHEA Grapalat" w:hAnsi="GHEA Grapalat"/>
          <w:lang w:val="hy-AM"/>
        </w:rPr>
        <w:t>և</w:t>
      </w:r>
      <w:r w:rsidRPr="00843116">
        <w:rPr>
          <w:rFonts w:ascii="GHEA Grapalat" w:hAnsi="GHEA Grapalat"/>
          <w:lang w:val="hy-AM"/>
        </w:rPr>
        <w:t xml:space="preserve"> շարունակական </w:t>
      </w:r>
      <w:r w:rsidR="00C152E3">
        <w:rPr>
          <w:rFonts w:ascii="GHEA Grapalat" w:hAnsi="GHEA Grapalat"/>
          <w:lang w:val="hy-AM"/>
        </w:rPr>
        <w:t xml:space="preserve">բարելավման </w:t>
      </w:r>
      <w:r w:rsidR="00D801C0" w:rsidRPr="00D801C0">
        <w:rPr>
          <w:rFonts w:ascii="GHEA Grapalat" w:hAnsi="GHEA Grapalat"/>
          <w:lang w:val="hy-AM"/>
        </w:rPr>
        <w:t>շրջա</w:t>
      </w:r>
      <w:r w:rsidR="00C152E3" w:rsidRPr="00D801C0">
        <w:rPr>
          <w:rFonts w:ascii="GHEA Grapalat" w:hAnsi="GHEA Grapalat"/>
          <w:lang w:val="hy-AM"/>
        </w:rPr>
        <w:t xml:space="preserve">փուլերի մասին </w:t>
      </w:r>
      <w:r w:rsidR="00975B76" w:rsidRPr="00D801C0">
        <w:rPr>
          <w:rFonts w:ascii="GHEA Grapalat" w:hAnsi="GHEA Grapalat"/>
          <w:lang w:val="hy-AM"/>
        </w:rPr>
        <w:t>հաշվետվությունների ներկայացմանը</w:t>
      </w:r>
      <w:r w:rsidRPr="00D801C0">
        <w:rPr>
          <w:rFonts w:ascii="GHEA Grapalat" w:hAnsi="GHEA Grapalat"/>
          <w:lang w:val="hy-AM"/>
        </w:rPr>
        <w:t>:</w:t>
      </w:r>
      <w:r w:rsidRPr="00843116">
        <w:rPr>
          <w:rFonts w:ascii="GHEA Grapalat" w:hAnsi="GHEA Grapalat"/>
          <w:lang w:val="hy-AM"/>
        </w:rPr>
        <w:t xml:space="preserve"> </w:t>
      </w:r>
      <w:r w:rsidR="00C36B3A">
        <w:rPr>
          <w:rFonts w:ascii="GHEA Grapalat" w:hAnsi="GHEA Grapalat"/>
          <w:lang w:val="hy-AM"/>
        </w:rPr>
        <w:t>Էթիկան</w:t>
      </w:r>
      <w:r w:rsidR="00C36B3A" w:rsidRPr="003D1F33">
        <w:rPr>
          <w:rFonts w:ascii="GHEA Grapalat" w:hAnsi="GHEA Grapalat"/>
          <w:lang w:val="hy-AM"/>
        </w:rPr>
        <w:t xml:space="preserve">, թափանցիկությունը և </w:t>
      </w:r>
      <w:r w:rsidR="00C36B3A">
        <w:rPr>
          <w:rFonts w:ascii="GHEA Grapalat" w:hAnsi="GHEA Grapalat"/>
          <w:lang w:val="hy-AM"/>
        </w:rPr>
        <w:t>բարեվարք</w:t>
      </w:r>
      <w:r w:rsidR="00C36B3A" w:rsidRPr="003D1F33">
        <w:rPr>
          <w:rFonts w:ascii="GHEA Grapalat" w:hAnsi="GHEA Grapalat"/>
          <w:lang w:val="hy-AM"/>
        </w:rPr>
        <w:t>ությունը</w:t>
      </w:r>
      <w:r w:rsidR="00C36B3A">
        <w:rPr>
          <w:rFonts w:ascii="GHEA Grapalat" w:hAnsi="GHEA Grapalat"/>
          <w:lang w:val="hy-AM"/>
        </w:rPr>
        <w:t xml:space="preserve"> ո</w:t>
      </w:r>
      <w:r w:rsidR="00C36B3A" w:rsidRPr="003D1F33">
        <w:rPr>
          <w:rFonts w:ascii="GHEA Grapalat" w:hAnsi="GHEA Grapalat"/>
          <w:lang w:val="hy-AM"/>
        </w:rPr>
        <w:t>րակ</w:t>
      </w:r>
      <w:r w:rsidR="00C36B3A">
        <w:rPr>
          <w:rFonts w:ascii="GHEA Grapalat" w:hAnsi="GHEA Grapalat"/>
          <w:lang w:val="hy-AM"/>
        </w:rPr>
        <w:t>յալ կ</w:t>
      </w:r>
      <w:r w:rsidR="003D1F33" w:rsidRPr="003D1F33">
        <w:rPr>
          <w:rFonts w:ascii="GHEA Grapalat" w:hAnsi="GHEA Grapalat"/>
          <w:lang w:val="hy-AM"/>
        </w:rPr>
        <w:t xml:space="preserve">րթության ապահովման հիմնական </w:t>
      </w:r>
      <w:r w:rsidR="00C36B3A" w:rsidRPr="00822971">
        <w:rPr>
          <w:rFonts w:ascii="GHEA Grapalat" w:hAnsi="GHEA Grapalat"/>
          <w:lang w:val="hy-AM"/>
        </w:rPr>
        <w:t xml:space="preserve">գրավականներն </w:t>
      </w:r>
      <w:r w:rsidR="003D1F33" w:rsidRPr="00822971">
        <w:rPr>
          <w:rFonts w:ascii="GHEA Grapalat" w:hAnsi="GHEA Grapalat"/>
          <w:lang w:val="hy-AM"/>
        </w:rPr>
        <w:t>են</w:t>
      </w:r>
      <w:r w:rsidR="00C36B3A">
        <w:rPr>
          <w:rFonts w:ascii="GHEA Grapalat" w:hAnsi="GHEA Grapalat"/>
          <w:lang w:val="hy-AM"/>
        </w:rPr>
        <w:t xml:space="preserve"> </w:t>
      </w:r>
      <w:r w:rsidR="003D1F33" w:rsidRPr="003D1F33">
        <w:rPr>
          <w:rFonts w:ascii="GHEA Grapalat" w:hAnsi="GHEA Grapalat"/>
          <w:lang w:val="hy-AM"/>
        </w:rPr>
        <w:t xml:space="preserve">և, հետևաբար, </w:t>
      </w:r>
      <w:r w:rsidR="00822971" w:rsidRPr="003D1F33">
        <w:rPr>
          <w:rFonts w:ascii="GHEA Grapalat" w:hAnsi="GHEA Grapalat"/>
          <w:lang w:val="hy-AM"/>
        </w:rPr>
        <w:t xml:space="preserve">որակի </w:t>
      </w:r>
      <w:r w:rsidR="00DC519F">
        <w:rPr>
          <w:rFonts w:ascii="GHEA Grapalat" w:hAnsi="GHEA Grapalat"/>
          <w:lang w:val="hy-AM"/>
        </w:rPr>
        <w:t>հավաստ</w:t>
      </w:r>
      <w:r w:rsidR="00822971" w:rsidRPr="003D1F33">
        <w:rPr>
          <w:rFonts w:ascii="GHEA Grapalat" w:hAnsi="GHEA Grapalat"/>
          <w:lang w:val="hy-AM"/>
        </w:rPr>
        <w:t>ման գործընթացներ</w:t>
      </w:r>
      <w:r w:rsidR="00822971">
        <w:rPr>
          <w:rFonts w:ascii="GHEA Grapalat" w:hAnsi="GHEA Grapalat"/>
          <w:lang w:val="hy-AM"/>
        </w:rPr>
        <w:t>ը</w:t>
      </w:r>
      <w:r w:rsidR="00822971" w:rsidRPr="003D1F33">
        <w:rPr>
          <w:rFonts w:ascii="GHEA Grapalat" w:hAnsi="GHEA Grapalat"/>
          <w:lang w:val="hy-AM"/>
        </w:rPr>
        <w:t xml:space="preserve"> </w:t>
      </w:r>
      <w:r w:rsidR="003D1F33" w:rsidRPr="003D1F33">
        <w:rPr>
          <w:rFonts w:ascii="GHEA Grapalat" w:hAnsi="GHEA Grapalat"/>
          <w:lang w:val="hy-AM"/>
        </w:rPr>
        <w:t xml:space="preserve">պետք է </w:t>
      </w:r>
      <w:r w:rsidR="00822971">
        <w:rPr>
          <w:rFonts w:ascii="GHEA Grapalat" w:hAnsi="GHEA Grapalat"/>
          <w:lang w:val="hy-AM"/>
        </w:rPr>
        <w:t xml:space="preserve">անդրադառնան այդ հարցերին։ </w:t>
      </w:r>
      <w:r w:rsidR="00892A94">
        <w:rPr>
          <w:rFonts w:ascii="GHEA Grapalat" w:hAnsi="GHEA Grapalat"/>
          <w:lang w:val="hy-AM"/>
        </w:rPr>
        <w:t>Ո</w:t>
      </w:r>
      <w:r w:rsidR="003D1F33" w:rsidRPr="003D1F33">
        <w:rPr>
          <w:rFonts w:ascii="GHEA Grapalat" w:hAnsi="GHEA Grapalat"/>
          <w:lang w:val="hy-AM"/>
        </w:rPr>
        <w:t xml:space="preserve">րակի ապահովման գործընթացների վերաբերյալ </w:t>
      </w:r>
      <w:r w:rsidR="00892A94" w:rsidRPr="006274E7">
        <w:rPr>
          <w:rFonts w:ascii="GHEA Grapalat" w:hAnsi="GHEA Grapalat"/>
          <w:lang w:val="hy-AM"/>
        </w:rPr>
        <w:t>հրապարակայնորեն հասանելի և մատչելի</w:t>
      </w:r>
      <w:r w:rsidR="00892A94" w:rsidRPr="003D1F33">
        <w:rPr>
          <w:rFonts w:ascii="GHEA Grapalat" w:hAnsi="GHEA Grapalat"/>
          <w:lang w:val="hy-AM"/>
        </w:rPr>
        <w:t xml:space="preserve"> </w:t>
      </w:r>
      <w:r w:rsidR="003D1F33" w:rsidRPr="003D1F33">
        <w:rPr>
          <w:rFonts w:ascii="GHEA Grapalat" w:hAnsi="GHEA Grapalat"/>
          <w:lang w:val="hy-AM"/>
        </w:rPr>
        <w:t xml:space="preserve">հաշվետվությունները </w:t>
      </w:r>
      <w:r w:rsidR="0008551F">
        <w:rPr>
          <w:rFonts w:ascii="GHEA Grapalat" w:hAnsi="GHEA Grapalat"/>
          <w:lang w:val="hy-AM"/>
        </w:rPr>
        <w:t>կ</w:t>
      </w:r>
      <w:r w:rsidR="00C36B3A">
        <w:rPr>
          <w:rFonts w:ascii="GHEA Grapalat" w:hAnsi="GHEA Grapalat"/>
          <w:lang w:val="hy-AM"/>
        </w:rPr>
        <w:t xml:space="preserve">տրամադրեն </w:t>
      </w:r>
      <w:r w:rsidR="0008551F">
        <w:rPr>
          <w:rFonts w:ascii="GHEA Grapalat" w:hAnsi="GHEA Grapalat"/>
          <w:lang w:val="hy-AM"/>
        </w:rPr>
        <w:t xml:space="preserve">անհրաժեշտ </w:t>
      </w:r>
      <w:r w:rsidR="00C36B3A">
        <w:rPr>
          <w:rFonts w:ascii="GHEA Grapalat" w:hAnsi="GHEA Grapalat"/>
          <w:lang w:val="hy-AM"/>
        </w:rPr>
        <w:t>տեղեկատվություն</w:t>
      </w:r>
      <w:r w:rsidR="00752372" w:rsidRPr="00752372">
        <w:rPr>
          <w:rFonts w:ascii="GHEA Grapalat" w:hAnsi="GHEA Grapalat"/>
          <w:lang w:val="hy-AM"/>
        </w:rPr>
        <w:t xml:space="preserve">` </w:t>
      </w:r>
      <w:r w:rsidR="00752372" w:rsidRPr="00BA472E">
        <w:rPr>
          <w:rFonts w:ascii="GHEA Grapalat" w:hAnsi="GHEA Grapalat"/>
          <w:lang w:val="hy-AM"/>
        </w:rPr>
        <w:t>տվյալ երկրում</w:t>
      </w:r>
      <w:r w:rsidR="00752372" w:rsidRPr="003D1F33">
        <w:rPr>
          <w:rFonts w:ascii="GHEA Grapalat" w:hAnsi="GHEA Grapalat"/>
          <w:lang w:val="hy-AM"/>
        </w:rPr>
        <w:t xml:space="preserve"> կրթական </w:t>
      </w:r>
      <w:r w:rsidR="00752372">
        <w:rPr>
          <w:rFonts w:ascii="GHEA Grapalat" w:hAnsi="GHEA Grapalat"/>
          <w:lang w:val="hy-AM"/>
        </w:rPr>
        <w:t>կեղծարարո</w:t>
      </w:r>
      <w:r w:rsidR="00752372" w:rsidRPr="003D1F33">
        <w:rPr>
          <w:rFonts w:ascii="GHEA Grapalat" w:hAnsi="GHEA Grapalat"/>
          <w:lang w:val="hy-AM"/>
        </w:rPr>
        <w:t>ւթյ</w:t>
      </w:r>
      <w:r w:rsidR="00752372">
        <w:rPr>
          <w:rFonts w:ascii="GHEA Grapalat" w:hAnsi="GHEA Grapalat"/>
          <w:lang w:val="hy-AM"/>
        </w:rPr>
        <w:t>ա</w:t>
      </w:r>
      <w:r w:rsidR="00752372" w:rsidRPr="003D1F33">
        <w:rPr>
          <w:rFonts w:ascii="GHEA Grapalat" w:hAnsi="GHEA Grapalat"/>
          <w:lang w:val="hy-AM"/>
        </w:rPr>
        <w:t xml:space="preserve">ն և </w:t>
      </w:r>
      <w:r w:rsidR="00752372" w:rsidRPr="005F033C">
        <w:rPr>
          <w:rFonts w:ascii="GHEA Grapalat" w:hAnsi="GHEA Grapalat"/>
          <w:lang w:val="hy-AM"/>
        </w:rPr>
        <w:t>կեղծ</w:t>
      </w:r>
      <w:r w:rsidR="00752372">
        <w:rPr>
          <w:rFonts w:ascii="GHEA Grapalat" w:hAnsi="GHEA Grapalat"/>
          <w:lang w:val="hy-AM"/>
        </w:rPr>
        <w:t xml:space="preserve"> </w:t>
      </w:r>
      <w:r w:rsidR="00752372" w:rsidRPr="003D1F33">
        <w:rPr>
          <w:rFonts w:ascii="GHEA Grapalat" w:hAnsi="GHEA Grapalat"/>
          <w:lang w:val="hy-AM"/>
        </w:rPr>
        <w:t>կրթական ծառայություններ մատուցող</w:t>
      </w:r>
      <w:r w:rsidR="00752372">
        <w:rPr>
          <w:rFonts w:ascii="GHEA Grapalat" w:hAnsi="GHEA Grapalat"/>
          <w:lang w:val="hy-AM"/>
        </w:rPr>
        <w:t>ների</w:t>
      </w:r>
      <w:r w:rsidR="00752372" w:rsidRPr="003D1F33">
        <w:rPr>
          <w:rFonts w:ascii="GHEA Grapalat" w:hAnsi="GHEA Grapalat"/>
          <w:lang w:val="hy-AM"/>
        </w:rPr>
        <w:t xml:space="preserve"> գործունեությ</w:t>
      </w:r>
      <w:r w:rsidR="00752372">
        <w:rPr>
          <w:rFonts w:ascii="GHEA Grapalat" w:hAnsi="GHEA Grapalat"/>
          <w:lang w:val="hy-AM"/>
        </w:rPr>
        <w:t>ա</w:t>
      </w:r>
      <w:r w:rsidR="00752372" w:rsidRPr="003D1F33">
        <w:rPr>
          <w:rFonts w:ascii="GHEA Grapalat" w:hAnsi="GHEA Grapalat"/>
          <w:lang w:val="hy-AM"/>
        </w:rPr>
        <w:t>ն</w:t>
      </w:r>
      <w:r w:rsidR="00752372">
        <w:rPr>
          <w:rFonts w:ascii="GHEA Grapalat" w:hAnsi="GHEA Grapalat"/>
          <w:lang w:val="hy-AM"/>
        </w:rPr>
        <w:t xml:space="preserve"> </w:t>
      </w:r>
      <w:r w:rsidR="00752372" w:rsidRPr="003D1F33">
        <w:rPr>
          <w:rFonts w:ascii="GHEA Grapalat" w:hAnsi="GHEA Grapalat"/>
          <w:lang w:val="hy-AM"/>
        </w:rPr>
        <w:t>կանխ</w:t>
      </w:r>
      <w:r w:rsidR="00752372">
        <w:rPr>
          <w:rFonts w:ascii="GHEA Grapalat" w:hAnsi="GHEA Grapalat"/>
          <w:lang w:val="hy-AM"/>
        </w:rPr>
        <w:t>մանն</w:t>
      </w:r>
      <w:r w:rsidR="00752372" w:rsidRPr="00752372">
        <w:rPr>
          <w:rFonts w:ascii="GHEA Grapalat" w:hAnsi="GHEA Grapalat"/>
          <w:lang w:val="hy-AM"/>
        </w:rPr>
        <w:t xml:space="preserve"> </w:t>
      </w:r>
      <w:r w:rsidR="00752372" w:rsidRPr="00BA472E">
        <w:rPr>
          <w:rFonts w:ascii="GHEA Grapalat" w:hAnsi="GHEA Grapalat"/>
          <w:lang w:val="hy-AM"/>
        </w:rPr>
        <w:t>ուղղված</w:t>
      </w:r>
      <w:r w:rsidR="00752372" w:rsidRPr="00752372">
        <w:rPr>
          <w:rFonts w:ascii="GHEA Grapalat" w:hAnsi="GHEA Grapalat"/>
          <w:lang w:val="hy-AM"/>
        </w:rPr>
        <w:t xml:space="preserve"> </w:t>
      </w:r>
      <w:r w:rsidR="00860C89" w:rsidRPr="003D1F33">
        <w:rPr>
          <w:rFonts w:ascii="GHEA Grapalat" w:hAnsi="GHEA Grapalat"/>
          <w:lang w:val="hy-AM"/>
        </w:rPr>
        <w:t xml:space="preserve">ազգային քաղաքականության և իրավական </w:t>
      </w:r>
      <w:r w:rsidR="00860C89">
        <w:rPr>
          <w:rFonts w:ascii="GHEA Grapalat" w:hAnsi="GHEA Grapalat"/>
          <w:lang w:val="hy-AM"/>
        </w:rPr>
        <w:t>միջամտությունների մշակման համար</w:t>
      </w:r>
      <w:r w:rsidR="00752372">
        <w:rPr>
          <w:rFonts w:ascii="GHEA Grapalat" w:hAnsi="GHEA Grapalat"/>
          <w:lang w:val="hy-AM"/>
        </w:rPr>
        <w:t>։</w:t>
      </w:r>
      <w:r w:rsidR="00860C89" w:rsidRPr="00BA472E">
        <w:rPr>
          <w:rFonts w:ascii="GHEA Grapalat" w:hAnsi="GHEA Grapalat"/>
          <w:lang w:val="hy-AM"/>
        </w:rPr>
        <w:t xml:space="preserve"> </w:t>
      </w:r>
    </w:p>
    <w:p w:rsidR="009F1B47" w:rsidRPr="009F1B47" w:rsidRDefault="009F1B47" w:rsidP="009F1B47">
      <w:pPr>
        <w:shd w:val="clear" w:color="auto" w:fill="FFFFFF"/>
        <w:ind w:firstLine="567"/>
        <w:jc w:val="both"/>
        <w:rPr>
          <w:rFonts w:ascii="GHEA Grapalat" w:hAnsi="GHEA Grapalat"/>
          <w:lang w:val="hy-AM"/>
        </w:rPr>
      </w:pPr>
      <w:r w:rsidRPr="009F1B47">
        <w:rPr>
          <w:rFonts w:ascii="GHEA Grapalat" w:hAnsi="GHEA Grapalat"/>
          <w:lang w:val="hy-AM"/>
        </w:rPr>
        <w:t xml:space="preserve">Հավատարմագրման և որակի ապահովման գործակալությունները պետք է </w:t>
      </w:r>
      <w:r w:rsidR="00A75F31">
        <w:rPr>
          <w:rFonts w:ascii="GHEA Grapalat" w:hAnsi="GHEA Grapalat"/>
          <w:lang w:val="hy-AM"/>
        </w:rPr>
        <w:t xml:space="preserve">ունենան </w:t>
      </w:r>
      <w:r w:rsidR="00A75F31" w:rsidRPr="009F1B47">
        <w:rPr>
          <w:rFonts w:ascii="GHEA Grapalat" w:hAnsi="GHEA Grapalat"/>
          <w:lang w:val="hy-AM"/>
        </w:rPr>
        <w:t xml:space="preserve">ինչպես պետական, այնպես էլ մասնավոր </w:t>
      </w:r>
      <w:r w:rsidR="00A75F31">
        <w:rPr>
          <w:rFonts w:ascii="GHEA Grapalat" w:hAnsi="GHEA Grapalat"/>
          <w:lang w:val="hy-AM"/>
        </w:rPr>
        <w:t>ուսումնա</w:t>
      </w:r>
      <w:r w:rsidR="00A75F31" w:rsidRPr="009F1B47">
        <w:rPr>
          <w:rFonts w:ascii="GHEA Grapalat" w:hAnsi="GHEA Grapalat"/>
          <w:lang w:val="hy-AM"/>
        </w:rPr>
        <w:t xml:space="preserve">կան հաստատություններում </w:t>
      </w:r>
      <w:r w:rsidRPr="009F1B47">
        <w:rPr>
          <w:rFonts w:ascii="GHEA Grapalat" w:hAnsi="GHEA Grapalat"/>
          <w:lang w:val="hy-AM"/>
        </w:rPr>
        <w:t xml:space="preserve">կրթության որակը և ակադեմիական </w:t>
      </w:r>
      <w:r w:rsidR="00A75F31">
        <w:rPr>
          <w:rFonts w:ascii="GHEA Grapalat" w:hAnsi="GHEA Grapalat"/>
          <w:lang w:val="hy-AM"/>
        </w:rPr>
        <w:t>բարեվարքու</w:t>
      </w:r>
      <w:r w:rsidRPr="009F1B47">
        <w:rPr>
          <w:rFonts w:ascii="GHEA Grapalat" w:hAnsi="GHEA Grapalat"/>
          <w:lang w:val="hy-AM"/>
        </w:rPr>
        <w:t xml:space="preserve">թյունը </w:t>
      </w:r>
      <w:r w:rsidR="00A75F31">
        <w:rPr>
          <w:rFonts w:ascii="GHEA Grapalat" w:hAnsi="GHEA Grapalat"/>
          <w:lang w:val="hy-AM"/>
        </w:rPr>
        <w:t>վերահսկելու լիազորություն</w:t>
      </w:r>
      <w:r w:rsidRPr="009F1B47">
        <w:rPr>
          <w:rFonts w:ascii="GHEA Grapalat" w:hAnsi="GHEA Grapalat"/>
          <w:lang w:val="hy-AM"/>
        </w:rPr>
        <w:t>:</w:t>
      </w:r>
      <w:r w:rsidR="00A75F31" w:rsidRPr="00A75F31">
        <w:rPr>
          <w:rFonts w:ascii="GHEA Grapalat" w:hAnsi="GHEA Grapalat"/>
          <w:lang w:val="hy-AM"/>
        </w:rPr>
        <w:t xml:space="preserve"> </w:t>
      </w:r>
    </w:p>
    <w:p w:rsidR="003D1F33" w:rsidRDefault="009F1B47" w:rsidP="009F1B47">
      <w:pPr>
        <w:shd w:val="clear" w:color="auto" w:fill="FFFFFF"/>
        <w:ind w:firstLine="567"/>
        <w:jc w:val="both"/>
        <w:rPr>
          <w:rFonts w:ascii="GHEA Grapalat" w:hAnsi="GHEA Grapalat"/>
          <w:lang w:val="hy-AM"/>
        </w:rPr>
      </w:pPr>
      <w:r w:rsidRPr="009F1B47">
        <w:rPr>
          <w:rFonts w:ascii="GHEA Grapalat" w:hAnsi="GHEA Grapalat"/>
          <w:lang w:val="hy-AM"/>
        </w:rPr>
        <w:t xml:space="preserve">Այն դեպքում, երբ կրթական </w:t>
      </w:r>
      <w:r w:rsidR="00A75F31">
        <w:rPr>
          <w:rFonts w:ascii="GHEA Grapalat" w:hAnsi="GHEA Grapalat"/>
          <w:lang w:val="hy-AM"/>
        </w:rPr>
        <w:t xml:space="preserve">կեղծարարությանը վերաբերող </w:t>
      </w:r>
      <w:r w:rsidRPr="009F1B47">
        <w:rPr>
          <w:rFonts w:ascii="GHEA Grapalat" w:hAnsi="GHEA Grapalat"/>
          <w:lang w:val="hy-AM"/>
        </w:rPr>
        <w:t xml:space="preserve">ինստիտուցիոնալ քաղաքականությունը թերի է, </w:t>
      </w:r>
      <w:r w:rsidR="00E43597">
        <w:rPr>
          <w:rFonts w:ascii="GHEA Grapalat" w:hAnsi="GHEA Grapalat"/>
          <w:lang w:val="hy-AM"/>
        </w:rPr>
        <w:t xml:space="preserve">հաստատությանը </w:t>
      </w:r>
      <w:r w:rsidR="00E43597" w:rsidRPr="009F1B47">
        <w:rPr>
          <w:rFonts w:ascii="GHEA Grapalat" w:hAnsi="GHEA Grapalat"/>
          <w:lang w:val="hy-AM"/>
        </w:rPr>
        <w:t xml:space="preserve">պետք է </w:t>
      </w:r>
      <w:r w:rsidR="00E43597">
        <w:rPr>
          <w:rFonts w:ascii="GHEA Grapalat" w:hAnsi="GHEA Grapalat"/>
          <w:lang w:val="hy-AM"/>
        </w:rPr>
        <w:t xml:space="preserve">տրվի </w:t>
      </w:r>
      <w:r w:rsidR="00E43597" w:rsidRPr="009F1B47">
        <w:rPr>
          <w:rFonts w:ascii="GHEA Grapalat" w:hAnsi="GHEA Grapalat"/>
          <w:lang w:val="hy-AM"/>
        </w:rPr>
        <w:t>պայմանա</w:t>
      </w:r>
      <w:r w:rsidR="00E43597">
        <w:rPr>
          <w:rFonts w:ascii="GHEA Grapalat" w:hAnsi="GHEA Grapalat"/>
          <w:lang w:val="hy-AM"/>
        </w:rPr>
        <w:t>կան</w:t>
      </w:r>
      <w:r w:rsidR="00E43597" w:rsidRPr="009F1B47">
        <w:rPr>
          <w:rFonts w:ascii="GHEA Grapalat" w:hAnsi="GHEA Grapalat"/>
          <w:lang w:val="hy-AM"/>
        </w:rPr>
        <w:t xml:space="preserve"> </w:t>
      </w:r>
      <w:r w:rsidRPr="009F1B47">
        <w:rPr>
          <w:rFonts w:ascii="GHEA Grapalat" w:hAnsi="GHEA Grapalat"/>
          <w:lang w:val="hy-AM"/>
        </w:rPr>
        <w:t>հավատարմագրու</w:t>
      </w:r>
      <w:r w:rsidR="00E43597">
        <w:rPr>
          <w:rFonts w:ascii="GHEA Grapalat" w:hAnsi="GHEA Grapalat"/>
          <w:lang w:val="hy-AM"/>
        </w:rPr>
        <w:t>մ</w:t>
      </w:r>
      <w:r w:rsidR="00A75F31">
        <w:rPr>
          <w:rFonts w:ascii="GHEA Grapalat" w:hAnsi="GHEA Grapalat"/>
          <w:lang w:val="hy-AM"/>
        </w:rPr>
        <w:t xml:space="preserve">՝ </w:t>
      </w:r>
      <w:r w:rsidR="00E43597">
        <w:rPr>
          <w:rFonts w:ascii="GHEA Grapalat" w:hAnsi="GHEA Grapalat"/>
          <w:lang w:val="hy-AM"/>
        </w:rPr>
        <w:t xml:space="preserve">սահմանելով </w:t>
      </w:r>
      <w:r w:rsidR="00E43597" w:rsidRPr="009F1B47">
        <w:rPr>
          <w:rFonts w:ascii="GHEA Grapalat" w:hAnsi="GHEA Grapalat"/>
          <w:lang w:val="hy-AM"/>
        </w:rPr>
        <w:t>հաստատված չափ</w:t>
      </w:r>
      <w:r w:rsidR="00E43597">
        <w:rPr>
          <w:rFonts w:ascii="GHEA Grapalat" w:hAnsi="GHEA Grapalat"/>
          <w:lang w:val="hy-AM"/>
        </w:rPr>
        <w:t xml:space="preserve">որոշիչներին </w:t>
      </w:r>
      <w:r w:rsidR="00E43597" w:rsidRPr="009F1B47">
        <w:rPr>
          <w:rFonts w:ascii="GHEA Grapalat" w:hAnsi="GHEA Grapalat"/>
          <w:lang w:val="hy-AM"/>
        </w:rPr>
        <w:t>համապատասխան</w:t>
      </w:r>
      <w:r w:rsidR="00E43597">
        <w:rPr>
          <w:rFonts w:ascii="GHEA Grapalat" w:hAnsi="GHEA Grapalat"/>
          <w:lang w:val="hy-AM"/>
        </w:rPr>
        <w:t xml:space="preserve"> դրա </w:t>
      </w:r>
      <w:r w:rsidR="00A733FC">
        <w:rPr>
          <w:rFonts w:ascii="GHEA Grapalat" w:hAnsi="GHEA Grapalat"/>
          <w:lang w:val="hy-AM"/>
        </w:rPr>
        <w:t>բարելավ</w:t>
      </w:r>
      <w:r w:rsidR="00E43597">
        <w:rPr>
          <w:rFonts w:ascii="GHEA Grapalat" w:hAnsi="GHEA Grapalat"/>
          <w:lang w:val="hy-AM"/>
        </w:rPr>
        <w:t>ման պահանջ։</w:t>
      </w:r>
    </w:p>
    <w:p w:rsidR="00A75F31" w:rsidRDefault="00A75F31" w:rsidP="00A75F31">
      <w:pPr>
        <w:shd w:val="clear" w:color="auto" w:fill="FFFFFF"/>
        <w:ind w:firstLine="567"/>
        <w:jc w:val="both"/>
        <w:rPr>
          <w:rFonts w:ascii="GHEA Grapalat" w:hAnsi="GHEA Grapalat"/>
          <w:lang w:val="hy-AM"/>
        </w:rPr>
      </w:pPr>
    </w:p>
    <w:p w:rsidR="00820A15" w:rsidRPr="00ED5DF7" w:rsidRDefault="00820A15" w:rsidP="00820A15">
      <w:pPr>
        <w:pStyle w:val="ListParagraph"/>
        <w:numPr>
          <w:ilvl w:val="0"/>
          <w:numId w:val="12"/>
        </w:numPr>
        <w:tabs>
          <w:tab w:val="left" w:pos="851"/>
        </w:tabs>
        <w:jc w:val="both"/>
        <w:rPr>
          <w:rFonts w:ascii="GHEA Grapalat" w:hAnsi="GHEA Grapalat"/>
          <w:b/>
          <w:bCs/>
          <w:lang w:val="hy-AM"/>
        </w:rPr>
      </w:pPr>
      <w:r w:rsidRPr="00ED5DF7">
        <w:rPr>
          <w:rFonts w:ascii="GHEA Grapalat" w:hAnsi="GHEA Grapalat"/>
          <w:b/>
          <w:bCs/>
          <w:lang w:val="hy-AM"/>
        </w:rPr>
        <w:t>Գրագողություն և գրագող</w:t>
      </w:r>
      <w:r w:rsidRPr="006274E7">
        <w:rPr>
          <w:rFonts w:ascii="GHEA Grapalat" w:hAnsi="GHEA Grapalat"/>
          <w:b/>
          <w:bCs/>
          <w:lang w:val="hy-AM"/>
        </w:rPr>
        <w:t>ված</w:t>
      </w:r>
      <w:r w:rsidRPr="00ED5DF7">
        <w:rPr>
          <w:rFonts w:ascii="GHEA Grapalat" w:hAnsi="GHEA Grapalat"/>
          <w:b/>
          <w:bCs/>
          <w:lang w:val="hy-AM"/>
        </w:rPr>
        <w:t xml:space="preserve"> փաստաթղթերի </w:t>
      </w:r>
      <w:r w:rsidRPr="006274E7">
        <w:rPr>
          <w:rFonts w:ascii="GHEA Grapalat" w:hAnsi="GHEA Grapalat"/>
          <w:b/>
          <w:bCs/>
          <w:lang w:val="hy-AM"/>
        </w:rPr>
        <w:t>ու</w:t>
      </w:r>
      <w:r w:rsidRPr="00ED5DF7">
        <w:rPr>
          <w:rFonts w:ascii="GHEA Grapalat" w:hAnsi="GHEA Grapalat"/>
          <w:b/>
          <w:bCs/>
          <w:lang w:val="hy-AM"/>
        </w:rPr>
        <w:t xml:space="preserve"> բովանդակության օգտագործում</w:t>
      </w:r>
    </w:p>
    <w:p w:rsidR="00820A15" w:rsidRPr="00ED5DF7" w:rsidRDefault="00820A15" w:rsidP="00A75F31">
      <w:pPr>
        <w:shd w:val="clear" w:color="auto" w:fill="FFFFFF"/>
        <w:ind w:firstLine="567"/>
        <w:jc w:val="both"/>
        <w:rPr>
          <w:rFonts w:ascii="GHEA Grapalat" w:hAnsi="GHEA Grapalat"/>
          <w:lang w:val="hy-AM"/>
        </w:rPr>
      </w:pPr>
    </w:p>
    <w:p w:rsidR="003B7269" w:rsidRPr="00ED5DF7" w:rsidRDefault="003B7269" w:rsidP="00A75F31">
      <w:pPr>
        <w:shd w:val="clear" w:color="auto" w:fill="FFFFFF"/>
        <w:ind w:firstLine="567"/>
        <w:jc w:val="both"/>
        <w:rPr>
          <w:rFonts w:ascii="GHEA Grapalat" w:hAnsi="GHEA Grapalat"/>
          <w:lang w:val="hy-AM"/>
        </w:rPr>
      </w:pPr>
      <w:r w:rsidRPr="00ED5DF7">
        <w:rPr>
          <w:rFonts w:ascii="GHEA Grapalat" w:hAnsi="GHEA Grapalat"/>
          <w:lang w:val="hy-AM"/>
        </w:rPr>
        <w:t>Գրագողությ</w:t>
      </w:r>
      <w:r w:rsidR="00E60989">
        <w:rPr>
          <w:rFonts w:ascii="GHEA Grapalat" w:hAnsi="GHEA Grapalat"/>
          <w:lang w:val="hy-AM"/>
        </w:rPr>
        <w:t>ա</w:t>
      </w:r>
      <w:r w:rsidRPr="00ED5DF7">
        <w:rPr>
          <w:rFonts w:ascii="GHEA Grapalat" w:hAnsi="GHEA Grapalat"/>
          <w:lang w:val="hy-AM"/>
        </w:rPr>
        <w:t>ն և գրագող</w:t>
      </w:r>
      <w:r w:rsidR="009C7FBC">
        <w:rPr>
          <w:rFonts w:ascii="GHEA Grapalat" w:hAnsi="GHEA Grapalat"/>
          <w:lang w:val="hy-AM"/>
        </w:rPr>
        <w:t>ված</w:t>
      </w:r>
      <w:r w:rsidRPr="00ED5DF7">
        <w:rPr>
          <w:rFonts w:ascii="GHEA Grapalat" w:hAnsi="GHEA Grapalat"/>
          <w:lang w:val="hy-AM"/>
        </w:rPr>
        <w:t xml:space="preserve"> աշխատանքի </w:t>
      </w:r>
      <w:r w:rsidR="000F1496" w:rsidRPr="00E60989">
        <w:rPr>
          <w:rFonts w:ascii="GHEA Grapalat" w:hAnsi="GHEA Grapalat"/>
          <w:lang w:val="hy-AM"/>
        </w:rPr>
        <w:t>օգտագործում</w:t>
      </w:r>
      <w:r w:rsidRPr="00ED5DF7">
        <w:rPr>
          <w:rFonts w:ascii="GHEA Grapalat" w:hAnsi="GHEA Grapalat"/>
          <w:lang w:val="hy-AM"/>
        </w:rPr>
        <w:t xml:space="preserve">ը </w:t>
      </w:r>
      <w:r w:rsidR="000F1496" w:rsidRPr="00E60989">
        <w:rPr>
          <w:rFonts w:ascii="GHEA Grapalat" w:hAnsi="GHEA Grapalat"/>
          <w:lang w:val="hy-AM"/>
        </w:rPr>
        <w:t>կանխելու</w:t>
      </w:r>
      <w:r w:rsidRPr="00ED5DF7">
        <w:rPr>
          <w:rFonts w:ascii="GHEA Grapalat" w:hAnsi="GHEA Grapalat"/>
          <w:lang w:val="hy-AM"/>
        </w:rPr>
        <w:t xml:space="preserve"> համար </w:t>
      </w:r>
      <w:r w:rsidR="000F1496">
        <w:rPr>
          <w:rFonts w:ascii="GHEA Grapalat" w:hAnsi="GHEA Grapalat"/>
          <w:lang w:val="hy-AM"/>
        </w:rPr>
        <w:t>ուսումնա</w:t>
      </w:r>
      <w:r w:rsidR="000F1496" w:rsidRPr="00ED5DF7">
        <w:rPr>
          <w:rFonts w:ascii="GHEA Grapalat" w:hAnsi="GHEA Grapalat"/>
          <w:lang w:val="hy-AM"/>
        </w:rPr>
        <w:t xml:space="preserve">կան հաստատությունները </w:t>
      </w:r>
      <w:r w:rsidRPr="00ED5DF7">
        <w:rPr>
          <w:rFonts w:ascii="GHEA Grapalat" w:hAnsi="GHEA Grapalat"/>
          <w:lang w:val="hy-AM"/>
        </w:rPr>
        <w:t xml:space="preserve">պետք է աջակցեն </w:t>
      </w:r>
      <w:r w:rsidR="000F1496" w:rsidRPr="00ED5DF7">
        <w:rPr>
          <w:rFonts w:ascii="GHEA Grapalat" w:hAnsi="GHEA Grapalat"/>
          <w:lang w:val="hy-AM"/>
        </w:rPr>
        <w:t>աշակերտների</w:t>
      </w:r>
      <w:r w:rsidR="006864D9">
        <w:rPr>
          <w:rFonts w:ascii="GHEA Grapalat" w:hAnsi="GHEA Grapalat"/>
          <w:lang w:val="hy-AM"/>
        </w:rPr>
        <w:t>ն</w:t>
      </w:r>
      <w:r w:rsidR="000F1496" w:rsidRPr="00ED5DF7">
        <w:rPr>
          <w:rFonts w:ascii="GHEA Grapalat" w:hAnsi="GHEA Grapalat"/>
          <w:lang w:val="hy-AM"/>
        </w:rPr>
        <w:t xml:space="preserve"> և ուսանողների</w:t>
      </w:r>
      <w:r w:rsidR="006864D9">
        <w:rPr>
          <w:rFonts w:ascii="GHEA Grapalat" w:hAnsi="GHEA Grapalat"/>
          <w:lang w:val="hy-AM"/>
        </w:rPr>
        <w:t>ն՝</w:t>
      </w:r>
      <w:r w:rsidR="000F1496" w:rsidRPr="00ED5DF7">
        <w:rPr>
          <w:rFonts w:ascii="GHEA Grapalat" w:hAnsi="GHEA Grapalat"/>
          <w:lang w:val="hy-AM"/>
        </w:rPr>
        <w:t xml:space="preserve"> </w:t>
      </w:r>
      <w:r w:rsidR="006864D9">
        <w:rPr>
          <w:rFonts w:ascii="GHEA Grapalat" w:hAnsi="GHEA Grapalat"/>
          <w:lang w:val="hy-AM"/>
        </w:rPr>
        <w:t xml:space="preserve">զարգացնելու </w:t>
      </w:r>
      <w:r w:rsidRPr="00ED5DF7">
        <w:rPr>
          <w:rFonts w:ascii="GHEA Grapalat" w:hAnsi="GHEA Grapalat"/>
          <w:lang w:val="hy-AM"/>
        </w:rPr>
        <w:t>քննական մտածողության, ակադեմիական գր</w:t>
      </w:r>
      <w:r w:rsidR="000F1496">
        <w:rPr>
          <w:rFonts w:ascii="GHEA Grapalat" w:hAnsi="GHEA Grapalat"/>
          <w:lang w:val="hy-AM"/>
        </w:rPr>
        <w:t>ագր</w:t>
      </w:r>
      <w:r w:rsidRPr="00ED5DF7">
        <w:rPr>
          <w:rFonts w:ascii="GHEA Grapalat" w:hAnsi="GHEA Grapalat"/>
          <w:lang w:val="hy-AM"/>
        </w:rPr>
        <w:t xml:space="preserve">ության և հետազոտությունների </w:t>
      </w:r>
      <w:r w:rsidR="000F1496">
        <w:rPr>
          <w:rFonts w:ascii="GHEA Grapalat" w:hAnsi="GHEA Grapalat"/>
          <w:lang w:val="hy-AM"/>
        </w:rPr>
        <w:t xml:space="preserve">իրականացման </w:t>
      </w:r>
      <w:r w:rsidR="006864D9">
        <w:rPr>
          <w:rFonts w:ascii="GHEA Grapalat" w:hAnsi="GHEA Grapalat"/>
          <w:lang w:val="hy-AM"/>
        </w:rPr>
        <w:t xml:space="preserve">իրենց </w:t>
      </w:r>
      <w:r w:rsidR="000F1496">
        <w:rPr>
          <w:rFonts w:ascii="GHEA Grapalat" w:hAnsi="GHEA Grapalat"/>
          <w:lang w:val="hy-AM"/>
        </w:rPr>
        <w:t>հմտություններ</w:t>
      </w:r>
      <w:r w:rsidR="006864D9">
        <w:rPr>
          <w:rFonts w:ascii="GHEA Grapalat" w:hAnsi="GHEA Grapalat"/>
          <w:lang w:val="hy-AM"/>
        </w:rPr>
        <w:t>ը</w:t>
      </w:r>
      <w:r w:rsidRPr="00ED5DF7">
        <w:rPr>
          <w:rFonts w:ascii="GHEA Grapalat" w:hAnsi="GHEA Grapalat"/>
          <w:lang w:val="hy-AM"/>
        </w:rPr>
        <w:t xml:space="preserve">՝ </w:t>
      </w:r>
      <w:r w:rsidR="000F1496">
        <w:rPr>
          <w:rFonts w:ascii="GHEA Grapalat" w:hAnsi="GHEA Grapalat"/>
          <w:lang w:val="hy-AM"/>
        </w:rPr>
        <w:t>տվյալ</w:t>
      </w:r>
      <w:r w:rsidRPr="00ED5DF7">
        <w:rPr>
          <w:rFonts w:ascii="GHEA Grapalat" w:hAnsi="GHEA Grapalat"/>
          <w:lang w:val="hy-AM"/>
        </w:rPr>
        <w:t xml:space="preserve"> անդամ պետության կրթ</w:t>
      </w:r>
      <w:r w:rsidR="000F1496" w:rsidRPr="00D801C0">
        <w:rPr>
          <w:rFonts w:ascii="GHEA Grapalat" w:hAnsi="GHEA Grapalat"/>
          <w:lang w:val="hy-AM"/>
        </w:rPr>
        <w:t xml:space="preserve">ության </w:t>
      </w:r>
      <w:r w:rsidRPr="00ED5DF7">
        <w:rPr>
          <w:rFonts w:ascii="GHEA Grapalat" w:hAnsi="GHEA Grapalat"/>
          <w:lang w:val="hy-AM"/>
        </w:rPr>
        <w:t xml:space="preserve">համակարգի տարբեր փուլերի </w:t>
      </w:r>
      <w:r w:rsidR="000F1496" w:rsidRPr="00D801C0">
        <w:rPr>
          <w:rFonts w:ascii="GHEA Grapalat" w:hAnsi="GHEA Grapalat"/>
          <w:lang w:val="hy-AM"/>
        </w:rPr>
        <w:t xml:space="preserve">պահանջների </w:t>
      </w:r>
      <w:r w:rsidRPr="00ED5DF7">
        <w:rPr>
          <w:rFonts w:ascii="GHEA Grapalat" w:hAnsi="GHEA Grapalat"/>
          <w:lang w:val="hy-AM"/>
        </w:rPr>
        <w:t>համա</w:t>
      </w:r>
      <w:r w:rsidR="000F1496" w:rsidRPr="00D801C0">
        <w:rPr>
          <w:rFonts w:ascii="GHEA Grapalat" w:hAnsi="GHEA Grapalat"/>
          <w:lang w:val="hy-AM"/>
        </w:rPr>
        <w:t>պատասխան</w:t>
      </w:r>
      <w:r w:rsidR="006864D9" w:rsidRPr="00D801C0">
        <w:rPr>
          <w:rFonts w:ascii="GHEA Grapalat" w:hAnsi="GHEA Grapalat"/>
          <w:lang w:val="hy-AM"/>
        </w:rPr>
        <w:t>,</w:t>
      </w:r>
      <w:r w:rsidR="006864D9">
        <w:rPr>
          <w:rFonts w:ascii="GHEA Grapalat" w:hAnsi="GHEA Grapalat"/>
          <w:lang w:val="hy-AM"/>
        </w:rPr>
        <w:t xml:space="preserve"> ինչը </w:t>
      </w:r>
      <w:r w:rsidR="006864D9" w:rsidRPr="00E60989">
        <w:rPr>
          <w:rFonts w:ascii="GHEA Grapalat" w:hAnsi="GHEA Grapalat"/>
          <w:lang w:val="hy-AM"/>
        </w:rPr>
        <w:t>կ</w:t>
      </w:r>
      <w:r w:rsidRPr="00ED5DF7">
        <w:rPr>
          <w:rFonts w:ascii="GHEA Grapalat" w:hAnsi="GHEA Grapalat"/>
          <w:lang w:val="hy-AM"/>
        </w:rPr>
        <w:t>ապահով</w:t>
      </w:r>
      <w:r w:rsidR="006864D9" w:rsidRPr="00E60989">
        <w:rPr>
          <w:rFonts w:ascii="GHEA Grapalat" w:hAnsi="GHEA Grapalat"/>
          <w:lang w:val="hy-AM"/>
        </w:rPr>
        <w:t>ի</w:t>
      </w:r>
      <w:r w:rsidRPr="00ED5DF7">
        <w:rPr>
          <w:rFonts w:ascii="GHEA Grapalat" w:hAnsi="GHEA Grapalat"/>
          <w:lang w:val="hy-AM"/>
        </w:rPr>
        <w:t xml:space="preserve"> </w:t>
      </w:r>
      <w:r w:rsidR="006864D9" w:rsidRPr="00E60989">
        <w:rPr>
          <w:rFonts w:ascii="GHEA Grapalat" w:hAnsi="GHEA Grapalat"/>
          <w:lang w:val="hy-AM"/>
        </w:rPr>
        <w:t>կեղծ</w:t>
      </w:r>
      <w:r w:rsidR="006864D9" w:rsidRPr="00ED5DF7">
        <w:rPr>
          <w:rFonts w:ascii="GHEA Grapalat" w:hAnsi="GHEA Grapalat"/>
          <w:lang w:val="hy-AM"/>
        </w:rPr>
        <w:t xml:space="preserve"> կրթական ծառայություններ մատուցողների</w:t>
      </w:r>
      <w:r w:rsidR="006864D9">
        <w:rPr>
          <w:rFonts w:ascii="GHEA Grapalat" w:hAnsi="GHEA Grapalat"/>
          <w:lang w:val="hy-AM"/>
        </w:rPr>
        <w:t>ց</w:t>
      </w:r>
      <w:r w:rsidR="006864D9" w:rsidRPr="00ED5DF7">
        <w:rPr>
          <w:rFonts w:ascii="GHEA Grapalat" w:hAnsi="GHEA Grapalat"/>
          <w:lang w:val="hy-AM"/>
        </w:rPr>
        <w:t xml:space="preserve"> պաշտպանվածության բարձրացում</w:t>
      </w:r>
      <w:r w:rsidR="006864D9">
        <w:rPr>
          <w:rFonts w:ascii="GHEA Grapalat" w:hAnsi="GHEA Grapalat"/>
          <w:lang w:val="hy-AM"/>
        </w:rPr>
        <w:t>ը և դրանց</w:t>
      </w:r>
      <w:r w:rsidR="006864D9" w:rsidRPr="00ED5DF7">
        <w:rPr>
          <w:rFonts w:ascii="GHEA Grapalat" w:hAnsi="GHEA Grapalat"/>
          <w:lang w:val="hy-AM"/>
        </w:rPr>
        <w:t xml:space="preserve"> </w:t>
      </w:r>
      <w:r w:rsidR="006864D9">
        <w:rPr>
          <w:rFonts w:ascii="GHEA Grapalat" w:hAnsi="GHEA Grapalat"/>
          <w:lang w:val="hy-AM"/>
        </w:rPr>
        <w:t>վերաբերյալ</w:t>
      </w:r>
      <w:r w:rsidR="006864D9" w:rsidRPr="00ED5DF7">
        <w:rPr>
          <w:rFonts w:ascii="GHEA Grapalat" w:hAnsi="GHEA Grapalat"/>
          <w:lang w:val="hy-AM"/>
        </w:rPr>
        <w:t xml:space="preserve"> իրազեկվածություն</w:t>
      </w:r>
      <w:r w:rsidR="006864D9">
        <w:rPr>
          <w:rFonts w:ascii="GHEA Grapalat" w:hAnsi="GHEA Grapalat"/>
          <w:lang w:val="hy-AM"/>
        </w:rPr>
        <w:t>ը</w:t>
      </w:r>
      <w:r w:rsidRPr="00ED5DF7">
        <w:rPr>
          <w:rFonts w:ascii="GHEA Grapalat" w:hAnsi="GHEA Grapalat"/>
          <w:lang w:val="hy-AM"/>
        </w:rPr>
        <w:t>:</w:t>
      </w:r>
    </w:p>
    <w:p w:rsidR="00B06EDB" w:rsidRPr="00ED5DF7" w:rsidRDefault="00C92ACF" w:rsidP="00A75F31">
      <w:pPr>
        <w:shd w:val="clear" w:color="auto" w:fill="FFFFFF"/>
        <w:ind w:firstLine="567"/>
        <w:jc w:val="both"/>
        <w:rPr>
          <w:rFonts w:ascii="GHEA Grapalat" w:hAnsi="GHEA Grapalat"/>
          <w:lang w:val="hy-AM"/>
        </w:rPr>
      </w:pPr>
      <w:r w:rsidRPr="00ED5DF7">
        <w:rPr>
          <w:rFonts w:ascii="GHEA Grapalat" w:hAnsi="GHEA Grapalat"/>
          <w:lang w:val="hy-AM"/>
        </w:rPr>
        <w:t xml:space="preserve">Այս բաժնում </w:t>
      </w:r>
      <w:r>
        <w:rPr>
          <w:rFonts w:ascii="GHEA Grapalat" w:hAnsi="GHEA Grapalat"/>
          <w:lang w:val="hy-AM"/>
        </w:rPr>
        <w:t>«</w:t>
      </w:r>
      <w:r w:rsidRPr="00ED5DF7">
        <w:rPr>
          <w:rFonts w:ascii="GHEA Grapalat" w:hAnsi="GHEA Grapalat"/>
          <w:lang w:val="hy-AM"/>
        </w:rPr>
        <w:t>աշակերտներ և ուսանողներ</w:t>
      </w:r>
      <w:r>
        <w:rPr>
          <w:rFonts w:ascii="GHEA Grapalat" w:hAnsi="GHEA Grapalat"/>
          <w:lang w:val="hy-AM"/>
        </w:rPr>
        <w:t>» ասելով պետք է հասկանալ</w:t>
      </w:r>
      <w:r w:rsidRPr="00ED5DF7">
        <w:rPr>
          <w:rFonts w:ascii="GHEA Grapalat" w:hAnsi="GHEA Grapalat"/>
          <w:lang w:val="hy-AM"/>
        </w:rPr>
        <w:t xml:space="preserve"> կրթության և </w:t>
      </w:r>
      <w:r>
        <w:rPr>
          <w:rFonts w:ascii="GHEA Grapalat" w:hAnsi="GHEA Grapalat"/>
          <w:lang w:val="hy-AM"/>
        </w:rPr>
        <w:t xml:space="preserve">ուսուցման ոլորտի </w:t>
      </w:r>
      <w:r w:rsidRPr="00ED5DF7">
        <w:rPr>
          <w:rFonts w:ascii="GHEA Grapalat" w:hAnsi="GHEA Grapalat"/>
          <w:lang w:val="hy-AM"/>
        </w:rPr>
        <w:t>բոլոր սովորողներին, իսկ «</w:t>
      </w:r>
      <w:r>
        <w:rPr>
          <w:rFonts w:ascii="GHEA Grapalat" w:hAnsi="GHEA Grapalat"/>
          <w:lang w:val="hy-AM"/>
        </w:rPr>
        <w:t xml:space="preserve">ուսումնական </w:t>
      </w:r>
      <w:r w:rsidRPr="00ED5DF7">
        <w:rPr>
          <w:rFonts w:ascii="GHEA Grapalat" w:hAnsi="GHEA Grapalat"/>
          <w:lang w:val="hy-AM"/>
        </w:rPr>
        <w:t xml:space="preserve">հաստատություններ» </w:t>
      </w:r>
      <w:r>
        <w:rPr>
          <w:rFonts w:ascii="GHEA Grapalat" w:hAnsi="GHEA Grapalat"/>
          <w:lang w:val="hy-AM"/>
        </w:rPr>
        <w:t>եզրույթը</w:t>
      </w:r>
      <w:r w:rsidRPr="00ED5DF7">
        <w:rPr>
          <w:rFonts w:ascii="GHEA Grapalat" w:hAnsi="GHEA Grapalat"/>
          <w:lang w:val="hy-AM"/>
        </w:rPr>
        <w:t xml:space="preserve"> ներառում է բոլոր</w:t>
      </w:r>
      <w:r>
        <w:rPr>
          <w:rFonts w:ascii="GHEA Grapalat" w:hAnsi="GHEA Grapalat"/>
          <w:lang w:val="hy-AM"/>
        </w:rPr>
        <w:t xml:space="preserve"> կրթական ծառայություններ մատուցողներին </w:t>
      </w:r>
      <w:r w:rsidR="00A548E0">
        <w:rPr>
          <w:rFonts w:ascii="GHEA Grapalat" w:hAnsi="GHEA Grapalat"/>
          <w:lang w:val="hy-AM"/>
        </w:rPr>
        <w:t xml:space="preserve">կրթական </w:t>
      </w:r>
      <w:r w:rsidRPr="00ED5DF7">
        <w:rPr>
          <w:rFonts w:ascii="GHEA Grapalat" w:hAnsi="GHEA Grapalat"/>
          <w:lang w:val="hy-AM"/>
        </w:rPr>
        <w:t>բոլոր մակարդակներում, ներառյալ</w:t>
      </w:r>
      <w:r w:rsidR="00A548E0">
        <w:rPr>
          <w:rFonts w:ascii="GHEA Grapalat" w:hAnsi="GHEA Grapalat"/>
          <w:lang w:val="hy-AM"/>
        </w:rPr>
        <w:t>՝</w:t>
      </w:r>
      <w:r w:rsidRPr="00ED5DF7">
        <w:rPr>
          <w:rFonts w:ascii="GHEA Grapalat" w:hAnsi="GHEA Grapalat"/>
          <w:lang w:val="hy-AM"/>
        </w:rPr>
        <w:t xml:space="preserve"> </w:t>
      </w:r>
      <w:r w:rsidR="00A548E0">
        <w:rPr>
          <w:rFonts w:ascii="GHEA Grapalat" w:hAnsi="GHEA Grapalat"/>
          <w:lang w:val="hy-AM"/>
        </w:rPr>
        <w:t>նախադպրոցական,</w:t>
      </w:r>
      <w:r w:rsidRPr="00ED5DF7">
        <w:rPr>
          <w:rFonts w:ascii="GHEA Grapalat" w:hAnsi="GHEA Grapalat"/>
          <w:lang w:val="hy-AM"/>
        </w:rPr>
        <w:t xml:space="preserve"> </w:t>
      </w:r>
      <w:r w:rsidR="00A548E0">
        <w:rPr>
          <w:rFonts w:ascii="GHEA Grapalat" w:hAnsi="GHEA Grapalat"/>
          <w:lang w:val="hy-AM"/>
        </w:rPr>
        <w:t>տարրա</w:t>
      </w:r>
      <w:r w:rsidRPr="00ED5DF7">
        <w:rPr>
          <w:rFonts w:ascii="GHEA Grapalat" w:hAnsi="GHEA Grapalat"/>
          <w:lang w:val="hy-AM"/>
        </w:rPr>
        <w:t xml:space="preserve">կան, միջնակարգ </w:t>
      </w:r>
      <w:r w:rsidR="00A548E0">
        <w:rPr>
          <w:rFonts w:ascii="GHEA Grapalat" w:hAnsi="GHEA Grapalat"/>
          <w:lang w:val="hy-AM"/>
        </w:rPr>
        <w:t>ու</w:t>
      </w:r>
      <w:r w:rsidRPr="00ED5DF7">
        <w:rPr>
          <w:rFonts w:ascii="GHEA Grapalat" w:hAnsi="GHEA Grapalat"/>
          <w:lang w:val="hy-AM"/>
        </w:rPr>
        <w:t xml:space="preserve"> բարձրագույն կրթությունը և մասնագիտական </w:t>
      </w:r>
      <w:r w:rsidR="00A548E0">
        <w:rPr>
          <w:rFonts w:ascii="GHEA Grapalat" w:hAnsi="GHEA Grapalat"/>
          <w:lang w:val="hy-AM"/>
        </w:rPr>
        <w:t>ուսուցումը</w:t>
      </w:r>
      <w:r w:rsidRPr="00ED5DF7">
        <w:rPr>
          <w:rFonts w:ascii="GHEA Grapalat" w:hAnsi="GHEA Grapalat"/>
          <w:lang w:val="hy-AM"/>
        </w:rPr>
        <w:t>:</w:t>
      </w:r>
    </w:p>
    <w:p w:rsidR="00A820ED" w:rsidRPr="00222C05" w:rsidRDefault="00C64840" w:rsidP="00A820ED">
      <w:pPr>
        <w:shd w:val="clear" w:color="auto" w:fill="FFFFFF"/>
        <w:ind w:firstLine="567"/>
        <w:jc w:val="both"/>
        <w:rPr>
          <w:rFonts w:ascii="GHEA Grapalat" w:hAnsi="GHEA Grapalat"/>
          <w:highlight w:val="yellow"/>
          <w:lang w:val="hy-AM"/>
        </w:rPr>
      </w:pPr>
      <w:r>
        <w:rPr>
          <w:rFonts w:ascii="GHEA Grapalat" w:hAnsi="GHEA Grapalat"/>
          <w:lang w:val="hy-AM"/>
        </w:rPr>
        <w:t>Ա</w:t>
      </w:r>
      <w:r w:rsidRPr="00ED5DF7">
        <w:rPr>
          <w:rFonts w:ascii="GHEA Grapalat" w:hAnsi="GHEA Grapalat"/>
          <w:lang w:val="hy-AM"/>
        </w:rPr>
        <w:t>շակերտներ</w:t>
      </w:r>
      <w:r>
        <w:rPr>
          <w:rFonts w:ascii="GHEA Grapalat" w:hAnsi="GHEA Grapalat"/>
          <w:lang w:val="hy-AM"/>
        </w:rPr>
        <w:t>ին</w:t>
      </w:r>
      <w:r w:rsidRPr="00ED5DF7">
        <w:rPr>
          <w:rFonts w:ascii="GHEA Grapalat" w:hAnsi="GHEA Grapalat"/>
          <w:lang w:val="hy-AM"/>
        </w:rPr>
        <w:t xml:space="preserve"> և ուսանողներ</w:t>
      </w:r>
      <w:r>
        <w:rPr>
          <w:rFonts w:ascii="GHEA Grapalat" w:hAnsi="GHEA Grapalat"/>
          <w:lang w:val="hy-AM"/>
        </w:rPr>
        <w:t>ին</w:t>
      </w:r>
      <w:r w:rsidRPr="00ED5DF7">
        <w:rPr>
          <w:rFonts w:ascii="GHEA Grapalat" w:hAnsi="GHEA Grapalat"/>
          <w:lang w:val="hy-AM"/>
        </w:rPr>
        <w:t xml:space="preserve"> </w:t>
      </w:r>
      <w:r>
        <w:rPr>
          <w:rFonts w:ascii="GHEA Grapalat" w:hAnsi="GHEA Grapalat"/>
          <w:lang w:val="hy-AM"/>
        </w:rPr>
        <w:t>անհրաժեշտ է</w:t>
      </w:r>
      <w:r w:rsidRPr="00ED5DF7">
        <w:rPr>
          <w:rFonts w:ascii="GHEA Grapalat" w:hAnsi="GHEA Grapalat"/>
          <w:lang w:val="hy-AM"/>
        </w:rPr>
        <w:t xml:space="preserve"> աջակցություն</w:t>
      </w:r>
      <w:r>
        <w:rPr>
          <w:rFonts w:ascii="GHEA Grapalat" w:hAnsi="GHEA Grapalat"/>
          <w:lang w:val="hy-AM"/>
        </w:rPr>
        <w:t>՝ ս</w:t>
      </w:r>
      <w:r w:rsidR="009F531A" w:rsidRPr="00ED5DF7">
        <w:rPr>
          <w:rFonts w:ascii="GHEA Grapalat" w:hAnsi="GHEA Grapalat"/>
          <w:lang w:val="hy-AM"/>
        </w:rPr>
        <w:t xml:space="preserve">ովորելու, ակադեմիական </w:t>
      </w:r>
      <w:r w:rsidR="001D0249">
        <w:rPr>
          <w:rFonts w:ascii="GHEA Grapalat" w:hAnsi="GHEA Grapalat"/>
          <w:lang w:val="hy-AM"/>
        </w:rPr>
        <w:t>շարադրանքի</w:t>
      </w:r>
      <w:r w:rsidR="009F531A" w:rsidRPr="00ED5DF7">
        <w:rPr>
          <w:rFonts w:ascii="GHEA Grapalat" w:hAnsi="GHEA Grapalat"/>
          <w:lang w:val="hy-AM"/>
        </w:rPr>
        <w:t>, ակադեմիական աղբյուրների</w:t>
      </w:r>
      <w:r w:rsidR="001D0249">
        <w:rPr>
          <w:rFonts w:ascii="GHEA Grapalat" w:hAnsi="GHEA Grapalat"/>
          <w:lang w:val="hy-AM"/>
        </w:rPr>
        <w:t>ց</w:t>
      </w:r>
      <w:r w:rsidR="009F531A" w:rsidRPr="00ED5DF7">
        <w:rPr>
          <w:rFonts w:ascii="GHEA Grapalat" w:hAnsi="GHEA Grapalat"/>
          <w:lang w:val="hy-AM"/>
        </w:rPr>
        <w:t xml:space="preserve"> օգտ</w:t>
      </w:r>
      <w:r w:rsidR="001D0249">
        <w:rPr>
          <w:rFonts w:ascii="GHEA Grapalat" w:hAnsi="GHEA Grapalat"/>
          <w:lang w:val="hy-AM"/>
        </w:rPr>
        <w:t>վելու</w:t>
      </w:r>
      <w:r w:rsidR="009F531A" w:rsidRPr="00ED5DF7">
        <w:rPr>
          <w:rFonts w:ascii="GHEA Grapalat" w:hAnsi="GHEA Grapalat"/>
          <w:lang w:val="hy-AM"/>
        </w:rPr>
        <w:t xml:space="preserve">, </w:t>
      </w:r>
      <w:r w:rsidR="00C16A1B" w:rsidRPr="00ED5DF7">
        <w:rPr>
          <w:rFonts w:ascii="GHEA Grapalat" w:hAnsi="GHEA Grapalat"/>
          <w:lang w:val="hy-AM"/>
        </w:rPr>
        <w:t xml:space="preserve">ճիշտ </w:t>
      </w:r>
      <w:r w:rsidR="001D0249" w:rsidRPr="00ED5DF7">
        <w:rPr>
          <w:rFonts w:ascii="GHEA Grapalat" w:hAnsi="GHEA Grapalat"/>
          <w:lang w:val="hy-AM"/>
        </w:rPr>
        <w:t>հղում</w:t>
      </w:r>
      <w:r w:rsidR="001D0249">
        <w:rPr>
          <w:rFonts w:ascii="GHEA Grapalat" w:hAnsi="GHEA Grapalat"/>
          <w:lang w:val="hy-AM"/>
        </w:rPr>
        <w:t>ներ</w:t>
      </w:r>
      <w:r w:rsidR="001D0249" w:rsidRPr="00ED5DF7">
        <w:rPr>
          <w:rFonts w:ascii="GHEA Grapalat" w:hAnsi="GHEA Grapalat"/>
          <w:lang w:val="hy-AM"/>
        </w:rPr>
        <w:t xml:space="preserve"> </w:t>
      </w:r>
      <w:r w:rsidR="001D0249">
        <w:rPr>
          <w:rFonts w:ascii="GHEA Grapalat" w:hAnsi="GHEA Grapalat"/>
          <w:lang w:val="hy-AM"/>
        </w:rPr>
        <w:t>կատարելու</w:t>
      </w:r>
      <w:r w:rsidR="009F531A" w:rsidRPr="00ED5DF7">
        <w:rPr>
          <w:rFonts w:ascii="GHEA Grapalat" w:hAnsi="GHEA Grapalat"/>
          <w:lang w:val="hy-AM"/>
        </w:rPr>
        <w:t>, վերա</w:t>
      </w:r>
      <w:r w:rsidR="001D0249">
        <w:rPr>
          <w:rFonts w:ascii="GHEA Grapalat" w:hAnsi="GHEA Grapalat"/>
          <w:lang w:val="hy-AM"/>
        </w:rPr>
        <w:t xml:space="preserve">շարադրելու </w:t>
      </w:r>
      <w:r w:rsidR="009F531A" w:rsidRPr="00ED5DF7">
        <w:rPr>
          <w:rFonts w:ascii="GHEA Grapalat" w:hAnsi="GHEA Grapalat"/>
          <w:lang w:val="hy-AM"/>
        </w:rPr>
        <w:t>և հետազոտությ</w:t>
      </w:r>
      <w:r w:rsidR="001D0249">
        <w:rPr>
          <w:rFonts w:ascii="GHEA Grapalat" w:hAnsi="GHEA Grapalat"/>
          <w:lang w:val="hy-AM"/>
        </w:rPr>
        <w:t>ուն իրականացնելու հմտություններ ձեռք բերելու համար</w:t>
      </w:r>
      <w:r w:rsidR="00B20456">
        <w:rPr>
          <w:rFonts w:ascii="GHEA Grapalat" w:hAnsi="GHEA Grapalat"/>
          <w:lang w:val="hy-AM"/>
        </w:rPr>
        <w:t xml:space="preserve">, ինչը թույլ կտա </w:t>
      </w:r>
      <w:r w:rsidR="009F531A" w:rsidRPr="00ED5DF7">
        <w:rPr>
          <w:rFonts w:ascii="GHEA Grapalat" w:hAnsi="GHEA Grapalat"/>
          <w:lang w:val="hy-AM"/>
        </w:rPr>
        <w:t>նրան</w:t>
      </w:r>
      <w:r w:rsidR="00B20456">
        <w:rPr>
          <w:rFonts w:ascii="GHEA Grapalat" w:hAnsi="GHEA Grapalat"/>
          <w:lang w:val="hy-AM"/>
        </w:rPr>
        <w:t xml:space="preserve">ց </w:t>
      </w:r>
      <w:r w:rsidR="00481833" w:rsidRPr="00ED5DF7">
        <w:rPr>
          <w:rFonts w:ascii="GHEA Grapalat" w:hAnsi="GHEA Grapalat"/>
          <w:lang w:val="hy-AM"/>
        </w:rPr>
        <w:t xml:space="preserve">հասնել </w:t>
      </w:r>
      <w:r w:rsidR="009F531A" w:rsidRPr="00ED5DF7">
        <w:rPr>
          <w:rFonts w:ascii="GHEA Grapalat" w:hAnsi="GHEA Grapalat"/>
          <w:lang w:val="hy-AM"/>
        </w:rPr>
        <w:t>հաջողության</w:t>
      </w:r>
      <w:r w:rsidR="00481833">
        <w:rPr>
          <w:rFonts w:ascii="GHEA Grapalat" w:hAnsi="GHEA Grapalat"/>
          <w:lang w:val="hy-AM"/>
        </w:rPr>
        <w:t xml:space="preserve"> </w:t>
      </w:r>
      <w:r w:rsidR="009F531A" w:rsidRPr="00ED5DF7">
        <w:rPr>
          <w:rFonts w:ascii="GHEA Grapalat" w:hAnsi="GHEA Grapalat"/>
          <w:lang w:val="hy-AM"/>
        </w:rPr>
        <w:t xml:space="preserve">առանց կրթական </w:t>
      </w:r>
      <w:r w:rsidR="00A07457">
        <w:rPr>
          <w:rFonts w:ascii="GHEA Grapalat" w:hAnsi="GHEA Grapalat"/>
          <w:lang w:val="hy-AM"/>
        </w:rPr>
        <w:t>կեղծիքների</w:t>
      </w:r>
      <w:r w:rsidR="00481833">
        <w:rPr>
          <w:rFonts w:ascii="GHEA Grapalat" w:hAnsi="GHEA Grapalat"/>
          <w:lang w:val="hy-AM"/>
        </w:rPr>
        <w:t xml:space="preserve"> </w:t>
      </w:r>
      <w:r w:rsidR="009F531A" w:rsidRPr="00ED5DF7">
        <w:rPr>
          <w:rFonts w:ascii="GHEA Grapalat" w:hAnsi="GHEA Grapalat"/>
          <w:lang w:val="hy-AM"/>
        </w:rPr>
        <w:t xml:space="preserve">դիմելու: </w:t>
      </w:r>
      <w:r w:rsidR="00B20456">
        <w:rPr>
          <w:rFonts w:ascii="GHEA Grapalat" w:hAnsi="GHEA Grapalat"/>
          <w:lang w:val="hy-AM"/>
        </w:rPr>
        <w:t>Անհրաժեշտ է</w:t>
      </w:r>
      <w:r w:rsidR="00BD4B85">
        <w:rPr>
          <w:rFonts w:ascii="GHEA Grapalat" w:hAnsi="GHEA Grapalat"/>
          <w:lang w:val="hy-AM"/>
        </w:rPr>
        <w:t xml:space="preserve"> </w:t>
      </w:r>
      <w:r w:rsidR="009F531A" w:rsidRPr="00ED5DF7">
        <w:rPr>
          <w:rFonts w:ascii="GHEA Grapalat" w:hAnsi="GHEA Grapalat"/>
          <w:lang w:val="hy-AM"/>
        </w:rPr>
        <w:t>հստակ պատկերացում</w:t>
      </w:r>
      <w:r w:rsidR="00B20456">
        <w:rPr>
          <w:rFonts w:ascii="GHEA Grapalat" w:hAnsi="GHEA Grapalat"/>
          <w:lang w:val="hy-AM"/>
        </w:rPr>
        <w:t xml:space="preserve"> կազմել այն մասին</w:t>
      </w:r>
      <w:r w:rsidR="009F531A" w:rsidRPr="00ED5DF7">
        <w:rPr>
          <w:rFonts w:ascii="GHEA Grapalat" w:hAnsi="GHEA Grapalat"/>
          <w:lang w:val="hy-AM"/>
        </w:rPr>
        <w:t xml:space="preserve">, թե ինչ է գրագողությունը և </w:t>
      </w:r>
      <w:r w:rsidR="00481833">
        <w:rPr>
          <w:rFonts w:ascii="GHEA Grapalat" w:hAnsi="GHEA Grapalat"/>
          <w:lang w:val="hy-AM"/>
        </w:rPr>
        <w:t xml:space="preserve">ինչ է այն </w:t>
      </w:r>
      <w:r w:rsidR="009F531A" w:rsidRPr="00ED5DF7">
        <w:rPr>
          <w:rFonts w:ascii="GHEA Grapalat" w:hAnsi="GHEA Grapalat"/>
          <w:lang w:val="hy-AM"/>
        </w:rPr>
        <w:t xml:space="preserve">ենթադրում: Գրագողությունը ուրիշի աշխատանքը կամ գաղափարը </w:t>
      </w:r>
      <w:r w:rsidR="00481833" w:rsidRPr="006274E7">
        <w:rPr>
          <w:rFonts w:ascii="GHEA Grapalat" w:hAnsi="GHEA Grapalat"/>
          <w:lang w:val="hy-AM"/>
        </w:rPr>
        <w:t>միտումնավոր կամ ոչ միտումնավոր</w:t>
      </w:r>
      <w:r w:rsidR="009F531A" w:rsidRPr="00ED5DF7">
        <w:rPr>
          <w:rFonts w:ascii="GHEA Grapalat" w:hAnsi="GHEA Grapalat"/>
          <w:lang w:val="hy-AM"/>
        </w:rPr>
        <w:t xml:space="preserve"> որպես սեփականը </w:t>
      </w:r>
      <w:r w:rsidR="00481833" w:rsidRPr="00B20456">
        <w:rPr>
          <w:rFonts w:ascii="GHEA Grapalat" w:hAnsi="GHEA Grapalat"/>
          <w:lang w:val="hy-AM"/>
        </w:rPr>
        <w:t>նե</w:t>
      </w:r>
      <w:r w:rsidR="008219AE" w:rsidRPr="00B20456">
        <w:rPr>
          <w:rFonts w:ascii="GHEA Grapalat" w:hAnsi="GHEA Grapalat"/>
          <w:lang w:val="hy-AM"/>
        </w:rPr>
        <w:t>ր</w:t>
      </w:r>
      <w:r w:rsidR="00481833" w:rsidRPr="00B20456">
        <w:rPr>
          <w:rFonts w:ascii="GHEA Grapalat" w:hAnsi="GHEA Grapalat"/>
          <w:lang w:val="hy-AM"/>
        </w:rPr>
        <w:t xml:space="preserve">կայացնելու </w:t>
      </w:r>
      <w:r w:rsidR="009F531A" w:rsidRPr="00ED5DF7">
        <w:rPr>
          <w:rFonts w:ascii="GHEA Grapalat" w:hAnsi="GHEA Grapalat"/>
          <w:lang w:val="hy-AM"/>
        </w:rPr>
        <w:t xml:space="preserve">գործողությունն է: Կրթության համատեքստում </w:t>
      </w:r>
      <w:r w:rsidR="00752FD1" w:rsidRPr="00BF698B">
        <w:rPr>
          <w:rFonts w:ascii="GHEA Grapalat" w:hAnsi="GHEA Grapalat"/>
          <w:lang w:val="hy-AM"/>
        </w:rPr>
        <w:t>գրագողություն</w:t>
      </w:r>
      <w:r w:rsidR="00BD4B85">
        <w:rPr>
          <w:rFonts w:ascii="GHEA Grapalat" w:hAnsi="GHEA Grapalat"/>
          <w:lang w:val="hy-AM"/>
        </w:rPr>
        <w:t>ն</w:t>
      </w:r>
      <w:r w:rsidR="00752FD1" w:rsidRPr="00BF698B">
        <w:rPr>
          <w:rFonts w:ascii="GHEA Grapalat" w:hAnsi="GHEA Grapalat"/>
          <w:lang w:val="hy-AM"/>
        </w:rPr>
        <w:t xml:space="preserve"> </w:t>
      </w:r>
      <w:r w:rsidR="00B20456" w:rsidRPr="00BF698B">
        <w:rPr>
          <w:rFonts w:ascii="GHEA Grapalat" w:hAnsi="GHEA Grapalat"/>
          <w:lang w:val="hy-AM"/>
        </w:rPr>
        <w:t>ենթադրում</w:t>
      </w:r>
      <w:r w:rsidR="00752FD1" w:rsidRPr="00ED5DF7">
        <w:rPr>
          <w:rFonts w:ascii="GHEA Grapalat" w:hAnsi="GHEA Grapalat"/>
          <w:lang w:val="hy-AM"/>
        </w:rPr>
        <w:t xml:space="preserve"> է </w:t>
      </w:r>
      <w:r w:rsidR="00840124" w:rsidRPr="00ED5DF7">
        <w:rPr>
          <w:rFonts w:ascii="GHEA Grapalat" w:hAnsi="GHEA Grapalat"/>
          <w:lang w:val="hy-AM"/>
        </w:rPr>
        <w:t>ամբողջությամբ կամ մաս</w:t>
      </w:r>
      <w:r w:rsidR="00840124" w:rsidRPr="00BF698B">
        <w:rPr>
          <w:rFonts w:ascii="GHEA Grapalat" w:hAnsi="GHEA Grapalat"/>
          <w:lang w:val="hy-AM"/>
        </w:rPr>
        <w:t xml:space="preserve">նակիորեն </w:t>
      </w:r>
      <w:r w:rsidR="00BF698B" w:rsidRPr="00BF698B">
        <w:rPr>
          <w:rFonts w:ascii="GHEA Grapalat" w:hAnsi="GHEA Grapalat"/>
          <w:lang w:val="hy-AM"/>
        </w:rPr>
        <w:t>աշխատանքն իր</w:t>
      </w:r>
      <w:r w:rsidR="00BF698B" w:rsidRPr="00ED5DF7">
        <w:rPr>
          <w:rFonts w:ascii="GHEA Grapalat" w:hAnsi="GHEA Grapalat"/>
          <w:lang w:val="hy-AM"/>
        </w:rPr>
        <w:t xml:space="preserve"> </w:t>
      </w:r>
      <w:r w:rsidR="008219AE" w:rsidRPr="00ED5DF7">
        <w:rPr>
          <w:rFonts w:ascii="GHEA Grapalat" w:hAnsi="GHEA Grapalat"/>
          <w:lang w:val="hy-AM"/>
        </w:rPr>
        <w:t>սկզբնաղբյուր</w:t>
      </w:r>
      <w:r w:rsidR="008219AE" w:rsidRPr="00BF698B">
        <w:rPr>
          <w:rFonts w:ascii="GHEA Grapalat" w:hAnsi="GHEA Grapalat"/>
          <w:lang w:val="hy-AM"/>
        </w:rPr>
        <w:t>ին</w:t>
      </w:r>
      <w:r w:rsidR="008219AE" w:rsidRPr="00ED5DF7">
        <w:rPr>
          <w:rFonts w:ascii="GHEA Grapalat" w:hAnsi="GHEA Grapalat"/>
          <w:lang w:val="hy-AM"/>
        </w:rPr>
        <w:t xml:space="preserve"> </w:t>
      </w:r>
      <w:r w:rsidR="00FC317B" w:rsidRPr="00ED5DF7">
        <w:rPr>
          <w:rFonts w:ascii="GHEA Grapalat" w:hAnsi="GHEA Grapalat"/>
          <w:lang w:val="hy-AM"/>
        </w:rPr>
        <w:t xml:space="preserve">կամ </w:t>
      </w:r>
      <w:r w:rsidR="008219AE" w:rsidRPr="00ED5DF7">
        <w:rPr>
          <w:rFonts w:ascii="GHEA Grapalat" w:hAnsi="GHEA Grapalat"/>
          <w:lang w:val="hy-AM"/>
        </w:rPr>
        <w:t>հեղինակին</w:t>
      </w:r>
      <w:r w:rsidR="00BF698B" w:rsidRPr="00BF698B">
        <w:rPr>
          <w:rFonts w:ascii="GHEA Grapalat" w:hAnsi="GHEA Grapalat"/>
          <w:lang w:val="hy-AM"/>
        </w:rPr>
        <w:t xml:space="preserve"> </w:t>
      </w:r>
      <w:r w:rsidR="00BD4B85" w:rsidRPr="00BF698B">
        <w:rPr>
          <w:rFonts w:ascii="GHEA Grapalat" w:hAnsi="GHEA Grapalat"/>
          <w:lang w:val="hy-AM"/>
        </w:rPr>
        <w:t>չ</w:t>
      </w:r>
      <w:r w:rsidR="00BD4B85" w:rsidRPr="00ED5DF7">
        <w:rPr>
          <w:rFonts w:ascii="GHEA Grapalat" w:hAnsi="GHEA Grapalat"/>
          <w:lang w:val="hy-AM"/>
        </w:rPr>
        <w:t>վերագրել</w:t>
      </w:r>
      <w:r w:rsidR="00BD4B85">
        <w:rPr>
          <w:rFonts w:ascii="GHEA Grapalat" w:hAnsi="GHEA Grapalat"/>
          <w:lang w:val="hy-AM"/>
        </w:rPr>
        <w:t>ը</w:t>
      </w:r>
      <w:r w:rsidR="00BD4B85" w:rsidRPr="00ED5DF7">
        <w:rPr>
          <w:rFonts w:ascii="GHEA Grapalat" w:hAnsi="GHEA Grapalat"/>
          <w:lang w:val="hy-AM"/>
        </w:rPr>
        <w:t xml:space="preserve"> </w:t>
      </w:r>
      <w:r w:rsidR="00BF698B" w:rsidRPr="00BF698B">
        <w:rPr>
          <w:rFonts w:ascii="GHEA Grapalat" w:hAnsi="GHEA Grapalat"/>
          <w:lang w:val="hy-AM"/>
        </w:rPr>
        <w:t>կամ դրանց</w:t>
      </w:r>
      <w:r w:rsidR="00BD4B85" w:rsidRPr="00BD4B85">
        <w:rPr>
          <w:rFonts w:ascii="GHEA Grapalat" w:hAnsi="GHEA Grapalat"/>
          <w:lang w:val="hy-AM"/>
        </w:rPr>
        <w:t xml:space="preserve"> </w:t>
      </w:r>
      <w:r w:rsidR="00BD4B85" w:rsidRPr="00BF698B">
        <w:rPr>
          <w:rFonts w:ascii="GHEA Grapalat" w:hAnsi="GHEA Grapalat"/>
          <w:lang w:val="hy-AM"/>
        </w:rPr>
        <w:t>հղում չկատարել</w:t>
      </w:r>
      <w:r w:rsidR="00BD4B85">
        <w:rPr>
          <w:rFonts w:ascii="GHEA Grapalat" w:hAnsi="GHEA Grapalat"/>
          <w:lang w:val="hy-AM"/>
        </w:rPr>
        <w:t>ը</w:t>
      </w:r>
      <w:r w:rsidR="00FC317B" w:rsidRPr="00BF698B">
        <w:rPr>
          <w:rFonts w:ascii="GHEA Grapalat" w:hAnsi="GHEA Grapalat"/>
          <w:lang w:val="hy-AM"/>
        </w:rPr>
        <w:t>՝</w:t>
      </w:r>
      <w:r w:rsidR="008219AE" w:rsidRPr="00ED5DF7">
        <w:rPr>
          <w:rFonts w:ascii="GHEA Grapalat" w:hAnsi="GHEA Grapalat"/>
          <w:lang w:val="hy-AM"/>
        </w:rPr>
        <w:t xml:space="preserve"> </w:t>
      </w:r>
      <w:r w:rsidR="009F531A" w:rsidRPr="00ED5DF7">
        <w:rPr>
          <w:rFonts w:ascii="GHEA Grapalat" w:hAnsi="GHEA Grapalat"/>
          <w:lang w:val="hy-AM"/>
        </w:rPr>
        <w:t>ակադեմիական կրեդիտ</w:t>
      </w:r>
      <w:r w:rsidR="00FC317B" w:rsidRPr="00BF698B">
        <w:rPr>
          <w:rFonts w:ascii="GHEA Grapalat" w:hAnsi="GHEA Grapalat"/>
          <w:lang w:val="hy-AM"/>
        </w:rPr>
        <w:t xml:space="preserve"> ստանալու </w:t>
      </w:r>
      <w:r w:rsidR="008219AE" w:rsidRPr="00BF698B">
        <w:rPr>
          <w:rFonts w:ascii="GHEA Grapalat" w:hAnsi="GHEA Grapalat"/>
          <w:lang w:val="hy-AM"/>
        </w:rPr>
        <w:t xml:space="preserve">կամ </w:t>
      </w:r>
      <w:r w:rsidR="009F531A" w:rsidRPr="00ED5DF7">
        <w:rPr>
          <w:rFonts w:ascii="GHEA Grapalat" w:hAnsi="GHEA Grapalat"/>
          <w:lang w:val="hy-AM"/>
        </w:rPr>
        <w:t>առաջընթաց</w:t>
      </w:r>
      <w:r w:rsidR="00BF698B">
        <w:rPr>
          <w:rFonts w:ascii="GHEA Grapalat" w:hAnsi="GHEA Grapalat"/>
          <w:lang w:val="hy-AM"/>
        </w:rPr>
        <w:t>ի</w:t>
      </w:r>
      <w:r w:rsidR="00FC317B" w:rsidRPr="00BF698B">
        <w:rPr>
          <w:rFonts w:ascii="GHEA Grapalat" w:hAnsi="GHEA Grapalat"/>
          <w:lang w:val="hy-AM"/>
        </w:rPr>
        <w:t xml:space="preserve"> </w:t>
      </w:r>
      <w:r w:rsidR="009F531A" w:rsidRPr="00ED5DF7">
        <w:rPr>
          <w:rFonts w:ascii="GHEA Grapalat" w:hAnsi="GHEA Grapalat"/>
          <w:lang w:val="hy-AM"/>
        </w:rPr>
        <w:t xml:space="preserve">համար </w:t>
      </w:r>
      <w:r w:rsidR="00752FD1" w:rsidRPr="00BF698B">
        <w:rPr>
          <w:rFonts w:ascii="GHEA Grapalat" w:hAnsi="GHEA Grapalat"/>
          <w:lang w:val="hy-AM"/>
        </w:rPr>
        <w:t xml:space="preserve">աշխատանքը </w:t>
      </w:r>
      <w:r w:rsidR="00FC317B" w:rsidRPr="00BF698B">
        <w:rPr>
          <w:rFonts w:ascii="GHEA Grapalat" w:hAnsi="GHEA Grapalat"/>
          <w:lang w:val="hy-AM"/>
        </w:rPr>
        <w:t>նեկայացնելիս</w:t>
      </w:r>
      <w:r w:rsidR="009F531A" w:rsidRPr="00ED5DF7">
        <w:rPr>
          <w:rFonts w:ascii="GHEA Grapalat" w:hAnsi="GHEA Grapalat"/>
          <w:lang w:val="hy-AM"/>
        </w:rPr>
        <w:t>:</w:t>
      </w:r>
      <w:r w:rsidR="00A820ED" w:rsidRPr="00BF698B">
        <w:rPr>
          <w:rFonts w:ascii="GHEA Grapalat" w:hAnsi="GHEA Grapalat"/>
          <w:lang w:val="hy-AM"/>
        </w:rPr>
        <w:t xml:space="preserve"> </w:t>
      </w:r>
    </w:p>
    <w:p w:rsidR="00C10A7F" w:rsidRPr="00ED5DF7" w:rsidRDefault="00C10A7F" w:rsidP="00A820ED">
      <w:pPr>
        <w:shd w:val="clear" w:color="auto" w:fill="FFFFFF"/>
        <w:ind w:firstLine="567"/>
        <w:jc w:val="both"/>
        <w:rPr>
          <w:rFonts w:ascii="GHEA Grapalat" w:hAnsi="GHEA Grapalat"/>
          <w:lang w:val="hy-AM"/>
        </w:rPr>
      </w:pPr>
      <w:r w:rsidRPr="00ED5DF7">
        <w:rPr>
          <w:rFonts w:ascii="GHEA Grapalat" w:hAnsi="GHEA Grapalat"/>
          <w:lang w:val="hy-AM"/>
        </w:rPr>
        <w:t>Տեղեկատվությ</w:t>
      </w:r>
      <w:r>
        <w:rPr>
          <w:rFonts w:ascii="GHEA Grapalat" w:hAnsi="GHEA Grapalat"/>
          <w:lang w:val="hy-AM"/>
        </w:rPr>
        <w:t>ա</w:t>
      </w:r>
      <w:r w:rsidRPr="00ED5DF7">
        <w:rPr>
          <w:rFonts w:ascii="GHEA Grapalat" w:hAnsi="GHEA Grapalat"/>
          <w:lang w:val="hy-AM"/>
        </w:rPr>
        <w:t>ն</w:t>
      </w:r>
      <w:r>
        <w:rPr>
          <w:rFonts w:ascii="GHEA Grapalat" w:hAnsi="GHEA Grapalat"/>
          <w:lang w:val="hy-AM"/>
        </w:rPr>
        <w:t xml:space="preserve"> </w:t>
      </w:r>
      <w:r w:rsidRPr="00ED5DF7">
        <w:rPr>
          <w:rFonts w:ascii="GHEA Grapalat" w:hAnsi="GHEA Grapalat"/>
          <w:lang w:val="hy-AM"/>
        </w:rPr>
        <w:t>և աջակցությ</w:t>
      </w:r>
      <w:r w:rsidR="00456710">
        <w:rPr>
          <w:rFonts w:ascii="GHEA Grapalat" w:hAnsi="GHEA Grapalat"/>
          <w:lang w:val="hy-AM"/>
        </w:rPr>
        <w:t>ա</w:t>
      </w:r>
      <w:r w:rsidRPr="00ED5DF7">
        <w:rPr>
          <w:rFonts w:ascii="GHEA Grapalat" w:hAnsi="GHEA Grapalat"/>
          <w:lang w:val="hy-AM"/>
        </w:rPr>
        <w:t xml:space="preserve">ն </w:t>
      </w:r>
      <w:r w:rsidR="00456710">
        <w:rPr>
          <w:rFonts w:ascii="GHEA Grapalat" w:hAnsi="GHEA Grapalat"/>
          <w:lang w:val="hy-AM"/>
        </w:rPr>
        <w:t>տրամադրում</w:t>
      </w:r>
      <w:r w:rsidR="00456710" w:rsidRPr="00ED5DF7">
        <w:rPr>
          <w:rFonts w:ascii="GHEA Grapalat" w:hAnsi="GHEA Grapalat"/>
          <w:lang w:val="hy-AM"/>
        </w:rPr>
        <w:t xml:space="preserve">ը </w:t>
      </w:r>
      <w:r w:rsidRPr="00ED5DF7">
        <w:rPr>
          <w:rFonts w:ascii="GHEA Grapalat" w:hAnsi="GHEA Grapalat"/>
          <w:lang w:val="hy-AM"/>
        </w:rPr>
        <w:t>կարևոր նշանակություն ուն</w:t>
      </w:r>
      <w:r w:rsidR="00BF698B">
        <w:rPr>
          <w:rFonts w:ascii="GHEA Grapalat" w:hAnsi="GHEA Grapalat"/>
          <w:lang w:val="hy-AM"/>
        </w:rPr>
        <w:t xml:space="preserve">են </w:t>
      </w:r>
      <w:r w:rsidR="00682AB6" w:rsidRPr="00ED5DF7">
        <w:rPr>
          <w:rFonts w:ascii="GHEA Grapalat" w:hAnsi="GHEA Grapalat"/>
          <w:lang w:val="hy-AM"/>
        </w:rPr>
        <w:t>ցանկացած ռազմավարության համար</w:t>
      </w:r>
      <w:r w:rsidR="00682AB6">
        <w:rPr>
          <w:rFonts w:ascii="GHEA Grapalat" w:hAnsi="GHEA Grapalat"/>
          <w:lang w:val="hy-AM"/>
        </w:rPr>
        <w:t>, որն</w:t>
      </w:r>
      <w:r w:rsidR="00682AB6" w:rsidRPr="00ED5DF7">
        <w:rPr>
          <w:rFonts w:ascii="GHEA Grapalat" w:hAnsi="GHEA Grapalat"/>
          <w:lang w:val="hy-AM"/>
        </w:rPr>
        <w:t xml:space="preserve"> ուղղված </w:t>
      </w:r>
      <w:r w:rsidR="00682AB6">
        <w:rPr>
          <w:rFonts w:ascii="GHEA Grapalat" w:hAnsi="GHEA Grapalat"/>
          <w:lang w:val="hy-AM"/>
        </w:rPr>
        <w:t xml:space="preserve">է </w:t>
      </w:r>
      <w:r w:rsidRPr="00ED5DF7">
        <w:rPr>
          <w:rFonts w:ascii="GHEA Grapalat" w:hAnsi="GHEA Grapalat"/>
          <w:lang w:val="hy-AM"/>
        </w:rPr>
        <w:t>էթիկական վարքագծի</w:t>
      </w:r>
      <w:r w:rsidR="007F438C">
        <w:rPr>
          <w:rFonts w:ascii="GHEA Grapalat" w:hAnsi="GHEA Grapalat"/>
          <w:lang w:val="hy-AM"/>
        </w:rPr>
        <w:t xml:space="preserve"> ու </w:t>
      </w:r>
      <w:r w:rsidRPr="00ED5DF7">
        <w:rPr>
          <w:rFonts w:ascii="GHEA Grapalat" w:hAnsi="GHEA Grapalat"/>
          <w:lang w:val="hy-AM"/>
        </w:rPr>
        <w:t xml:space="preserve">ակադեմիական </w:t>
      </w:r>
      <w:r>
        <w:rPr>
          <w:rFonts w:ascii="GHEA Grapalat" w:hAnsi="GHEA Grapalat"/>
          <w:lang w:val="hy-AM"/>
        </w:rPr>
        <w:t>բարեվարք</w:t>
      </w:r>
      <w:r w:rsidRPr="00ED5DF7">
        <w:rPr>
          <w:rFonts w:ascii="GHEA Grapalat" w:hAnsi="GHEA Grapalat"/>
          <w:lang w:val="hy-AM"/>
        </w:rPr>
        <w:t>ության</w:t>
      </w:r>
      <w:r>
        <w:rPr>
          <w:rFonts w:ascii="GHEA Grapalat" w:hAnsi="GHEA Grapalat"/>
          <w:lang w:val="hy-AM"/>
        </w:rPr>
        <w:t xml:space="preserve"> </w:t>
      </w:r>
      <w:r w:rsidR="007F438C" w:rsidRPr="00ED5DF7">
        <w:rPr>
          <w:rFonts w:ascii="GHEA Grapalat" w:hAnsi="GHEA Grapalat"/>
          <w:lang w:val="hy-AM"/>
        </w:rPr>
        <w:t>խրախուսման</w:t>
      </w:r>
      <w:r w:rsidR="007F438C">
        <w:rPr>
          <w:rFonts w:ascii="GHEA Grapalat" w:hAnsi="GHEA Grapalat"/>
          <w:lang w:val="hy-AM"/>
        </w:rPr>
        <w:t xml:space="preserve">ը </w:t>
      </w:r>
      <w:r w:rsidRPr="00ED5DF7">
        <w:rPr>
          <w:rFonts w:ascii="GHEA Grapalat" w:hAnsi="GHEA Grapalat"/>
          <w:lang w:val="hy-AM"/>
        </w:rPr>
        <w:t xml:space="preserve">և կրթական </w:t>
      </w:r>
      <w:r>
        <w:rPr>
          <w:rFonts w:ascii="GHEA Grapalat" w:hAnsi="GHEA Grapalat"/>
          <w:lang w:val="hy-AM"/>
        </w:rPr>
        <w:t>կեղծիքի</w:t>
      </w:r>
      <w:r w:rsidRPr="00ED5DF7">
        <w:rPr>
          <w:rFonts w:ascii="GHEA Grapalat" w:hAnsi="GHEA Grapalat"/>
          <w:lang w:val="hy-AM"/>
        </w:rPr>
        <w:t xml:space="preserve"> նվազեցման</w:t>
      </w:r>
      <w:r w:rsidR="00682AB6">
        <w:rPr>
          <w:rFonts w:ascii="GHEA Grapalat" w:hAnsi="GHEA Grapalat"/>
          <w:lang w:val="hy-AM"/>
        </w:rPr>
        <w:t>ը</w:t>
      </w:r>
      <w:r>
        <w:rPr>
          <w:rFonts w:ascii="GHEA Grapalat" w:hAnsi="GHEA Grapalat"/>
          <w:lang w:val="hy-AM"/>
        </w:rPr>
        <w:t xml:space="preserve">։ Ուսումնական </w:t>
      </w:r>
      <w:r w:rsidRPr="00ED5DF7">
        <w:rPr>
          <w:rFonts w:ascii="GHEA Grapalat" w:hAnsi="GHEA Grapalat"/>
          <w:lang w:val="hy-AM"/>
        </w:rPr>
        <w:t xml:space="preserve">հաստատությունները կարող են խթանել էթիկական վարքագիծը և ակադեմիական </w:t>
      </w:r>
      <w:r>
        <w:rPr>
          <w:rFonts w:ascii="GHEA Grapalat" w:hAnsi="GHEA Grapalat"/>
          <w:lang w:val="hy-AM"/>
        </w:rPr>
        <w:t>բարեվարք</w:t>
      </w:r>
      <w:r w:rsidRPr="00ED5DF7">
        <w:rPr>
          <w:rFonts w:ascii="GHEA Grapalat" w:hAnsi="GHEA Grapalat"/>
          <w:lang w:val="hy-AM"/>
        </w:rPr>
        <w:t>ությ</w:t>
      </w:r>
      <w:r>
        <w:rPr>
          <w:rFonts w:ascii="GHEA Grapalat" w:hAnsi="GHEA Grapalat"/>
          <w:lang w:val="hy-AM"/>
        </w:rPr>
        <w:t>ու</w:t>
      </w:r>
      <w:r w:rsidRPr="00ED5DF7">
        <w:rPr>
          <w:rFonts w:ascii="GHEA Grapalat" w:hAnsi="GHEA Grapalat"/>
          <w:lang w:val="hy-AM"/>
        </w:rPr>
        <w:t>ն</w:t>
      </w:r>
      <w:r w:rsidR="007F438C">
        <w:rPr>
          <w:rFonts w:ascii="GHEA Grapalat" w:hAnsi="GHEA Grapalat"/>
          <w:lang w:val="hy-AM"/>
        </w:rPr>
        <w:t>ն</w:t>
      </w:r>
      <w:r w:rsidRPr="00ED5DF7">
        <w:rPr>
          <w:rFonts w:ascii="GHEA Grapalat" w:hAnsi="GHEA Grapalat"/>
          <w:lang w:val="hy-AM"/>
        </w:rPr>
        <w:t xml:space="preserve"> իրենց ներքին կանոնակարգերի միջոցով: </w:t>
      </w:r>
      <w:r w:rsidR="008D7126">
        <w:rPr>
          <w:rFonts w:ascii="GHEA Grapalat" w:hAnsi="GHEA Grapalat"/>
          <w:lang w:val="hy-AM"/>
        </w:rPr>
        <w:t>Կարևոր</w:t>
      </w:r>
      <w:r w:rsidRPr="00ED5DF7">
        <w:rPr>
          <w:rFonts w:ascii="GHEA Grapalat" w:hAnsi="GHEA Grapalat"/>
          <w:lang w:val="hy-AM"/>
        </w:rPr>
        <w:t xml:space="preserve"> է </w:t>
      </w:r>
      <w:r w:rsidR="008D7126">
        <w:rPr>
          <w:rFonts w:ascii="GHEA Grapalat" w:hAnsi="GHEA Grapalat"/>
          <w:lang w:val="hy-AM"/>
        </w:rPr>
        <w:t>երաշխավորել</w:t>
      </w:r>
      <w:r w:rsidRPr="00ED5DF7">
        <w:rPr>
          <w:rFonts w:ascii="GHEA Grapalat" w:hAnsi="GHEA Grapalat"/>
          <w:lang w:val="hy-AM"/>
        </w:rPr>
        <w:t xml:space="preserve">, որ ակադեմիական և մասնագիտական </w:t>
      </w:r>
      <w:r w:rsidR="00682AB6">
        <w:rPr>
          <w:rFonts w:ascii="GHEA Grapalat" w:hAnsi="GHEA Grapalat"/>
          <w:lang w:val="hy-AM"/>
        </w:rPr>
        <w:t>աշխատ</w:t>
      </w:r>
      <w:r w:rsidRPr="00ED5DF7">
        <w:rPr>
          <w:rFonts w:ascii="GHEA Grapalat" w:hAnsi="GHEA Grapalat"/>
          <w:lang w:val="hy-AM"/>
        </w:rPr>
        <w:t xml:space="preserve">ակազմը տեղյակ լինի և հավատարիմ մնա ընդհանուր նպատակներին և խնդիրներին` աշակերտների և ուսանողների </w:t>
      </w:r>
      <w:r w:rsidR="00F0181E">
        <w:rPr>
          <w:rFonts w:ascii="GHEA Grapalat" w:hAnsi="GHEA Grapalat"/>
          <w:lang w:val="hy-AM"/>
        </w:rPr>
        <w:t xml:space="preserve">հետ </w:t>
      </w:r>
      <w:r w:rsidRPr="00ED5DF7">
        <w:rPr>
          <w:rFonts w:ascii="GHEA Grapalat" w:hAnsi="GHEA Grapalat"/>
          <w:lang w:val="hy-AM"/>
        </w:rPr>
        <w:t>քննարկումներ</w:t>
      </w:r>
      <w:r w:rsidR="00CD2DF9">
        <w:rPr>
          <w:rFonts w:ascii="GHEA Grapalat" w:hAnsi="GHEA Grapalat"/>
          <w:lang w:val="hy-AM"/>
        </w:rPr>
        <w:t xml:space="preserve"> </w:t>
      </w:r>
      <w:r w:rsidR="00B56FFC">
        <w:rPr>
          <w:rFonts w:ascii="GHEA Grapalat" w:hAnsi="GHEA Grapalat"/>
          <w:lang w:val="hy-AM"/>
        </w:rPr>
        <w:t>իրա</w:t>
      </w:r>
      <w:r w:rsidRPr="00ED5DF7">
        <w:rPr>
          <w:rFonts w:ascii="GHEA Grapalat" w:hAnsi="GHEA Grapalat"/>
          <w:lang w:val="hy-AM"/>
        </w:rPr>
        <w:t>կա</w:t>
      </w:r>
      <w:r w:rsidR="00B56FFC">
        <w:rPr>
          <w:rFonts w:ascii="GHEA Grapalat" w:hAnsi="GHEA Grapalat"/>
          <w:lang w:val="hy-AM"/>
        </w:rPr>
        <w:t>նա</w:t>
      </w:r>
      <w:r w:rsidRPr="00ED5DF7">
        <w:rPr>
          <w:rFonts w:ascii="GHEA Grapalat" w:hAnsi="GHEA Grapalat"/>
          <w:lang w:val="hy-AM"/>
        </w:rPr>
        <w:t>ցնել</w:t>
      </w:r>
      <w:r w:rsidR="004346EC">
        <w:rPr>
          <w:rFonts w:ascii="GHEA Grapalat" w:hAnsi="GHEA Grapalat"/>
          <w:lang w:val="hy-AM"/>
        </w:rPr>
        <w:t>իս</w:t>
      </w:r>
      <w:r w:rsidRPr="00ED5DF7">
        <w:rPr>
          <w:rFonts w:ascii="GHEA Grapalat" w:hAnsi="GHEA Grapalat"/>
          <w:lang w:val="hy-AM"/>
        </w:rPr>
        <w:t xml:space="preserve"> </w:t>
      </w:r>
      <w:r w:rsidR="004346EC">
        <w:rPr>
          <w:rFonts w:ascii="GHEA Grapalat" w:hAnsi="GHEA Grapalat"/>
          <w:lang w:val="hy-AM"/>
        </w:rPr>
        <w:t xml:space="preserve">նրանց տեղեկացնելու </w:t>
      </w:r>
      <w:r w:rsidRPr="00ED5DF7">
        <w:rPr>
          <w:rFonts w:ascii="GHEA Grapalat" w:hAnsi="GHEA Grapalat"/>
          <w:lang w:val="hy-AM"/>
        </w:rPr>
        <w:t xml:space="preserve">համար: </w:t>
      </w:r>
      <w:r w:rsidR="00F0181E">
        <w:rPr>
          <w:rFonts w:ascii="GHEA Grapalat" w:hAnsi="GHEA Grapalat"/>
          <w:lang w:val="hy-AM"/>
        </w:rPr>
        <w:t>Անհրաժեշտ</w:t>
      </w:r>
      <w:r w:rsidR="004346EC">
        <w:rPr>
          <w:rFonts w:ascii="GHEA Grapalat" w:hAnsi="GHEA Grapalat"/>
          <w:lang w:val="hy-AM"/>
        </w:rPr>
        <w:t xml:space="preserve"> է</w:t>
      </w:r>
      <w:r w:rsidR="000C1CA4" w:rsidRPr="00ED5DF7">
        <w:rPr>
          <w:rFonts w:ascii="GHEA Grapalat" w:hAnsi="GHEA Grapalat"/>
          <w:lang w:val="hy-AM"/>
        </w:rPr>
        <w:t xml:space="preserve"> </w:t>
      </w:r>
      <w:r w:rsidR="00A75804" w:rsidRPr="00ED5DF7">
        <w:rPr>
          <w:rFonts w:ascii="GHEA Grapalat" w:hAnsi="GHEA Grapalat"/>
          <w:lang w:val="hy-AM"/>
        </w:rPr>
        <w:t xml:space="preserve">աշակերտներին և ուսանողներին </w:t>
      </w:r>
      <w:r w:rsidR="00F0181E" w:rsidRPr="00ED5DF7">
        <w:rPr>
          <w:rFonts w:ascii="GHEA Grapalat" w:hAnsi="GHEA Grapalat"/>
          <w:lang w:val="hy-AM"/>
        </w:rPr>
        <w:t>տ</w:t>
      </w:r>
      <w:r w:rsidR="00F0181E">
        <w:rPr>
          <w:rFonts w:ascii="GHEA Grapalat" w:hAnsi="GHEA Grapalat"/>
          <w:lang w:val="hy-AM"/>
        </w:rPr>
        <w:t xml:space="preserve">րամադրել </w:t>
      </w:r>
      <w:r w:rsidR="000C1CA4" w:rsidRPr="00ED5DF7">
        <w:rPr>
          <w:rFonts w:ascii="GHEA Grapalat" w:hAnsi="GHEA Grapalat"/>
          <w:lang w:val="hy-AM"/>
        </w:rPr>
        <w:t>հստակ տեղեկատվությ</w:t>
      </w:r>
      <w:r w:rsidR="00F0181E">
        <w:rPr>
          <w:rFonts w:ascii="GHEA Grapalat" w:hAnsi="GHEA Grapalat"/>
          <w:lang w:val="hy-AM"/>
        </w:rPr>
        <w:t>ու</w:t>
      </w:r>
      <w:r w:rsidR="000C1CA4">
        <w:rPr>
          <w:rFonts w:ascii="GHEA Grapalat" w:hAnsi="GHEA Grapalat"/>
          <w:lang w:val="hy-AM"/>
        </w:rPr>
        <w:t>ն</w:t>
      </w:r>
      <w:r w:rsidR="004346EC">
        <w:rPr>
          <w:rFonts w:ascii="GHEA Grapalat" w:hAnsi="GHEA Grapalat"/>
          <w:lang w:val="hy-AM"/>
        </w:rPr>
        <w:t>, լինի դա</w:t>
      </w:r>
      <w:r w:rsidR="004346EC" w:rsidRPr="00ED5DF7">
        <w:rPr>
          <w:rFonts w:ascii="GHEA Grapalat" w:hAnsi="GHEA Grapalat"/>
          <w:lang w:val="hy-AM"/>
        </w:rPr>
        <w:t xml:space="preserve"> բանավոր </w:t>
      </w:r>
      <w:r w:rsidR="004346EC">
        <w:rPr>
          <w:rFonts w:ascii="GHEA Grapalat" w:hAnsi="GHEA Grapalat"/>
          <w:lang w:val="hy-AM"/>
        </w:rPr>
        <w:t>թե</w:t>
      </w:r>
      <w:r w:rsidR="004346EC" w:rsidRPr="00ED5DF7">
        <w:rPr>
          <w:rFonts w:ascii="GHEA Grapalat" w:hAnsi="GHEA Grapalat"/>
          <w:lang w:val="hy-AM"/>
        </w:rPr>
        <w:t xml:space="preserve"> գրավոր</w:t>
      </w:r>
      <w:r w:rsidR="00F0181E">
        <w:rPr>
          <w:rFonts w:ascii="GHEA Grapalat" w:hAnsi="GHEA Grapalat"/>
          <w:lang w:val="hy-AM"/>
        </w:rPr>
        <w:t xml:space="preserve">, </w:t>
      </w:r>
      <w:r w:rsidR="000C1CA4" w:rsidRPr="00ED5DF7">
        <w:rPr>
          <w:rFonts w:ascii="GHEA Grapalat" w:hAnsi="GHEA Grapalat"/>
          <w:lang w:val="hy-AM"/>
        </w:rPr>
        <w:t xml:space="preserve">էթիկական վարքագծի և ակադեմիական </w:t>
      </w:r>
      <w:r w:rsidR="00A75804">
        <w:rPr>
          <w:rFonts w:ascii="GHEA Grapalat" w:hAnsi="GHEA Grapalat"/>
          <w:lang w:val="hy-AM"/>
        </w:rPr>
        <w:t>բարեվարք</w:t>
      </w:r>
      <w:r w:rsidR="000C1CA4" w:rsidRPr="00ED5DF7">
        <w:rPr>
          <w:rFonts w:ascii="GHEA Grapalat" w:hAnsi="GHEA Grapalat"/>
          <w:lang w:val="hy-AM"/>
        </w:rPr>
        <w:t xml:space="preserve">ության կարևորության, ինչպես նաև կրթական </w:t>
      </w:r>
      <w:r w:rsidR="00A75804">
        <w:rPr>
          <w:rFonts w:ascii="GHEA Grapalat" w:hAnsi="GHEA Grapalat"/>
          <w:lang w:val="hy-AM"/>
        </w:rPr>
        <w:t>կեղծարար</w:t>
      </w:r>
      <w:r w:rsidR="000C1CA4" w:rsidRPr="00ED5DF7">
        <w:rPr>
          <w:rFonts w:ascii="GHEA Grapalat" w:hAnsi="GHEA Grapalat"/>
          <w:lang w:val="hy-AM"/>
        </w:rPr>
        <w:t>ության, այդ թվում՝ գրագողության</w:t>
      </w:r>
      <w:r w:rsidR="00A75804">
        <w:rPr>
          <w:rFonts w:ascii="GHEA Grapalat" w:hAnsi="GHEA Grapalat"/>
          <w:lang w:val="hy-AM"/>
        </w:rPr>
        <w:t>,</w:t>
      </w:r>
      <w:r w:rsidR="000C1CA4" w:rsidRPr="00ED5DF7">
        <w:rPr>
          <w:rFonts w:ascii="GHEA Grapalat" w:hAnsi="GHEA Grapalat"/>
          <w:lang w:val="hy-AM"/>
        </w:rPr>
        <w:t xml:space="preserve"> հայտնաբերման հավանականության և հնարավոր հետևանքների մասին: </w:t>
      </w:r>
      <w:r w:rsidR="00563E27">
        <w:rPr>
          <w:rFonts w:ascii="GHEA Grapalat" w:hAnsi="GHEA Grapalat"/>
          <w:lang w:val="hy-AM"/>
        </w:rPr>
        <w:t>Ուսումնական</w:t>
      </w:r>
      <w:r w:rsidR="000C1CA4" w:rsidRPr="00ED5DF7">
        <w:rPr>
          <w:rFonts w:ascii="GHEA Grapalat" w:hAnsi="GHEA Grapalat"/>
          <w:lang w:val="hy-AM"/>
        </w:rPr>
        <w:t xml:space="preserve"> հաստատություններ</w:t>
      </w:r>
      <w:r w:rsidR="00B552FC">
        <w:rPr>
          <w:rFonts w:ascii="GHEA Grapalat" w:hAnsi="GHEA Grapalat"/>
          <w:lang w:val="hy-AM"/>
        </w:rPr>
        <w:t>ն</w:t>
      </w:r>
      <w:r w:rsidR="000C1CA4" w:rsidRPr="00ED5DF7">
        <w:rPr>
          <w:rFonts w:ascii="GHEA Grapalat" w:hAnsi="GHEA Grapalat"/>
          <w:lang w:val="hy-AM"/>
        </w:rPr>
        <w:t xml:space="preserve"> </w:t>
      </w:r>
      <w:r w:rsidR="001F7050">
        <w:rPr>
          <w:rFonts w:ascii="GHEA Grapalat" w:hAnsi="GHEA Grapalat"/>
          <w:lang w:val="hy-AM"/>
        </w:rPr>
        <w:t xml:space="preserve">իրենց </w:t>
      </w:r>
      <w:r w:rsidR="00B552FC">
        <w:rPr>
          <w:rFonts w:ascii="GHEA Grapalat" w:hAnsi="GHEA Grapalat"/>
          <w:lang w:val="hy-AM"/>
        </w:rPr>
        <w:t xml:space="preserve">ուսումնական </w:t>
      </w:r>
      <w:r w:rsidR="00563E27" w:rsidRPr="00ED5DF7">
        <w:rPr>
          <w:rFonts w:ascii="GHEA Grapalat" w:hAnsi="GHEA Grapalat"/>
          <w:lang w:val="hy-AM"/>
        </w:rPr>
        <w:t>ծրագր</w:t>
      </w:r>
      <w:r w:rsidR="00563E27" w:rsidRPr="00B552FC">
        <w:rPr>
          <w:rFonts w:ascii="GHEA Grapalat" w:hAnsi="GHEA Grapalat"/>
          <w:lang w:val="hy-AM"/>
        </w:rPr>
        <w:t>եր</w:t>
      </w:r>
      <w:r w:rsidR="00563E27" w:rsidRPr="00ED5DF7">
        <w:rPr>
          <w:rFonts w:ascii="GHEA Grapalat" w:hAnsi="GHEA Grapalat"/>
          <w:lang w:val="hy-AM"/>
        </w:rPr>
        <w:t xml:space="preserve">ի </w:t>
      </w:r>
      <w:r w:rsidR="00563E27">
        <w:rPr>
          <w:rFonts w:ascii="GHEA Grapalat" w:hAnsi="GHEA Grapalat"/>
          <w:lang w:val="hy-AM"/>
        </w:rPr>
        <w:t>շրջանակներում</w:t>
      </w:r>
      <w:r w:rsidR="00563E27" w:rsidRPr="00ED5DF7">
        <w:rPr>
          <w:rFonts w:ascii="GHEA Grapalat" w:hAnsi="GHEA Grapalat"/>
          <w:lang w:val="hy-AM"/>
        </w:rPr>
        <w:t xml:space="preserve"> աշակերտների և ուսանողների հետ </w:t>
      </w:r>
      <w:r w:rsidR="000C1CA4" w:rsidRPr="00ED5DF7">
        <w:rPr>
          <w:rFonts w:ascii="GHEA Grapalat" w:hAnsi="GHEA Grapalat"/>
          <w:lang w:val="hy-AM"/>
        </w:rPr>
        <w:t xml:space="preserve">պետք է քննարկեն </w:t>
      </w:r>
      <w:r w:rsidR="00F84AA6">
        <w:rPr>
          <w:rFonts w:ascii="GHEA Grapalat" w:hAnsi="GHEA Grapalat"/>
          <w:lang w:val="hy-AM"/>
        </w:rPr>
        <w:t xml:space="preserve">նրանց </w:t>
      </w:r>
      <w:r w:rsidR="000C1CA4" w:rsidRPr="00ED5DF7">
        <w:rPr>
          <w:rFonts w:ascii="GHEA Grapalat" w:hAnsi="GHEA Grapalat"/>
          <w:lang w:val="hy-AM"/>
        </w:rPr>
        <w:t xml:space="preserve">էթիկական վարքագիծը և մասնագիտական ակնկալիքները: </w:t>
      </w:r>
      <w:r w:rsidR="001F7050">
        <w:rPr>
          <w:rFonts w:ascii="GHEA Grapalat" w:hAnsi="GHEA Grapalat"/>
          <w:lang w:val="hy-AM"/>
        </w:rPr>
        <w:t>Ո</w:t>
      </w:r>
      <w:r w:rsidR="001F7050" w:rsidRPr="00ED5DF7">
        <w:rPr>
          <w:rFonts w:ascii="GHEA Grapalat" w:hAnsi="GHEA Grapalat"/>
          <w:lang w:val="hy-AM"/>
        </w:rPr>
        <w:t>ւսումնական հաստատություններ</w:t>
      </w:r>
      <w:r w:rsidR="008201F9">
        <w:rPr>
          <w:rFonts w:ascii="GHEA Grapalat" w:hAnsi="GHEA Grapalat"/>
          <w:lang w:val="hy-AM"/>
        </w:rPr>
        <w:t>ն իրենց</w:t>
      </w:r>
      <w:r w:rsidR="008201F9" w:rsidRPr="00ED5DF7">
        <w:rPr>
          <w:rFonts w:ascii="GHEA Grapalat" w:hAnsi="GHEA Grapalat"/>
          <w:lang w:val="hy-AM"/>
        </w:rPr>
        <w:t xml:space="preserve"> </w:t>
      </w:r>
      <w:r w:rsidR="008201F9">
        <w:rPr>
          <w:rFonts w:ascii="GHEA Grapalat" w:hAnsi="GHEA Grapalat"/>
          <w:lang w:val="hy-AM"/>
        </w:rPr>
        <w:t>ուսումնական</w:t>
      </w:r>
      <w:r w:rsidR="008201F9" w:rsidRPr="00ED5DF7">
        <w:rPr>
          <w:rFonts w:ascii="GHEA Grapalat" w:hAnsi="GHEA Grapalat"/>
          <w:lang w:val="hy-AM"/>
        </w:rPr>
        <w:t xml:space="preserve"> ծրագր</w:t>
      </w:r>
      <w:r w:rsidR="008201F9">
        <w:rPr>
          <w:rFonts w:ascii="GHEA Grapalat" w:hAnsi="GHEA Grapalat"/>
          <w:lang w:val="hy-AM"/>
        </w:rPr>
        <w:t>եր</w:t>
      </w:r>
      <w:r w:rsidR="008201F9" w:rsidRPr="00ED5DF7">
        <w:rPr>
          <w:rFonts w:ascii="GHEA Grapalat" w:hAnsi="GHEA Grapalat"/>
          <w:lang w:val="hy-AM"/>
        </w:rPr>
        <w:t>ի շրջանակն</w:t>
      </w:r>
      <w:r w:rsidR="008201F9">
        <w:rPr>
          <w:rFonts w:ascii="GHEA Grapalat" w:hAnsi="GHEA Grapalat"/>
          <w:lang w:val="hy-AM"/>
        </w:rPr>
        <w:t>երում</w:t>
      </w:r>
      <w:r w:rsidR="008201F9" w:rsidRPr="00ED5DF7">
        <w:rPr>
          <w:rFonts w:ascii="GHEA Grapalat" w:hAnsi="GHEA Grapalat"/>
          <w:lang w:val="hy-AM"/>
        </w:rPr>
        <w:t xml:space="preserve"> </w:t>
      </w:r>
      <w:r w:rsidR="00B552FC" w:rsidRPr="00ED5DF7">
        <w:rPr>
          <w:rFonts w:ascii="GHEA Grapalat" w:hAnsi="GHEA Grapalat"/>
          <w:lang w:val="hy-AM"/>
        </w:rPr>
        <w:t xml:space="preserve">պետք է </w:t>
      </w:r>
      <w:r w:rsidR="00B552FC">
        <w:rPr>
          <w:rFonts w:ascii="GHEA Grapalat" w:hAnsi="GHEA Grapalat"/>
          <w:lang w:val="hy-AM"/>
        </w:rPr>
        <w:t>նաև ներդն</w:t>
      </w:r>
      <w:r w:rsidR="00B552FC" w:rsidRPr="00ED5DF7">
        <w:rPr>
          <w:rFonts w:ascii="GHEA Grapalat" w:hAnsi="GHEA Grapalat"/>
          <w:lang w:val="hy-AM"/>
        </w:rPr>
        <w:t>են ակադեմիական աջակցության համակարգեր</w:t>
      </w:r>
      <w:r w:rsidR="000C1CA4" w:rsidRPr="00ED5DF7">
        <w:rPr>
          <w:rFonts w:ascii="GHEA Grapalat" w:hAnsi="GHEA Grapalat"/>
          <w:lang w:val="hy-AM"/>
        </w:rPr>
        <w:t xml:space="preserve">, որոնք </w:t>
      </w:r>
      <w:r w:rsidR="008201F9">
        <w:rPr>
          <w:rFonts w:ascii="GHEA Grapalat" w:hAnsi="GHEA Grapalat"/>
          <w:lang w:val="hy-AM"/>
        </w:rPr>
        <w:t>խթանում</w:t>
      </w:r>
      <w:r w:rsidR="000C1CA4" w:rsidRPr="00ED5DF7">
        <w:rPr>
          <w:rFonts w:ascii="GHEA Grapalat" w:hAnsi="GHEA Grapalat"/>
          <w:lang w:val="hy-AM"/>
        </w:rPr>
        <w:t xml:space="preserve"> են աշակերտների </w:t>
      </w:r>
      <w:r w:rsidR="00563E27">
        <w:rPr>
          <w:rFonts w:ascii="GHEA Grapalat" w:hAnsi="GHEA Grapalat"/>
          <w:lang w:val="hy-AM"/>
        </w:rPr>
        <w:t>և ուսանողների ինքնուրույն</w:t>
      </w:r>
      <w:r w:rsidR="000C1CA4" w:rsidRPr="00ED5DF7">
        <w:rPr>
          <w:rFonts w:ascii="GHEA Grapalat" w:hAnsi="GHEA Grapalat"/>
          <w:lang w:val="hy-AM"/>
        </w:rPr>
        <w:t xml:space="preserve"> </w:t>
      </w:r>
      <w:r w:rsidR="00F84AA6">
        <w:rPr>
          <w:rFonts w:ascii="GHEA Grapalat" w:hAnsi="GHEA Grapalat"/>
          <w:lang w:val="hy-AM"/>
        </w:rPr>
        <w:t>սովորել</w:t>
      </w:r>
      <w:r w:rsidR="008201F9">
        <w:rPr>
          <w:rFonts w:ascii="GHEA Grapalat" w:hAnsi="GHEA Grapalat"/>
          <w:lang w:val="hy-AM"/>
        </w:rPr>
        <w:t>ու կարողությունները</w:t>
      </w:r>
      <w:r w:rsidR="000C1CA4" w:rsidRPr="00ED5DF7">
        <w:rPr>
          <w:rFonts w:ascii="GHEA Grapalat" w:hAnsi="GHEA Grapalat"/>
          <w:lang w:val="hy-AM"/>
        </w:rPr>
        <w:t xml:space="preserve"> և այդպիսով բարձրացնում </w:t>
      </w:r>
      <w:r w:rsidR="008201F9">
        <w:rPr>
          <w:rFonts w:ascii="GHEA Grapalat" w:hAnsi="GHEA Grapalat"/>
          <w:lang w:val="hy-AM"/>
        </w:rPr>
        <w:t xml:space="preserve">նրանց </w:t>
      </w:r>
      <w:r w:rsidR="000C1CA4" w:rsidRPr="00ED5DF7">
        <w:rPr>
          <w:rFonts w:ascii="GHEA Grapalat" w:hAnsi="GHEA Grapalat"/>
          <w:lang w:val="hy-AM"/>
        </w:rPr>
        <w:t>վստահություն</w:t>
      </w:r>
      <w:r w:rsidR="008201F9">
        <w:rPr>
          <w:rFonts w:ascii="GHEA Grapalat" w:hAnsi="GHEA Grapalat"/>
          <w:lang w:val="hy-AM"/>
        </w:rPr>
        <w:t>ն</w:t>
      </w:r>
      <w:r w:rsidR="000C1CA4" w:rsidRPr="00ED5DF7">
        <w:rPr>
          <w:rFonts w:ascii="GHEA Grapalat" w:hAnsi="GHEA Grapalat"/>
          <w:lang w:val="hy-AM"/>
        </w:rPr>
        <w:t xml:space="preserve"> իրենց ակադեմիական կարողությունների նկատմամբ՝ </w:t>
      </w:r>
      <w:r w:rsidR="00F84AA6">
        <w:rPr>
          <w:rFonts w:ascii="GHEA Grapalat" w:hAnsi="GHEA Grapalat"/>
          <w:lang w:val="hy-AM"/>
        </w:rPr>
        <w:t>զին</w:t>
      </w:r>
      <w:r w:rsidR="000C1CA4" w:rsidRPr="00ED5DF7">
        <w:rPr>
          <w:rFonts w:ascii="GHEA Grapalat" w:hAnsi="GHEA Grapalat"/>
          <w:lang w:val="hy-AM"/>
        </w:rPr>
        <w:t xml:space="preserve">ելով նրանց կրթական </w:t>
      </w:r>
      <w:r w:rsidR="00F84AA6">
        <w:rPr>
          <w:rFonts w:ascii="GHEA Grapalat" w:hAnsi="GHEA Grapalat"/>
          <w:lang w:val="hy-AM"/>
        </w:rPr>
        <w:t>կեղծարարություն</w:t>
      </w:r>
      <w:r w:rsidR="000C1CA4" w:rsidRPr="00ED5DF7">
        <w:rPr>
          <w:rFonts w:ascii="GHEA Grapalat" w:hAnsi="GHEA Grapalat"/>
          <w:lang w:val="hy-AM"/>
        </w:rPr>
        <w:t>ը մերժելու միջոցներ</w:t>
      </w:r>
      <w:r w:rsidR="00F84AA6">
        <w:rPr>
          <w:rFonts w:ascii="GHEA Grapalat" w:hAnsi="GHEA Grapalat"/>
          <w:lang w:val="hy-AM"/>
        </w:rPr>
        <w:t>ով</w:t>
      </w:r>
      <w:r w:rsidR="000C1CA4" w:rsidRPr="00ED5DF7">
        <w:rPr>
          <w:rFonts w:ascii="GHEA Grapalat" w:hAnsi="GHEA Grapalat"/>
          <w:lang w:val="hy-AM"/>
        </w:rPr>
        <w:t xml:space="preserve">: Մասնավորապես, </w:t>
      </w:r>
      <w:r w:rsidR="00A820ED" w:rsidRPr="00ED5DF7">
        <w:rPr>
          <w:rFonts w:ascii="GHEA Grapalat" w:hAnsi="GHEA Grapalat"/>
          <w:lang w:val="hy-AM"/>
        </w:rPr>
        <w:t xml:space="preserve">պետք է </w:t>
      </w:r>
      <w:r w:rsidR="00A820ED" w:rsidRPr="00155957">
        <w:rPr>
          <w:rFonts w:ascii="GHEA Grapalat" w:hAnsi="GHEA Grapalat"/>
          <w:lang w:val="hy-AM"/>
        </w:rPr>
        <w:t>շեշտադրել</w:t>
      </w:r>
      <w:r w:rsidR="00104873" w:rsidRPr="00155957">
        <w:rPr>
          <w:rFonts w:ascii="GHEA Grapalat" w:hAnsi="GHEA Grapalat"/>
          <w:lang w:val="hy-AM"/>
        </w:rPr>
        <w:t xml:space="preserve"> </w:t>
      </w:r>
      <w:r w:rsidR="00104873" w:rsidRPr="00ED5DF7">
        <w:rPr>
          <w:rFonts w:ascii="GHEA Grapalat" w:hAnsi="GHEA Grapalat"/>
          <w:lang w:val="hy-AM"/>
        </w:rPr>
        <w:t xml:space="preserve">հանրային հետաքրքրությունը </w:t>
      </w:r>
      <w:r w:rsidR="00104873" w:rsidRPr="00D801C0">
        <w:rPr>
          <w:rFonts w:ascii="GHEA Grapalat" w:hAnsi="GHEA Grapalat"/>
          <w:lang w:val="hy-AM"/>
        </w:rPr>
        <w:t xml:space="preserve">միջին </w:t>
      </w:r>
      <w:r w:rsidR="00A820ED" w:rsidRPr="00ED5DF7">
        <w:rPr>
          <w:rFonts w:ascii="GHEA Grapalat" w:hAnsi="GHEA Grapalat"/>
          <w:lang w:val="hy-AM"/>
        </w:rPr>
        <w:t xml:space="preserve">մասնագիտական </w:t>
      </w:r>
      <w:r w:rsidR="00104873">
        <w:rPr>
          <w:rFonts w:ascii="GHEA Grapalat" w:hAnsi="GHEA Grapalat"/>
          <w:lang w:val="hy-AM"/>
        </w:rPr>
        <w:t>կրթություն</w:t>
      </w:r>
      <w:r w:rsidR="00A820ED" w:rsidRPr="00ED5DF7">
        <w:rPr>
          <w:rFonts w:ascii="GHEA Grapalat" w:hAnsi="GHEA Grapalat"/>
          <w:lang w:val="hy-AM"/>
        </w:rPr>
        <w:t xml:space="preserve"> </w:t>
      </w:r>
      <w:r w:rsidR="00A820ED">
        <w:rPr>
          <w:rFonts w:ascii="GHEA Grapalat" w:hAnsi="GHEA Grapalat"/>
          <w:lang w:val="hy-AM"/>
        </w:rPr>
        <w:t xml:space="preserve">ստացողների </w:t>
      </w:r>
      <w:r w:rsidR="000C1CA4" w:rsidRPr="00ED5DF7">
        <w:rPr>
          <w:rFonts w:ascii="GHEA Grapalat" w:hAnsi="GHEA Grapalat"/>
          <w:lang w:val="hy-AM"/>
        </w:rPr>
        <w:t>էթիկական վարքագծի նկատմամբ:</w:t>
      </w:r>
    </w:p>
    <w:p w:rsidR="000C1CA4" w:rsidRPr="00ED5DF7" w:rsidRDefault="002A30E9" w:rsidP="00A75F31">
      <w:pPr>
        <w:shd w:val="clear" w:color="auto" w:fill="FFFFFF"/>
        <w:ind w:firstLine="567"/>
        <w:jc w:val="both"/>
        <w:rPr>
          <w:rFonts w:ascii="GHEA Grapalat" w:hAnsi="GHEA Grapalat"/>
          <w:lang w:val="hy-AM"/>
        </w:rPr>
      </w:pPr>
      <w:r w:rsidRPr="00ED5DF7">
        <w:rPr>
          <w:rFonts w:ascii="GHEA Grapalat" w:hAnsi="GHEA Grapalat"/>
          <w:lang w:val="hy-AM"/>
        </w:rPr>
        <w:t xml:space="preserve">Անդամ պետությունները պետք է ապահովեն, որ էթիկական վարքագծի և կրթական </w:t>
      </w:r>
      <w:r>
        <w:rPr>
          <w:rFonts w:ascii="GHEA Grapalat" w:hAnsi="GHEA Grapalat"/>
          <w:lang w:val="hy-AM"/>
        </w:rPr>
        <w:t>կեղծար</w:t>
      </w:r>
      <w:r w:rsidRPr="00ED5DF7">
        <w:rPr>
          <w:rFonts w:ascii="GHEA Grapalat" w:hAnsi="GHEA Grapalat"/>
          <w:lang w:val="hy-AM"/>
        </w:rPr>
        <w:t>արության մասին գիտելիքներ</w:t>
      </w:r>
      <w:r w:rsidR="00F8326B">
        <w:rPr>
          <w:rFonts w:ascii="GHEA Grapalat" w:hAnsi="GHEA Grapalat"/>
          <w:lang w:val="hy-AM"/>
        </w:rPr>
        <w:t>ը</w:t>
      </w:r>
      <w:r w:rsidRPr="00ED5DF7">
        <w:rPr>
          <w:rFonts w:ascii="GHEA Grapalat" w:hAnsi="GHEA Grapalat"/>
          <w:lang w:val="hy-AM"/>
        </w:rPr>
        <w:t xml:space="preserve"> </w:t>
      </w:r>
      <w:r w:rsidR="00F8326B">
        <w:rPr>
          <w:rFonts w:ascii="GHEA Grapalat" w:hAnsi="GHEA Grapalat"/>
          <w:lang w:val="hy-AM"/>
        </w:rPr>
        <w:t>և</w:t>
      </w:r>
      <w:r w:rsidRPr="00ED5DF7">
        <w:rPr>
          <w:rFonts w:ascii="GHEA Grapalat" w:hAnsi="GHEA Grapalat"/>
          <w:lang w:val="hy-AM"/>
        </w:rPr>
        <w:t xml:space="preserve"> </w:t>
      </w:r>
      <w:r w:rsidR="002477B6">
        <w:rPr>
          <w:rFonts w:ascii="GHEA Grapalat" w:hAnsi="GHEA Grapalat"/>
          <w:lang w:val="hy-AM"/>
        </w:rPr>
        <w:t xml:space="preserve">դրանց </w:t>
      </w:r>
      <w:r w:rsidRPr="00ED5DF7">
        <w:rPr>
          <w:rFonts w:ascii="GHEA Grapalat" w:hAnsi="GHEA Grapalat"/>
          <w:lang w:val="hy-AM"/>
        </w:rPr>
        <w:t>ը</w:t>
      </w:r>
      <w:r w:rsidR="0071489D">
        <w:rPr>
          <w:rFonts w:ascii="GHEA Grapalat" w:hAnsi="GHEA Grapalat"/>
          <w:lang w:val="hy-AM"/>
        </w:rPr>
        <w:t xml:space="preserve">նկալումը </w:t>
      </w:r>
      <w:r w:rsidR="002477B6" w:rsidRPr="00ED5DF7">
        <w:rPr>
          <w:rFonts w:ascii="GHEA Grapalat" w:hAnsi="GHEA Grapalat"/>
          <w:lang w:val="hy-AM"/>
        </w:rPr>
        <w:t xml:space="preserve">կազմեն </w:t>
      </w:r>
      <w:r w:rsidRPr="00ED5DF7">
        <w:rPr>
          <w:rFonts w:ascii="GHEA Grapalat" w:hAnsi="GHEA Grapalat"/>
          <w:lang w:val="hy-AM"/>
        </w:rPr>
        <w:t>կրթ</w:t>
      </w:r>
      <w:r w:rsidR="002477B6">
        <w:rPr>
          <w:rFonts w:ascii="GHEA Grapalat" w:hAnsi="GHEA Grapalat"/>
          <w:lang w:val="hy-AM"/>
        </w:rPr>
        <w:t xml:space="preserve">ության </w:t>
      </w:r>
      <w:r w:rsidRPr="00ED5DF7">
        <w:rPr>
          <w:rFonts w:ascii="GHEA Grapalat" w:hAnsi="GHEA Grapalat"/>
          <w:lang w:val="hy-AM"/>
        </w:rPr>
        <w:t>ոլորտ</w:t>
      </w:r>
      <w:r w:rsidR="002477B6">
        <w:rPr>
          <w:rFonts w:ascii="GHEA Grapalat" w:hAnsi="GHEA Grapalat"/>
          <w:lang w:val="hy-AM"/>
        </w:rPr>
        <w:t xml:space="preserve">ի </w:t>
      </w:r>
      <w:r w:rsidRPr="00ED5DF7">
        <w:rPr>
          <w:rFonts w:ascii="GHEA Grapalat" w:hAnsi="GHEA Grapalat"/>
          <w:lang w:val="hy-AM"/>
        </w:rPr>
        <w:t xml:space="preserve">մասնագիտական զարգացման </w:t>
      </w:r>
      <w:r w:rsidR="002477B6">
        <w:rPr>
          <w:rFonts w:ascii="GHEA Grapalat" w:hAnsi="GHEA Grapalat"/>
          <w:lang w:val="hy-AM"/>
        </w:rPr>
        <w:t xml:space="preserve">ծրագրերի </w:t>
      </w:r>
      <w:r w:rsidRPr="00ED5DF7">
        <w:rPr>
          <w:rFonts w:ascii="GHEA Grapalat" w:hAnsi="GHEA Grapalat"/>
          <w:lang w:val="hy-AM"/>
        </w:rPr>
        <w:t>անբաժանելի մաս</w:t>
      </w:r>
      <w:r w:rsidR="002477B6">
        <w:rPr>
          <w:rFonts w:ascii="GHEA Grapalat" w:hAnsi="GHEA Grapalat"/>
          <w:lang w:val="hy-AM"/>
        </w:rPr>
        <w:t>ը</w:t>
      </w:r>
      <w:r w:rsidRPr="00ED5DF7">
        <w:rPr>
          <w:rFonts w:ascii="GHEA Grapalat" w:hAnsi="GHEA Grapalat"/>
          <w:lang w:val="hy-AM"/>
        </w:rPr>
        <w:t xml:space="preserve"> և խրախուսեն էթիկական վարքագիծը</w:t>
      </w:r>
      <w:r w:rsidR="002477B6">
        <w:rPr>
          <w:rFonts w:ascii="GHEA Grapalat" w:hAnsi="GHEA Grapalat"/>
          <w:lang w:val="hy-AM"/>
        </w:rPr>
        <w:t>՝</w:t>
      </w:r>
      <w:r w:rsidRPr="00ED5DF7">
        <w:rPr>
          <w:rFonts w:ascii="GHEA Grapalat" w:hAnsi="GHEA Grapalat"/>
          <w:lang w:val="hy-AM"/>
        </w:rPr>
        <w:t xml:space="preserve"> </w:t>
      </w:r>
      <w:r w:rsidR="00F8326B">
        <w:rPr>
          <w:rFonts w:ascii="GHEA Grapalat" w:hAnsi="GHEA Grapalat"/>
          <w:lang w:val="hy-AM"/>
        </w:rPr>
        <w:t xml:space="preserve">հնարավորությունների ընձեռնման </w:t>
      </w:r>
      <w:r w:rsidR="0071489D" w:rsidRPr="00ED5DF7">
        <w:rPr>
          <w:rFonts w:ascii="GHEA Grapalat" w:hAnsi="GHEA Grapalat"/>
          <w:lang w:val="hy-AM"/>
        </w:rPr>
        <w:t>(համապատասխան աջակցություն և ռեսուրսներ տրամադրելով)</w:t>
      </w:r>
      <w:r w:rsidR="0071489D">
        <w:rPr>
          <w:rFonts w:ascii="GHEA Grapalat" w:hAnsi="GHEA Grapalat"/>
          <w:lang w:val="hy-AM"/>
        </w:rPr>
        <w:t xml:space="preserve">, </w:t>
      </w:r>
      <w:r w:rsidR="002477B6" w:rsidRPr="00ED5DF7">
        <w:rPr>
          <w:rFonts w:ascii="GHEA Grapalat" w:hAnsi="GHEA Grapalat"/>
          <w:lang w:val="hy-AM"/>
        </w:rPr>
        <w:t>մասնագիտական բարձր չափանիշներ</w:t>
      </w:r>
      <w:r w:rsidR="00F8326B">
        <w:rPr>
          <w:rFonts w:ascii="GHEA Grapalat" w:hAnsi="GHEA Grapalat"/>
          <w:lang w:val="hy-AM"/>
        </w:rPr>
        <w:t>ի</w:t>
      </w:r>
      <w:r w:rsidR="002477B6" w:rsidRPr="00ED5DF7">
        <w:rPr>
          <w:rFonts w:ascii="GHEA Grapalat" w:hAnsi="GHEA Grapalat"/>
          <w:lang w:val="hy-AM"/>
        </w:rPr>
        <w:t xml:space="preserve"> </w:t>
      </w:r>
      <w:r w:rsidR="00140D97">
        <w:rPr>
          <w:rFonts w:ascii="GHEA Grapalat" w:hAnsi="GHEA Grapalat"/>
          <w:lang w:val="hy-AM"/>
        </w:rPr>
        <w:t xml:space="preserve">պահպանման </w:t>
      </w:r>
      <w:r w:rsidR="002477B6" w:rsidRPr="00ED5DF7">
        <w:rPr>
          <w:rFonts w:ascii="GHEA Grapalat" w:hAnsi="GHEA Grapalat"/>
          <w:lang w:val="hy-AM"/>
        </w:rPr>
        <w:t xml:space="preserve">և իրավունքների </w:t>
      </w:r>
      <w:r w:rsidR="002477B6">
        <w:rPr>
          <w:rFonts w:ascii="GHEA Grapalat" w:hAnsi="GHEA Grapalat"/>
          <w:lang w:val="hy-AM"/>
        </w:rPr>
        <w:t>ու</w:t>
      </w:r>
      <w:r w:rsidR="002477B6" w:rsidRPr="00ED5DF7">
        <w:rPr>
          <w:rFonts w:ascii="GHEA Grapalat" w:hAnsi="GHEA Grapalat"/>
          <w:lang w:val="hy-AM"/>
        </w:rPr>
        <w:t xml:space="preserve"> պարտականությունների </w:t>
      </w:r>
      <w:r w:rsidR="002477B6">
        <w:rPr>
          <w:rFonts w:ascii="GHEA Grapalat" w:hAnsi="GHEA Grapalat"/>
          <w:lang w:val="hy-AM"/>
        </w:rPr>
        <w:t>մասին տեղեկացվածությ</w:t>
      </w:r>
      <w:r w:rsidR="00140D97">
        <w:rPr>
          <w:rFonts w:ascii="GHEA Grapalat" w:hAnsi="GHEA Grapalat"/>
          <w:lang w:val="hy-AM"/>
        </w:rPr>
        <w:t>ա</w:t>
      </w:r>
      <w:r w:rsidR="006574F9">
        <w:rPr>
          <w:rFonts w:ascii="GHEA Grapalat" w:hAnsi="GHEA Grapalat"/>
          <w:lang w:val="hy-AM"/>
        </w:rPr>
        <w:t>ն</w:t>
      </w:r>
      <w:r w:rsidR="002477B6" w:rsidRPr="00ED5DF7">
        <w:rPr>
          <w:rFonts w:ascii="GHEA Grapalat" w:hAnsi="GHEA Grapalat"/>
          <w:lang w:val="hy-AM"/>
        </w:rPr>
        <w:t xml:space="preserve"> </w:t>
      </w:r>
      <w:r w:rsidR="006574F9">
        <w:rPr>
          <w:rFonts w:ascii="GHEA Grapalat" w:hAnsi="GHEA Grapalat"/>
          <w:lang w:val="hy-AM"/>
        </w:rPr>
        <w:t>բարձրաց</w:t>
      </w:r>
      <w:r w:rsidR="00140D97">
        <w:rPr>
          <w:rFonts w:ascii="GHEA Grapalat" w:hAnsi="GHEA Grapalat"/>
          <w:lang w:val="hy-AM"/>
        </w:rPr>
        <w:t xml:space="preserve">ման </w:t>
      </w:r>
      <w:r w:rsidRPr="00ED5DF7">
        <w:rPr>
          <w:rFonts w:ascii="GHEA Grapalat" w:hAnsi="GHEA Grapalat"/>
          <w:lang w:val="hy-AM"/>
        </w:rPr>
        <w:t>միջոցով:</w:t>
      </w:r>
    </w:p>
    <w:p w:rsidR="006574F9" w:rsidRPr="00ED5DF7" w:rsidRDefault="006574F9" w:rsidP="00A75F31">
      <w:pPr>
        <w:shd w:val="clear" w:color="auto" w:fill="FFFFFF"/>
        <w:ind w:firstLine="567"/>
        <w:jc w:val="both"/>
        <w:rPr>
          <w:rFonts w:ascii="GHEA Grapalat" w:hAnsi="GHEA Grapalat"/>
          <w:lang w:val="hy-AM"/>
        </w:rPr>
      </w:pPr>
      <w:r w:rsidRPr="00ED5DF7">
        <w:rPr>
          <w:rFonts w:ascii="GHEA Grapalat" w:hAnsi="GHEA Grapalat"/>
          <w:lang w:val="hy-AM"/>
        </w:rPr>
        <w:t xml:space="preserve">Անդամ պետությունները պետք է նաև </w:t>
      </w:r>
      <w:r w:rsidR="00C859BF">
        <w:rPr>
          <w:rFonts w:ascii="GHEA Grapalat" w:hAnsi="GHEA Grapalat"/>
          <w:lang w:val="hy-AM"/>
        </w:rPr>
        <w:t>երաշխավորեն</w:t>
      </w:r>
      <w:r w:rsidRPr="00ED5DF7">
        <w:rPr>
          <w:rFonts w:ascii="GHEA Grapalat" w:hAnsi="GHEA Grapalat"/>
          <w:lang w:val="hy-AM"/>
        </w:rPr>
        <w:t xml:space="preserve">, որ </w:t>
      </w:r>
      <w:r w:rsidR="00906018" w:rsidRPr="00ED5DF7">
        <w:rPr>
          <w:rFonts w:ascii="GHEA Grapalat" w:hAnsi="GHEA Grapalat"/>
          <w:lang w:val="hy-AM"/>
        </w:rPr>
        <w:t xml:space="preserve">կրթության </w:t>
      </w:r>
      <w:r w:rsidR="00906018">
        <w:rPr>
          <w:rFonts w:ascii="GHEA Grapalat" w:hAnsi="GHEA Grapalat"/>
          <w:lang w:val="hy-AM"/>
        </w:rPr>
        <w:t xml:space="preserve">և </w:t>
      </w:r>
      <w:r w:rsidRPr="00ED5DF7">
        <w:rPr>
          <w:rFonts w:ascii="GHEA Grapalat" w:hAnsi="GHEA Grapalat"/>
          <w:lang w:val="hy-AM"/>
        </w:rPr>
        <w:t>գիտ</w:t>
      </w:r>
      <w:r w:rsidR="00C859BF">
        <w:rPr>
          <w:rFonts w:ascii="GHEA Grapalat" w:hAnsi="GHEA Grapalat"/>
          <w:lang w:val="hy-AM"/>
        </w:rPr>
        <w:t xml:space="preserve">ության ոլորտի </w:t>
      </w:r>
      <w:r w:rsidR="00C859BF" w:rsidRPr="00ED5DF7">
        <w:rPr>
          <w:rFonts w:ascii="GHEA Grapalat" w:hAnsi="GHEA Grapalat"/>
          <w:lang w:val="hy-AM"/>
        </w:rPr>
        <w:t>մասնագետների</w:t>
      </w:r>
      <w:r w:rsidR="00C859BF">
        <w:rPr>
          <w:rFonts w:ascii="GHEA Grapalat" w:hAnsi="GHEA Grapalat"/>
          <w:lang w:val="hy-AM"/>
        </w:rPr>
        <w:t xml:space="preserve"> </w:t>
      </w:r>
      <w:r w:rsidRPr="00ED5DF7">
        <w:rPr>
          <w:rFonts w:ascii="GHEA Grapalat" w:hAnsi="GHEA Grapalat"/>
          <w:lang w:val="hy-AM"/>
        </w:rPr>
        <w:t xml:space="preserve">նշանակման և առաջխաղացման համակարգերն ու ընթացակարգերը </w:t>
      </w:r>
      <w:r w:rsidR="00C859BF">
        <w:rPr>
          <w:rFonts w:ascii="GHEA Grapalat" w:hAnsi="GHEA Grapalat"/>
          <w:lang w:val="hy-AM"/>
        </w:rPr>
        <w:t>ապահով</w:t>
      </w:r>
      <w:r w:rsidR="009B440F">
        <w:rPr>
          <w:rFonts w:ascii="GHEA Grapalat" w:hAnsi="GHEA Grapalat"/>
          <w:lang w:val="hy-AM"/>
        </w:rPr>
        <w:t>ում են</w:t>
      </w:r>
      <w:r w:rsidR="00C859BF">
        <w:rPr>
          <w:rFonts w:ascii="GHEA Grapalat" w:hAnsi="GHEA Grapalat"/>
          <w:lang w:val="hy-AM"/>
        </w:rPr>
        <w:t xml:space="preserve"> </w:t>
      </w:r>
      <w:r w:rsidRPr="00ED5DF7">
        <w:rPr>
          <w:rFonts w:ascii="GHEA Grapalat" w:hAnsi="GHEA Grapalat"/>
          <w:lang w:val="hy-AM"/>
        </w:rPr>
        <w:t>կեղծ որակավորումներ</w:t>
      </w:r>
      <w:r w:rsidR="00C859BF">
        <w:rPr>
          <w:rFonts w:ascii="GHEA Grapalat" w:hAnsi="GHEA Grapalat"/>
          <w:lang w:val="hy-AM"/>
        </w:rPr>
        <w:t>ի</w:t>
      </w:r>
      <w:r w:rsidRPr="00ED5DF7">
        <w:rPr>
          <w:rFonts w:ascii="GHEA Grapalat" w:hAnsi="GHEA Grapalat"/>
          <w:lang w:val="hy-AM"/>
        </w:rPr>
        <w:t xml:space="preserve"> և </w:t>
      </w:r>
      <w:r w:rsidR="00961061" w:rsidRPr="00C859BF">
        <w:rPr>
          <w:rFonts w:ascii="GHEA Grapalat" w:hAnsi="GHEA Grapalat"/>
          <w:lang w:val="hy-AM"/>
        </w:rPr>
        <w:t>հավաստագրեր</w:t>
      </w:r>
      <w:r w:rsidR="00C859BF" w:rsidRPr="00C859BF">
        <w:rPr>
          <w:rFonts w:ascii="GHEA Grapalat" w:hAnsi="GHEA Grapalat"/>
          <w:lang w:val="hy-AM"/>
        </w:rPr>
        <w:t>ի</w:t>
      </w:r>
      <w:r w:rsidR="00C859BF" w:rsidRPr="00ED5DF7">
        <w:rPr>
          <w:rFonts w:ascii="GHEA Grapalat" w:hAnsi="GHEA Grapalat"/>
          <w:lang w:val="hy-AM"/>
        </w:rPr>
        <w:t xml:space="preserve"> բացահայտ</w:t>
      </w:r>
      <w:r w:rsidR="00C859BF" w:rsidRPr="00C859BF">
        <w:rPr>
          <w:rFonts w:ascii="GHEA Grapalat" w:hAnsi="GHEA Grapalat"/>
          <w:lang w:val="hy-AM"/>
        </w:rPr>
        <w:t>ումը</w:t>
      </w:r>
      <w:r w:rsidRPr="00ED5DF7">
        <w:rPr>
          <w:rFonts w:ascii="GHEA Grapalat" w:hAnsi="GHEA Grapalat"/>
          <w:lang w:val="hy-AM"/>
        </w:rPr>
        <w:t xml:space="preserve">: </w:t>
      </w:r>
      <w:r w:rsidR="00C859BF">
        <w:rPr>
          <w:rFonts w:ascii="GHEA Grapalat" w:hAnsi="GHEA Grapalat"/>
          <w:lang w:val="hy-AM"/>
        </w:rPr>
        <w:t>Դ</w:t>
      </w:r>
      <w:r w:rsidRPr="00ED5DF7">
        <w:rPr>
          <w:rFonts w:ascii="GHEA Grapalat" w:hAnsi="GHEA Grapalat"/>
          <w:lang w:val="hy-AM"/>
        </w:rPr>
        <w:t xml:space="preserve">ա կօժանդակի մասնագիտական </w:t>
      </w:r>
      <w:r w:rsidR="00906018" w:rsidRPr="00ED5DF7">
        <w:rPr>
          <w:rFonts w:ascii="GHEA Grapalat" w:hAnsi="GHEA Grapalat"/>
          <w:lang w:val="hy-AM"/>
        </w:rPr>
        <w:t xml:space="preserve">բարձր </w:t>
      </w:r>
      <w:r w:rsidRPr="00ED5DF7">
        <w:rPr>
          <w:rFonts w:ascii="GHEA Grapalat" w:hAnsi="GHEA Grapalat"/>
          <w:lang w:val="hy-AM"/>
        </w:rPr>
        <w:t xml:space="preserve">չափանիշների </w:t>
      </w:r>
      <w:r w:rsidR="00906018" w:rsidRPr="00C859BF">
        <w:rPr>
          <w:rFonts w:ascii="GHEA Grapalat" w:hAnsi="GHEA Grapalat"/>
          <w:lang w:val="hy-AM"/>
        </w:rPr>
        <w:t>սահման</w:t>
      </w:r>
      <w:r w:rsidRPr="00ED5DF7">
        <w:rPr>
          <w:rFonts w:ascii="GHEA Grapalat" w:hAnsi="GHEA Grapalat"/>
          <w:lang w:val="hy-AM"/>
        </w:rPr>
        <w:t xml:space="preserve">մանը և </w:t>
      </w:r>
      <w:r w:rsidR="00906018">
        <w:rPr>
          <w:rFonts w:ascii="GHEA Grapalat" w:hAnsi="GHEA Grapalat"/>
          <w:lang w:val="hy-AM"/>
        </w:rPr>
        <w:t>կ</w:t>
      </w:r>
      <w:r w:rsidRPr="00ED5DF7">
        <w:rPr>
          <w:rFonts w:ascii="GHEA Grapalat" w:hAnsi="GHEA Grapalat"/>
          <w:lang w:val="hy-AM"/>
        </w:rPr>
        <w:t>բարձրացն</w:t>
      </w:r>
      <w:r w:rsidR="00906018">
        <w:rPr>
          <w:rFonts w:ascii="GHEA Grapalat" w:hAnsi="GHEA Grapalat"/>
          <w:lang w:val="hy-AM"/>
        </w:rPr>
        <w:t>ի</w:t>
      </w:r>
      <w:r w:rsidRPr="00ED5DF7">
        <w:rPr>
          <w:rFonts w:ascii="GHEA Grapalat" w:hAnsi="GHEA Grapalat"/>
          <w:lang w:val="hy-AM"/>
        </w:rPr>
        <w:t xml:space="preserve"> </w:t>
      </w:r>
      <w:r w:rsidR="002C66CD" w:rsidRPr="00ED5DF7">
        <w:rPr>
          <w:rFonts w:ascii="GHEA Grapalat" w:hAnsi="GHEA Grapalat"/>
          <w:lang w:val="hy-AM"/>
        </w:rPr>
        <w:t xml:space="preserve">իրազեկվածությունը </w:t>
      </w:r>
      <w:r w:rsidRPr="00ED5DF7">
        <w:rPr>
          <w:rFonts w:ascii="GHEA Grapalat" w:hAnsi="GHEA Grapalat"/>
          <w:lang w:val="hy-AM"/>
        </w:rPr>
        <w:t>որակյալ կրթությ</w:t>
      </w:r>
      <w:r w:rsidR="002C66CD">
        <w:rPr>
          <w:rFonts w:ascii="GHEA Grapalat" w:hAnsi="GHEA Grapalat"/>
          <w:lang w:val="hy-AM"/>
        </w:rPr>
        <w:t>ա</w:t>
      </w:r>
      <w:r w:rsidRPr="00ED5DF7">
        <w:rPr>
          <w:rFonts w:ascii="GHEA Grapalat" w:hAnsi="GHEA Grapalat"/>
          <w:lang w:val="hy-AM"/>
        </w:rPr>
        <w:t>ն ապահով</w:t>
      </w:r>
      <w:r w:rsidR="002C66CD">
        <w:rPr>
          <w:rFonts w:ascii="GHEA Grapalat" w:hAnsi="GHEA Grapalat"/>
          <w:lang w:val="hy-AM"/>
        </w:rPr>
        <w:t xml:space="preserve">ման </w:t>
      </w:r>
      <w:r w:rsidRPr="00ED5DF7">
        <w:rPr>
          <w:rFonts w:ascii="GHEA Grapalat" w:hAnsi="GHEA Grapalat"/>
          <w:lang w:val="hy-AM"/>
        </w:rPr>
        <w:t>համար պատասխանատ</w:t>
      </w:r>
      <w:r w:rsidR="00906018">
        <w:rPr>
          <w:rFonts w:ascii="GHEA Grapalat" w:hAnsi="GHEA Grapalat"/>
          <w:lang w:val="hy-AM"/>
        </w:rPr>
        <w:t>ու</w:t>
      </w:r>
      <w:r w:rsidR="002C66CD">
        <w:rPr>
          <w:rFonts w:ascii="GHEA Grapalat" w:hAnsi="GHEA Grapalat"/>
          <w:lang w:val="hy-AM"/>
        </w:rPr>
        <w:t>ների</w:t>
      </w:r>
      <w:r w:rsidR="00906018">
        <w:rPr>
          <w:rFonts w:ascii="GHEA Grapalat" w:hAnsi="GHEA Grapalat"/>
          <w:lang w:val="hy-AM"/>
        </w:rPr>
        <w:t xml:space="preserve"> </w:t>
      </w:r>
      <w:r w:rsidRPr="00ED5DF7">
        <w:rPr>
          <w:rFonts w:ascii="GHEA Grapalat" w:hAnsi="GHEA Grapalat"/>
          <w:lang w:val="hy-AM"/>
        </w:rPr>
        <w:t>պարտա</w:t>
      </w:r>
      <w:r w:rsidR="00906018">
        <w:rPr>
          <w:rFonts w:ascii="GHEA Grapalat" w:hAnsi="GHEA Grapalat"/>
          <w:lang w:val="hy-AM"/>
        </w:rPr>
        <w:t>կանու</w:t>
      </w:r>
      <w:r w:rsidRPr="00ED5DF7">
        <w:rPr>
          <w:rFonts w:ascii="GHEA Grapalat" w:hAnsi="GHEA Grapalat"/>
          <w:lang w:val="hy-AM"/>
        </w:rPr>
        <w:t xml:space="preserve">թյունների </w:t>
      </w:r>
      <w:r w:rsidR="00906018">
        <w:rPr>
          <w:rFonts w:ascii="GHEA Grapalat" w:hAnsi="GHEA Grapalat"/>
          <w:lang w:val="hy-AM"/>
        </w:rPr>
        <w:t>մասին</w:t>
      </w:r>
      <w:r w:rsidRPr="00ED5DF7">
        <w:rPr>
          <w:rFonts w:ascii="GHEA Grapalat" w:hAnsi="GHEA Grapalat"/>
          <w:lang w:val="hy-AM"/>
        </w:rPr>
        <w:t xml:space="preserve">: Եղել են դեպքեր, երբ բարձրաստիճան պաշտոնյաները ստիպված են եղել </w:t>
      </w:r>
      <w:r w:rsidR="002C66CD">
        <w:rPr>
          <w:rFonts w:ascii="GHEA Grapalat" w:hAnsi="GHEA Grapalat"/>
          <w:lang w:val="hy-AM"/>
        </w:rPr>
        <w:t>ազատվել</w:t>
      </w:r>
      <w:r w:rsidR="00066ACC">
        <w:rPr>
          <w:rFonts w:ascii="GHEA Grapalat" w:hAnsi="GHEA Grapalat"/>
          <w:lang w:val="hy-AM"/>
        </w:rPr>
        <w:t xml:space="preserve"> զբաղեցրած</w:t>
      </w:r>
      <w:r w:rsidRPr="00ED5DF7">
        <w:rPr>
          <w:rFonts w:ascii="GHEA Grapalat" w:hAnsi="GHEA Grapalat"/>
          <w:lang w:val="hy-AM"/>
        </w:rPr>
        <w:t xml:space="preserve"> պաշտոն</w:t>
      </w:r>
      <w:r w:rsidR="002C66CD">
        <w:rPr>
          <w:rFonts w:ascii="GHEA Grapalat" w:hAnsi="GHEA Grapalat"/>
          <w:lang w:val="hy-AM"/>
        </w:rPr>
        <w:t>ից</w:t>
      </w:r>
      <w:r w:rsidR="00066ACC">
        <w:rPr>
          <w:rFonts w:ascii="GHEA Grapalat" w:hAnsi="GHEA Grapalat"/>
          <w:lang w:val="hy-AM"/>
        </w:rPr>
        <w:t>, քանի որ ընդունվել են</w:t>
      </w:r>
      <w:r w:rsidRPr="00ED5DF7">
        <w:rPr>
          <w:rFonts w:ascii="GHEA Grapalat" w:hAnsi="GHEA Grapalat"/>
          <w:lang w:val="hy-AM"/>
        </w:rPr>
        <w:t xml:space="preserve"> աշխատանքի</w:t>
      </w:r>
      <w:r w:rsidR="002C66CD">
        <w:rPr>
          <w:rFonts w:ascii="GHEA Grapalat" w:hAnsi="GHEA Grapalat"/>
          <w:lang w:val="hy-AM"/>
        </w:rPr>
        <w:t xml:space="preserve"> </w:t>
      </w:r>
      <w:r w:rsidRPr="00ED5DF7">
        <w:rPr>
          <w:rFonts w:ascii="GHEA Grapalat" w:hAnsi="GHEA Grapalat"/>
          <w:lang w:val="hy-AM"/>
        </w:rPr>
        <w:t>ամբողջությամբ կամ մասամբ</w:t>
      </w:r>
      <w:r w:rsidR="00066ACC">
        <w:rPr>
          <w:rFonts w:ascii="GHEA Grapalat" w:hAnsi="GHEA Grapalat"/>
          <w:lang w:val="hy-AM"/>
        </w:rPr>
        <w:t xml:space="preserve"> այն</w:t>
      </w:r>
      <w:r w:rsidRPr="00ED5DF7">
        <w:rPr>
          <w:rFonts w:ascii="GHEA Grapalat" w:hAnsi="GHEA Grapalat"/>
          <w:lang w:val="hy-AM"/>
        </w:rPr>
        <w:t xml:space="preserve"> </w:t>
      </w:r>
      <w:r w:rsidR="002C66CD">
        <w:rPr>
          <w:rFonts w:ascii="GHEA Grapalat" w:hAnsi="GHEA Grapalat"/>
          <w:lang w:val="hy-AM"/>
        </w:rPr>
        <w:t xml:space="preserve">կրթական կամ </w:t>
      </w:r>
      <w:r w:rsidRPr="00ED5DF7">
        <w:rPr>
          <w:rFonts w:ascii="GHEA Grapalat" w:hAnsi="GHEA Grapalat"/>
          <w:lang w:val="hy-AM"/>
        </w:rPr>
        <w:t xml:space="preserve">գիտական </w:t>
      </w:r>
      <w:r w:rsidR="00066ACC">
        <w:rPr>
          <w:rFonts w:ascii="GHEA Grapalat" w:hAnsi="GHEA Grapalat"/>
          <w:lang w:val="hy-AM"/>
        </w:rPr>
        <w:t>աստիճանների</w:t>
      </w:r>
      <w:r w:rsidRPr="00ED5DF7">
        <w:rPr>
          <w:rFonts w:ascii="GHEA Grapalat" w:hAnsi="GHEA Grapalat"/>
          <w:lang w:val="hy-AM"/>
        </w:rPr>
        <w:t xml:space="preserve"> </w:t>
      </w:r>
      <w:r w:rsidR="002C66CD">
        <w:rPr>
          <w:rFonts w:ascii="GHEA Grapalat" w:hAnsi="GHEA Grapalat"/>
          <w:lang w:val="hy-AM"/>
        </w:rPr>
        <w:t xml:space="preserve">ու կոչումների </w:t>
      </w:r>
      <w:r w:rsidRPr="00ED5DF7">
        <w:rPr>
          <w:rFonts w:ascii="GHEA Grapalat" w:hAnsi="GHEA Grapalat"/>
          <w:lang w:val="hy-AM"/>
        </w:rPr>
        <w:t>հիման վրա, որոնք ձեռք են բերել գրագողությ</w:t>
      </w:r>
      <w:r w:rsidR="00066ACC">
        <w:rPr>
          <w:rFonts w:ascii="GHEA Grapalat" w:hAnsi="GHEA Grapalat"/>
          <w:lang w:val="hy-AM"/>
        </w:rPr>
        <w:t>ուն պարունակող գիտական աշխատա</w:t>
      </w:r>
      <w:r w:rsidR="002C66CD">
        <w:rPr>
          <w:rFonts w:ascii="GHEA Grapalat" w:hAnsi="GHEA Grapalat"/>
          <w:lang w:val="hy-AM"/>
        </w:rPr>
        <w:t>ն</w:t>
      </w:r>
      <w:r w:rsidR="00066ACC">
        <w:rPr>
          <w:rFonts w:ascii="GHEA Grapalat" w:hAnsi="GHEA Grapalat"/>
          <w:lang w:val="hy-AM"/>
        </w:rPr>
        <w:t>քների</w:t>
      </w:r>
      <w:r w:rsidRPr="00ED5DF7">
        <w:rPr>
          <w:rFonts w:ascii="GHEA Grapalat" w:hAnsi="GHEA Grapalat"/>
          <w:lang w:val="hy-AM"/>
        </w:rPr>
        <w:t xml:space="preserve"> կամ կեղծ որակավորումների և </w:t>
      </w:r>
      <w:r w:rsidR="00DC4A73" w:rsidRPr="002C66CD">
        <w:rPr>
          <w:rFonts w:ascii="GHEA Grapalat" w:hAnsi="GHEA Grapalat"/>
          <w:lang w:val="hy-AM"/>
        </w:rPr>
        <w:t xml:space="preserve">հավաստագրերի </w:t>
      </w:r>
      <w:r w:rsidRPr="00ED5DF7">
        <w:rPr>
          <w:rFonts w:ascii="GHEA Grapalat" w:hAnsi="GHEA Grapalat"/>
          <w:lang w:val="hy-AM"/>
        </w:rPr>
        <w:t xml:space="preserve">միջոցով։ </w:t>
      </w:r>
    </w:p>
    <w:p w:rsidR="00961061" w:rsidRPr="00ED5DF7" w:rsidRDefault="008C31EB" w:rsidP="00A75F31">
      <w:pPr>
        <w:shd w:val="clear" w:color="auto" w:fill="FFFFFF"/>
        <w:ind w:firstLine="567"/>
        <w:jc w:val="both"/>
        <w:rPr>
          <w:rFonts w:ascii="GHEA Grapalat" w:hAnsi="GHEA Grapalat"/>
          <w:lang w:val="hy-AM"/>
        </w:rPr>
      </w:pPr>
      <w:r w:rsidRPr="00ED5DF7">
        <w:rPr>
          <w:rFonts w:ascii="GHEA Grapalat" w:hAnsi="GHEA Grapalat"/>
          <w:lang w:val="hy-AM"/>
        </w:rPr>
        <w:t xml:space="preserve">Անդամ պետությունները պետք է </w:t>
      </w:r>
      <w:r w:rsidR="00C11971">
        <w:rPr>
          <w:rFonts w:ascii="GHEA Grapalat" w:hAnsi="GHEA Grapalat"/>
          <w:lang w:val="hy-AM"/>
        </w:rPr>
        <w:t>խթանե</w:t>
      </w:r>
      <w:r w:rsidRPr="00ED5DF7">
        <w:rPr>
          <w:rFonts w:ascii="GHEA Grapalat" w:hAnsi="GHEA Grapalat"/>
          <w:lang w:val="hy-AM"/>
        </w:rPr>
        <w:t>ն տեխնիկական լուծումների մշակ</w:t>
      </w:r>
      <w:r w:rsidR="00C11971">
        <w:rPr>
          <w:rFonts w:ascii="GHEA Grapalat" w:hAnsi="GHEA Grapalat"/>
          <w:lang w:val="hy-AM"/>
        </w:rPr>
        <w:t>ումը</w:t>
      </w:r>
      <w:r w:rsidRPr="00ED5DF7">
        <w:rPr>
          <w:rFonts w:ascii="GHEA Grapalat" w:hAnsi="GHEA Grapalat"/>
          <w:lang w:val="hy-AM"/>
        </w:rPr>
        <w:t xml:space="preserve"> և դրանց ներդր</w:t>
      </w:r>
      <w:r w:rsidR="00C11971">
        <w:rPr>
          <w:rFonts w:ascii="GHEA Grapalat" w:hAnsi="GHEA Grapalat"/>
          <w:lang w:val="hy-AM"/>
        </w:rPr>
        <w:t>ումը</w:t>
      </w:r>
      <w:r w:rsidRPr="00ED5DF7">
        <w:rPr>
          <w:rFonts w:ascii="GHEA Grapalat" w:hAnsi="GHEA Grapalat"/>
          <w:lang w:val="hy-AM"/>
        </w:rPr>
        <w:t xml:space="preserve"> կրթության և զբաղվածության </w:t>
      </w:r>
      <w:r w:rsidR="00C11971">
        <w:rPr>
          <w:rFonts w:ascii="GHEA Grapalat" w:hAnsi="GHEA Grapalat"/>
          <w:lang w:val="hy-AM"/>
        </w:rPr>
        <w:t>ոլորտներ</w:t>
      </w:r>
      <w:r w:rsidRPr="00ED5DF7">
        <w:rPr>
          <w:rFonts w:ascii="GHEA Grapalat" w:hAnsi="GHEA Grapalat"/>
          <w:lang w:val="hy-AM"/>
        </w:rPr>
        <w:t xml:space="preserve">ում՝ </w:t>
      </w:r>
      <w:r w:rsidR="002C66CD" w:rsidRPr="00ED5DF7">
        <w:rPr>
          <w:rFonts w:ascii="GHEA Grapalat" w:hAnsi="GHEA Grapalat"/>
          <w:lang w:val="hy-AM"/>
        </w:rPr>
        <w:t xml:space="preserve">կրթական </w:t>
      </w:r>
      <w:r w:rsidR="002C66CD">
        <w:rPr>
          <w:rFonts w:ascii="GHEA Grapalat" w:hAnsi="GHEA Grapalat"/>
          <w:lang w:val="hy-AM"/>
        </w:rPr>
        <w:t>կեղծարարություն</w:t>
      </w:r>
      <w:r w:rsidR="002C66CD" w:rsidRPr="00ED5DF7">
        <w:rPr>
          <w:rFonts w:ascii="GHEA Grapalat" w:hAnsi="GHEA Grapalat"/>
          <w:lang w:val="hy-AM"/>
        </w:rPr>
        <w:t xml:space="preserve">ը </w:t>
      </w:r>
      <w:r w:rsidRPr="00ED5DF7">
        <w:rPr>
          <w:rFonts w:ascii="GHEA Grapalat" w:hAnsi="GHEA Grapalat"/>
          <w:lang w:val="hy-AM"/>
        </w:rPr>
        <w:t>բացահայտելու և կանխելու</w:t>
      </w:r>
      <w:r w:rsidR="002C66CD">
        <w:rPr>
          <w:rFonts w:ascii="GHEA Grapalat" w:hAnsi="GHEA Grapalat"/>
          <w:lang w:val="hy-AM"/>
        </w:rPr>
        <w:t xml:space="preserve"> նպատակով</w:t>
      </w:r>
      <w:r w:rsidRPr="00ED5DF7">
        <w:rPr>
          <w:rFonts w:ascii="GHEA Grapalat" w:hAnsi="GHEA Grapalat"/>
          <w:lang w:val="hy-AM"/>
        </w:rPr>
        <w:t xml:space="preserve">: </w:t>
      </w:r>
      <w:r w:rsidR="000840A2">
        <w:rPr>
          <w:rFonts w:ascii="GHEA Grapalat" w:hAnsi="GHEA Grapalat"/>
          <w:lang w:val="hy-AM"/>
        </w:rPr>
        <w:t xml:space="preserve">Երկրների </w:t>
      </w:r>
      <w:r w:rsidRPr="00ED5DF7">
        <w:rPr>
          <w:rFonts w:ascii="GHEA Grapalat" w:hAnsi="GHEA Grapalat"/>
          <w:lang w:val="hy-AM"/>
        </w:rPr>
        <w:t xml:space="preserve">կառավարությունները պետք է </w:t>
      </w:r>
      <w:r w:rsidR="008C444A">
        <w:rPr>
          <w:rFonts w:ascii="GHEA Grapalat" w:hAnsi="GHEA Grapalat"/>
          <w:lang w:val="hy-AM"/>
        </w:rPr>
        <w:t>դիտարկեն</w:t>
      </w:r>
      <w:r w:rsidRPr="00ED5DF7">
        <w:rPr>
          <w:rFonts w:ascii="GHEA Grapalat" w:hAnsi="GHEA Grapalat"/>
          <w:lang w:val="hy-AM"/>
        </w:rPr>
        <w:t xml:space="preserve"> </w:t>
      </w:r>
      <w:r w:rsidR="008C444A" w:rsidRPr="00ED5DF7">
        <w:rPr>
          <w:rFonts w:ascii="GHEA Grapalat" w:hAnsi="GHEA Grapalat"/>
          <w:lang w:val="hy-AM"/>
        </w:rPr>
        <w:t>տեքստ</w:t>
      </w:r>
      <w:r w:rsidR="008C444A">
        <w:rPr>
          <w:rFonts w:ascii="GHEA Grapalat" w:hAnsi="GHEA Grapalat"/>
          <w:lang w:val="hy-AM"/>
        </w:rPr>
        <w:t>եր</w:t>
      </w:r>
      <w:r w:rsidR="008C444A" w:rsidRPr="00ED5DF7">
        <w:rPr>
          <w:rFonts w:ascii="GHEA Grapalat" w:hAnsi="GHEA Grapalat"/>
          <w:lang w:val="hy-AM"/>
        </w:rPr>
        <w:t>ի համապատասխանության</w:t>
      </w:r>
      <w:r w:rsidR="008C444A">
        <w:rPr>
          <w:rFonts w:ascii="GHEA Grapalat" w:hAnsi="GHEA Grapalat"/>
          <w:lang w:val="hy-AM"/>
        </w:rPr>
        <w:t xml:space="preserve"> և (կամ) </w:t>
      </w:r>
      <w:r w:rsidR="008C444A" w:rsidRPr="00ED5DF7">
        <w:rPr>
          <w:rFonts w:ascii="GHEA Grapalat" w:hAnsi="GHEA Grapalat"/>
          <w:lang w:val="hy-AM"/>
        </w:rPr>
        <w:t xml:space="preserve">նմանության ստուգման </w:t>
      </w:r>
      <w:r w:rsidR="008C444A">
        <w:rPr>
          <w:rFonts w:ascii="GHEA Grapalat" w:hAnsi="GHEA Grapalat"/>
          <w:lang w:val="hy-AM"/>
        </w:rPr>
        <w:t xml:space="preserve">աշխատանքներ իրականացնող </w:t>
      </w:r>
      <w:r w:rsidRPr="00ED5DF7">
        <w:rPr>
          <w:rFonts w:ascii="GHEA Grapalat" w:hAnsi="GHEA Grapalat"/>
          <w:lang w:val="hy-AM"/>
        </w:rPr>
        <w:t>ծրագրա</w:t>
      </w:r>
      <w:r w:rsidR="008C444A">
        <w:rPr>
          <w:rFonts w:ascii="GHEA Grapalat" w:hAnsi="GHEA Grapalat"/>
          <w:lang w:val="hy-AM"/>
        </w:rPr>
        <w:t xml:space="preserve">վորման </w:t>
      </w:r>
      <w:r w:rsidRPr="00ED5DF7">
        <w:rPr>
          <w:rFonts w:ascii="GHEA Grapalat" w:hAnsi="GHEA Grapalat"/>
          <w:lang w:val="hy-AM"/>
        </w:rPr>
        <w:t xml:space="preserve">ընկերությունների </w:t>
      </w:r>
      <w:r w:rsidR="008C444A" w:rsidRPr="00ED5DF7">
        <w:rPr>
          <w:rFonts w:ascii="GHEA Grapalat" w:hAnsi="GHEA Grapalat"/>
          <w:lang w:val="hy-AM"/>
        </w:rPr>
        <w:t>ներգրավ</w:t>
      </w:r>
      <w:r w:rsidR="008C444A">
        <w:rPr>
          <w:rFonts w:ascii="GHEA Grapalat" w:hAnsi="GHEA Grapalat"/>
          <w:lang w:val="hy-AM"/>
        </w:rPr>
        <w:t xml:space="preserve">ումը՝ </w:t>
      </w:r>
      <w:r w:rsidR="008C444A" w:rsidRPr="00ED5DF7">
        <w:rPr>
          <w:rFonts w:ascii="GHEA Grapalat" w:hAnsi="GHEA Grapalat"/>
          <w:lang w:val="hy-AM"/>
        </w:rPr>
        <w:t xml:space="preserve">մատչելի </w:t>
      </w:r>
      <w:r w:rsidR="008C444A">
        <w:rPr>
          <w:rFonts w:ascii="GHEA Grapalat" w:hAnsi="GHEA Grapalat"/>
          <w:lang w:val="hy-AM"/>
        </w:rPr>
        <w:t xml:space="preserve">գներով </w:t>
      </w:r>
      <w:r w:rsidRPr="00ED5DF7">
        <w:rPr>
          <w:rFonts w:ascii="GHEA Grapalat" w:hAnsi="GHEA Grapalat"/>
          <w:lang w:val="hy-AM"/>
        </w:rPr>
        <w:t>համազգային լիցենզիայի շուրջ</w:t>
      </w:r>
      <w:r w:rsidR="008C444A" w:rsidRPr="00ED5DF7">
        <w:rPr>
          <w:rFonts w:ascii="GHEA Grapalat" w:hAnsi="GHEA Grapalat"/>
          <w:lang w:val="hy-AM"/>
        </w:rPr>
        <w:t xml:space="preserve"> բանակցե</w:t>
      </w:r>
      <w:r w:rsidR="008C444A">
        <w:rPr>
          <w:rFonts w:ascii="GHEA Grapalat" w:hAnsi="GHEA Grapalat"/>
          <w:lang w:val="hy-AM"/>
        </w:rPr>
        <w:t>լու համար</w:t>
      </w:r>
      <w:r w:rsidRPr="00ED5DF7">
        <w:rPr>
          <w:rFonts w:ascii="GHEA Grapalat" w:hAnsi="GHEA Grapalat"/>
          <w:lang w:val="hy-AM"/>
        </w:rPr>
        <w:t>:</w:t>
      </w:r>
    </w:p>
    <w:p w:rsidR="00C11971" w:rsidRPr="001D79A0" w:rsidRDefault="001D79A0" w:rsidP="00A75F31">
      <w:pPr>
        <w:shd w:val="clear" w:color="auto" w:fill="FFFFFF"/>
        <w:ind w:firstLine="567"/>
        <w:jc w:val="both"/>
        <w:rPr>
          <w:rFonts w:ascii="GHEA Grapalat" w:hAnsi="GHEA Grapalat"/>
          <w:lang w:val="hy-AM"/>
        </w:rPr>
      </w:pPr>
      <w:r w:rsidRPr="001D79A0">
        <w:rPr>
          <w:rFonts w:ascii="GHEA Grapalat" w:hAnsi="GHEA Grapalat"/>
          <w:lang w:val="hy-AM"/>
        </w:rPr>
        <w:t xml:space="preserve">Կրթության նախարարությունները պետք է </w:t>
      </w:r>
      <w:r w:rsidR="00584A7E">
        <w:rPr>
          <w:rFonts w:ascii="GHEA Grapalat" w:hAnsi="GHEA Grapalat"/>
          <w:lang w:val="hy-AM"/>
        </w:rPr>
        <w:t>խթան</w:t>
      </w:r>
      <w:r w:rsidRPr="001D79A0">
        <w:rPr>
          <w:rFonts w:ascii="GHEA Grapalat" w:hAnsi="GHEA Grapalat"/>
          <w:lang w:val="hy-AM"/>
        </w:rPr>
        <w:t xml:space="preserve">են </w:t>
      </w:r>
      <w:r w:rsidR="00584A7E">
        <w:rPr>
          <w:rFonts w:ascii="GHEA Grapalat" w:hAnsi="GHEA Grapalat"/>
          <w:lang w:val="hy-AM"/>
        </w:rPr>
        <w:t xml:space="preserve">իրենց երկրում </w:t>
      </w:r>
      <w:r w:rsidR="00584A7E" w:rsidRPr="001D79A0">
        <w:rPr>
          <w:rFonts w:ascii="GHEA Grapalat" w:hAnsi="GHEA Grapalat"/>
          <w:lang w:val="hy-AM"/>
        </w:rPr>
        <w:t xml:space="preserve">և </w:t>
      </w:r>
      <w:r w:rsidR="000840A2">
        <w:rPr>
          <w:rFonts w:ascii="GHEA Grapalat" w:hAnsi="GHEA Grapalat"/>
          <w:lang w:val="hy-AM"/>
        </w:rPr>
        <w:t>երկրի</w:t>
      </w:r>
      <w:r w:rsidR="00584A7E" w:rsidRPr="001D79A0">
        <w:rPr>
          <w:rFonts w:ascii="GHEA Grapalat" w:hAnsi="GHEA Grapalat"/>
          <w:lang w:val="hy-AM"/>
        </w:rPr>
        <w:t xml:space="preserve"> սահմաններից դուրս</w:t>
      </w:r>
      <w:r w:rsidR="00584A7E" w:rsidRPr="00584A7E">
        <w:rPr>
          <w:rFonts w:ascii="GHEA Grapalat" w:hAnsi="GHEA Grapalat"/>
          <w:lang w:val="hy-AM"/>
        </w:rPr>
        <w:t xml:space="preserve"> </w:t>
      </w:r>
      <w:r w:rsidR="00584A7E">
        <w:rPr>
          <w:rFonts w:ascii="GHEA Grapalat" w:hAnsi="GHEA Grapalat"/>
          <w:lang w:val="hy-AM"/>
        </w:rPr>
        <w:t>գործող</w:t>
      </w:r>
      <w:r w:rsidR="00584A7E" w:rsidRPr="001D79A0">
        <w:rPr>
          <w:rFonts w:ascii="GHEA Grapalat" w:hAnsi="GHEA Grapalat"/>
          <w:lang w:val="hy-AM"/>
        </w:rPr>
        <w:t xml:space="preserve"> </w:t>
      </w:r>
      <w:r w:rsidRPr="001D79A0">
        <w:rPr>
          <w:rFonts w:ascii="GHEA Grapalat" w:hAnsi="GHEA Grapalat"/>
          <w:lang w:val="hy-AM"/>
        </w:rPr>
        <w:t xml:space="preserve">հաստատությունների </w:t>
      </w:r>
      <w:r w:rsidR="00584A7E">
        <w:rPr>
          <w:rFonts w:ascii="GHEA Grapalat" w:hAnsi="GHEA Grapalat"/>
          <w:lang w:val="hy-AM"/>
        </w:rPr>
        <w:t>միջև</w:t>
      </w:r>
      <w:r w:rsidR="00C76868" w:rsidRPr="00C76868">
        <w:rPr>
          <w:rFonts w:ascii="GHEA Grapalat" w:hAnsi="GHEA Grapalat"/>
          <w:lang w:val="hy-AM"/>
        </w:rPr>
        <w:t xml:space="preserve"> </w:t>
      </w:r>
      <w:r w:rsidR="00C76868" w:rsidRPr="001D79A0">
        <w:rPr>
          <w:rFonts w:ascii="GHEA Grapalat" w:hAnsi="GHEA Grapalat"/>
          <w:lang w:val="hy-AM"/>
        </w:rPr>
        <w:t>հաղորդակցությունը</w:t>
      </w:r>
      <w:r w:rsidRPr="001D79A0">
        <w:rPr>
          <w:rFonts w:ascii="GHEA Grapalat" w:hAnsi="GHEA Grapalat"/>
          <w:lang w:val="hy-AM"/>
        </w:rPr>
        <w:t xml:space="preserve">՝ </w:t>
      </w:r>
      <w:r w:rsidR="000840A2">
        <w:rPr>
          <w:rFonts w:ascii="GHEA Grapalat" w:hAnsi="GHEA Grapalat"/>
          <w:lang w:val="hy-AM"/>
        </w:rPr>
        <w:t>հաջողված</w:t>
      </w:r>
      <w:r w:rsidRPr="001D79A0">
        <w:rPr>
          <w:rFonts w:ascii="GHEA Grapalat" w:hAnsi="GHEA Grapalat"/>
          <w:lang w:val="hy-AM"/>
        </w:rPr>
        <w:t xml:space="preserve"> փորձից սովորելու և </w:t>
      </w:r>
      <w:r w:rsidR="0072358D" w:rsidRPr="001D79A0">
        <w:rPr>
          <w:rFonts w:ascii="GHEA Grapalat" w:hAnsi="GHEA Grapalat"/>
          <w:lang w:val="hy-AM"/>
        </w:rPr>
        <w:t>կիսվելու</w:t>
      </w:r>
      <w:r w:rsidR="0072358D" w:rsidRPr="00ED5DF7">
        <w:rPr>
          <w:rFonts w:ascii="GHEA Grapalat" w:hAnsi="GHEA Grapalat"/>
          <w:lang w:val="hy-AM"/>
        </w:rPr>
        <w:t xml:space="preserve"> </w:t>
      </w:r>
      <w:r w:rsidR="000840A2">
        <w:rPr>
          <w:rFonts w:ascii="GHEA Grapalat" w:hAnsi="GHEA Grapalat"/>
          <w:lang w:val="hy-AM"/>
        </w:rPr>
        <w:t xml:space="preserve">այն </w:t>
      </w:r>
      <w:r w:rsidR="000840A2" w:rsidRPr="001D79A0">
        <w:rPr>
          <w:rFonts w:ascii="GHEA Grapalat" w:hAnsi="GHEA Grapalat"/>
          <w:lang w:val="hy-AM"/>
        </w:rPr>
        <w:t>գաղափարներով</w:t>
      </w:r>
      <w:r w:rsidRPr="001D79A0">
        <w:rPr>
          <w:rFonts w:ascii="GHEA Grapalat" w:hAnsi="GHEA Grapalat"/>
          <w:lang w:val="hy-AM"/>
        </w:rPr>
        <w:t xml:space="preserve">, որոնք </w:t>
      </w:r>
      <w:r w:rsidR="00C76868" w:rsidRPr="001D79A0">
        <w:rPr>
          <w:rFonts w:ascii="GHEA Grapalat" w:hAnsi="GHEA Grapalat"/>
          <w:lang w:val="hy-AM"/>
        </w:rPr>
        <w:t xml:space="preserve">կրթական </w:t>
      </w:r>
      <w:r w:rsidR="00C76868">
        <w:rPr>
          <w:rFonts w:ascii="GHEA Grapalat" w:hAnsi="GHEA Grapalat"/>
          <w:lang w:val="hy-AM"/>
        </w:rPr>
        <w:t>կեղծարարության</w:t>
      </w:r>
      <w:r w:rsidR="00C76868" w:rsidRPr="001D79A0">
        <w:rPr>
          <w:rFonts w:ascii="GHEA Grapalat" w:hAnsi="GHEA Grapalat"/>
          <w:lang w:val="hy-AM"/>
        </w:rPr>
        <w:t xml:space="preserve"> դեմ պայքարում </w:t>
      </w:r>
      <w:r w:rsidRPr="001D79A0">
        <w:rPr>
          <w:rFonts w:ascii="GHEA Grapalat" w:hAnsi="GHEA Grapalat"/>
          <w:lang w:val="hy-AM"/>
        </w:rPr>
        <w:t xml:space="preserve">եղել </w:t>
      </w:r>
      <w:r w:rsidR="00584A7E" w:rsidRPr="001D79A0">
        <w:rPr>
          <w:rFonts w:ascii="GHEA Grapalat" w:hAnsi="GHEA Grapalat"/>
          <w:lang w:val="hy-AM"/>
        </w:rPr>
        <w:t xml:space="preserve">են </w:t>
      </w:r>
      <w:r w:rsidR="000840A2">
        <w:rPr>
          <w:rFonts w:ascii="GHEA Grapalat" w:hAnsi="GHEA Grapalat"/>
          <w:lang w:val="hy-AM"/>
        </w:rPr>
        <w:t xml:space="preserve">իրապես </w:t>
      </w:r>
      <w:r w:rsidR="00584A7E" w:rsidRPr="001D79A0">
        <w:rPr>
          <w:rFonts w:ascii="GHEA Grapalat" w:hAnsi="GHEA Grapalat"/>
          <w:lang w:val="hy-AM"/>
        </w:rPr>
        <w:t>արդյունավետ</w:t>
      </w:r>
      <w:r w:rsidRPr="001D79A0">
        <w:rPr>
          <w:rFonts w:ascii="GHEA Grapalat" w:hAnsi="GHEA Grapalat"/>
          <w:lang w:val="hy-AM"/>
        </w:rPr>
        <w:t xml:space="preserve">: </w:t>
      </w:r>
      <w:r w:rsidR="000840A2">
        <w:rPr>
          <w:rFonts w:ascii="GHEA Grapalat" w:hAnsi="GHEA Grapalat"/>
          <w:lang w:val="hy-AM"/>
        </w:rPr>
        <w:t>Պ</w:t>
      </w:r>
      <w:r w:rsidR="00584A7E" w:rsidRPr="001D79A0">
        <w:rPr>
          <w:rFonts w:ascii="GHEA Grapalat" w:hAnsi="GHEA Grapalat"/>
          <w:lang w:val="hy-AM"/>
        </w:rPr>
        <w:t xml:space="preserve">ետք է </w:t>
      </w:r>
      <w:r w:rsidR="000840A2">
        <w:rPr>
          <w:rFonts w:ascii="GHEA Grapalat" w:hAnsi="GHEA Grapalat"/>
          <w:lang w:val="hy-AM"/>
        </w:rPr>
        <w:t xml:space="preserve">նաև </w:t>
      </w:r>
      <w:r w:rsidR="005E1722">
        <w:rPr>
          <w:rFonts w:ascii="GHEA Grapalat" w:hAnsi="GHEA Grapalat"/>
          <w:lang w:val="hy-AM"/>
        </w:rPr>
        <w:t>ներդ</w:t>
      </w:r>
      <w:r w:rsidR="0072358D">
        <w:rPr>
          <w:rFonts w:ascii="GHEA Grapalat" w:hAnsi="GHEA Grapalat"/>
          <w:lang w:val="hy-AM"/>
        </w:rPr>
        <w:t xml:space="preserve">նել </w:t>
      </w:r>
      <w:r w:rsidRPr="001D79A0">
        <w:rPr>
          <w:rFonts w:ascii="GHEA Grapalat" w:hAnsi="GHEA Grapalat"/>
          <w:lang w:val="hy-AM"/>
        </w:rPr>
        <w:t xml:space="preserve">տեխնիկական լուծումներ, </w:t>
      </w:r>
      <w:r w:rsidR="005E1722">
        <w:rPr>
          <w:rFonts w:ascii="GHEA Grapalat" w:hAnsi="GHEA Grapalat"/>
          <w:lang w:val="hy-AM"/>
        </w:rPr>
        <w:t>այդ թվում՝</w:t>
      </w:r>
      <w:r w:rsidRPr="001D79A0">
        <w:rPr>
          <w:rFonts w:ascii="GHEA Grapalat" w:hAnsi="GHEA Grapalat"/>
          <w:lang w:val="hy-AM"/>
        </w:rPr>
        <w:t xml:space="preserve"> </w:t>
      </w:r>
      <w:r w:rsidR="0072358D">
        <w:rPr>
          <w:rFonts w:ascii="GHEA Grapalat" w:hAnsi="GHEA Grapalat"/>
          <w:lang w:val="hy-AM"/>
        </w:rPr>
        <w:t>մշակել և աջա</w:t>
      </w:r>
      <w:r w:rsidR="000840A2">
        <w:rPr>
          <w:rFonts w:ascii="GHEA Grapalat" w:hAnsi="GHEA Grapalat"/>
          <w:lang w:val="hy-AM"/>
        </w:rPr>
        <w:t xml:space="preserve">կցել </w:t>
      </w:r>
      <w:r w:rsidRPr="001D79A0">
        <w:rPr>
          <w:rFonts w:ascii="GHEA Grapalat" w:hAnsi="GHEA Grapalat"/>
          <w:lang w:val="hy-AM"/>
        </w:rPr>
        <w:t>տվյալների բազաներ</w:t>
      </w:r>
      <w:r w:rsidR="0072358D">
        <w:rPr>
          <w:rFonts w:ascii="GHEA Grapalat" w:hAnsi="GHEA Grapalat"/>
          <w:lang w:val="hy-AM"/>
        </w:rPr>
        <w:t>ին</w:t>
      </w:r>
      <w:r w:rsidRPr="001D79A0">
        <w:rPr>
          <w:rFonts w:ascii="GHEA Grapalat" w:hAnsi="GHEA Grapalat"/>
          <w:lang w:val="hy-AM"/>
        </w:rPr>
        <w:t xml:space="preserve"> և ստուգման համակարգեր</w:t>
      </w:r>
      <w:r w:rsidR="0072358D">
        <w:rPr>
          <w:rFonts w:ascii="GHEA Grapalat" w:hAnsi="GHEA Grapalat"/>
          <w:lang w:val="hy-AM"/>
        </w:rPr>
        <w:t>ին</w:t>
      </w:r>
      <w:r w:rsidRPr="001D79A0">
        <w:rPr>
          <w:rFonts w:ascii="GHEA Grapalat" w:hAnsi="GHEA Grapalat"/>
          <w:lang w:val="hy-AM"/>
        </w:rPr>
        <w:t xml:space="preserve">՝ </w:t>
      </w:r>
      <w:r w:rsidR="00AD3CA8" w:rsidRPr="00D801C0">
        <w:rPr>
          <w:rFonts w:ascii="GHEA Grapalat" w:hAnsi="GHEA Grapalat"/>
          <w:lang w:val="hy-AM"/>
        </w:rPr>
        <w:t>շնորհումների</w:t>
      </w:r>
      <w:r w:rsidR="000840A2" w:rsidRPr="00D801C0">
        <w:rPr>
          <w:rFonts w:ascii="GHEA Grapalat" w:hAnsi="GHEA Grapalat"/>
          <w:lang w:val="hy-AM"/>
        </w:rPr>
        <w:t>,</w:t>
      </w:r>
      <w:r w:rsidR="000840A2">
        <w:rPr>
          <w:rFonts w:ascii="GHEA Grapalat" w:hAnsi="GHEA Grapalat"/>
          <w:lang w:val="hy-AM"/>
        </w:rPr>
        <w:t xml:space="preserve"> </w:t>
      </w:r>
      <w:r w:rsidRPr="001D79A0">
        <w:rPr>
          <w:rFonts w:ascii="GHEA Grapalat" w:hAnsi="GHEA Grapalat"/>
          <w:lang w:val="hy-AM"/>
        </w:rPr>
        <w:t xml:space="preserve">որակավորումների և </w:t>
      </w:r>
      <w:r w:rsidRPr="000840A2">
        <w:rPr>
          <w:rFonts w:ascii="GHEA Grapalat" w:hAnsi="GHEA Grapalat"/>
          <w:lang w:val="hy-AM"/>
        </w:rPr>
        <w:t>հավաստագր</w:t>
      </w:r>
      <w:r w:rsidR="00C76868" w:rsidRPr="000840A2">
        <w:rPr>
          <w:rFonts w:ascii="GHEA Grapalat" w:hAnsi="GHEA Grapalat"/>
          <w:lang w:val="hy-AM"/>
        </w:rPr>
        <w:t>երի</w:t>
      </w:r>
      <w:r w:rsidR="000840A2" w:rsidRPr="000840A2">
        <w:rPr>
          <w:rFonts w:ascii="GHEA Grapalat" w:hAnsi="GHEA Grapalat"/>
          <w:lang w:val="hy-AM"/>
        </w:rPr>
        <w:t xml:space="preserve"> </w:t>
      </w:r>
      <w:r w:rsidR="00C76868" w:rsidRPr="000840A2">
        <w:rPr>
          <w:rFonts w:ascii="GHEA Grapalat" w:hAnsi="GHEA Grapalat"/>
          <w:lang w:val="hy-AM"/>
        </w:rPr>
        <w:t>իսկությունը</w:t>
      </w:r>
      <w:r w:rsidR="0072358D" w:rsidRPr="000840A2">
        <w:rPr>
          <w:rFonts w:ascii="GHEA Grapalat" w:hAnsi="GHEA Grapalat"/>
          <w:lang w:val="hy-AM"/>
        </w:rPr>
        <w:t xml:space="preserve"> գնահատելուն համար</w:t>
      </w:r>
      <w:r w:rsidRPr="000840A2">
        <w:rPr>
          <w:rFonts w:ascii="GHEA Grapalat" w:hAnsi="GHEA Grapalat"/>
          <w:lang w:val="hy-AM"/>
        </w:rPr>
        <w:t>:</w:t>
      </w:r>
    </w:p>
    <w:p w:rsidR="001D79A0" w:rsidRPr="00ED5DF7" w:rsidRDefault="00B97BE4" w:rsidP="00A75F31">
      <w:pPr>
        <w:shd w:val="clear" w:color="auto" w:fill="FFFFFF"/>
        <w:ind w:firstLine="567"/>
        <w:jc w:val="both"/>
        <w:rPr>
          <w:rFonts w:ascii="GHEA Grapalat" w:hAnsi="GHEA Grapalat"/>
          <w:lang w:val="hy-AM"/>
        </w:rPr>
      </w:pPr>
      <w:r w:rsidRPr="00ED5DF7">
        <w:rPr>
          <w:rFonts w:ascii="GHEA Grapalat" w:hAnsi="GHEA Grapalat"/>
          <w:lang w:val="hy-AM"/>
        </w:rPr>
        <w:t xml:space="preserve">Եվրոպայի խորհուրդը և ՅՈՒՆԵՍԿՕ-ն </w:t>
      </w:r>
      <w:r w:rsidR="000840A2">
        <w:rPr>
          <w:rFonts w:ascii="GHEA Grapalat" w:hAnsi="GHEA Grapalat"/>
          <w:lang w:val="hy-AM"/>
        </w:rPr>
        <w:t xml:space="preserve">համատեղ </w:t>
      </w:r>
      <w:r w:rsidRPr="00ED5DF7">
        <w:rPr>
          <w:rFonts w:ascii="GHEA Grapalat" w:hAnsi="GHEA Grapalat"/>
          <w:lang w:val="hy-AM"/>
        </w:rPr>
        <w:t xml:space="preserve">ստեղծել են </w:t>
      </w:r>
      <w:r>
        <w:rPr>
          <w:rFonts w:ascii="GHEA Grapalat" w:hAnsi="GHEA Grapalat"/>
          <w:lang w:val="hy-AM"/>
        </w:rPr>
        <w:t>Ա</w:t>
      </w:r>
      <w:r w:rsidRPr="00ED5DF7">
        <w:rPr>
          <w:rFonts w:ascii="GHEA Grapalat" w:hAnsi="GHEA Grapalat"/>
          <w:lang w:val="hy-AM"/>
        </w:rPr>
        <w:t>կադեմիական ճանաչման և շարժու</w:t>
      </w:r>
      <w:r>
        <w:rPr>
          <w:rFonts w:ascii="GHEA Grapalat" w:hAnsi="GHEA Grapalat"/>
          <w:lang w:val="hy-AM"/>
        </w:rPr>
        <w:t>ն</w:t>
      </w:r>
      <w:r w:rsidRPr="00ED5DF7">
        <w:rPr>
          <w:rFonts w:ascii="GHEA Grapalat" w:hAnsi="GHEA Grapalat"/>
          <w:lang w:val="hy-AM"/>
        </w:rPr>
        <w:t>ության ազգային տեղեկատվական կենտրոնների եվրոպական ցանցը (</w:t>
      </w:r>
      <w:r>
        <w:rPr>
          <w:rFonts w:ascii="GHEA Grapalat" w:hAnsi="GHEA Grapalat"/>
          <w:lang w:val="hy-AM"/>
        </w:rPr>
        <w:t>ԷՆԻԿ ցանց</w:t>
      </w:r>
      <w:r w:rsidRPr="00ED5DF7">
        <w:rPr>
          <w:rFonts w:ascii="GHEA Grapalat" w:hAnsi="GHEA Grapalat"/>
          <w:lang w:val="hy-AM"/>
        </w:rPr>
        <w:t>)</w:t>
      </w:r>
      <w:r>
        <w:rPr>
          <w:rFonts w:ascii="GHEA Grapalat" w:hAnsi="GHEA Grapalat"/>
          <w:lang w:val="hy-AM"/>
        </w:rPr>
        <w:t>՝</w:t>
      </w:r>
      <w:r>
        <w:rPr>
          <w:rStyle w:val="FootnoteReference"/>
          <w:rFonts w:ascii="GHEA Grapalat" w:hAnsi="GHEA Grapalat"/>
        </w:rPr>
        <w:footnoteReference w:id="49"/>
      </w:r>
      <w:r>
        <w:rPr>
          <w:rFonts w:ascii="GHEA Grapalat" w:hAnsi="GHEA Grapalat"/>
          <w:lang w:val="hy-AM"/>
        </w:rPr>
        <w:t xml:space="preserve"> </w:t>
      </w:r>
      <w:r w:rsidRPr="00ED5DF7">
        <w:rPr>
          <w:rFonts w:ascii="GHEA Grapalat" w:hAnsi="GHEA Grapalat"/>
          <w:lang w:val="hy-AM"/>
        </w:rPr>
        <w:t>որակավորումների ճանաչման քաղաքականություն</w:t>
      </w:r>
      <w:r w:rsidR="000840A2">
        <w:rPr>
          <w:rFonts w:ascii="GHEA Grapalat" w:hAnsi="GHEA Grapalat"/>
          <w:lang w:val="hy-AM"/>
        </w:rPr>
        <w:t>ը</w:t>
      </w:r>
      <w:r w:rsidRPr="00ED5DF7">
        <w:rPr>
          <w:rFonts w:ascii="GHEA Grapalat" w:hAnsi="GHEA Grapalat"/>
          <w:lang w:val="hy-AM"/>
        </w:rPr>
        <w:t xml:space="preserve"> և </w:t>
      </w:r>
      <w:r w:rsidR="002768B7">
        <w:rPr>
          <w:rFonts w:ascii="GHEA Grapalat" w:hAnsi="GHEA Grapalat"/>
          <w:lang w:val="hy-AM"/>
        </w:rPr>
        <w:t>ընթացակարգեր</w:t>
      </w:r>
      <w:r w:rsidR="000840A2">
        <w:rPr>
          <w:rFonts w:ascii="GHEA Grapalat" w:hAnsi="GHEA Grapalat"/>
          <w:lang w:val="hy-AM"/>
        </w:rPr>
        <w:t>ը</w:t>
      </w:r>
      <w:r w:rsidR="002768B7">
        <w:rPr>
          <w:rFonts w:ascii="GHEA Grapalat" w:hAnsi="GHEA Grapalat"/>
          <w:lang w:val="hy-AM"/>
        </w:rPr>
        <w:t xml:space="preserve"> </w:t>
      </w:r>
      <w:r w:rsidRPr="00ED5DF7">
        <w:rPr>
          <w:rFonts w:ascii="GHEA Grapalat" w:hAnsi="GHEA Grapalat"/>
          <w:lang w:val="hy-AM"/>
        </w:rPr>
        <w:t>մշակելու համար: Կենտրոնները տեղեկատվություն են տրամադրում իրենց և այլ երկրներ</w:t>
      </w:r>
      <w:r>
        <w:rPr>
          <w:rFonts w:ascii="GHEA Grapalat" w:hAnsi="GHEA Grapalat"/>
          <w:lang w:val="hy-AM"/>
        </w:rPr>
        <w:t xml:space="preserve">ի </w:t>
      </w:r>
      <w:r w:rsidRPr="00ED5DF7">
        <w:rPr>
          <w:rFonts w:ascii="GHEA Grapalat" w:hAnsi="GHEA Grapalat"/>
          <w:lang w:val="hy-AM"/>
        </w:rPr>
        <w:t>կրթ</w:t>
      </w:r>
      <w:r>
        <w:rPr>
          <w:rFonts w:ascii="GHEA Grapalat" w:hAnsi="GHEA Grapalat"/>
          <w:lang w:val="hy-AM"/>
        </w:rPr>
        <w:t xml:space="preserve">ության </w:t>
      </w:r>
      <w:r w:rsidRPr="00ED5DF7">
        <w:rPr>
          <w:rFonts w:ascii="GHEA Grapalat" w:hAnsi="GHEA Grapalat"/>
          <w:lang w:val="hy-AM"/>
        </w:rPr>
        <w:t>համակարգերի, ներառյալ</w:t>
      </w:r>
      <w:r>
        <w:rPr>
          <w:rFonts w:ascii="GHEA Grapalat" w:hAnsi="GHEA Grapalat"/>
          <w:lang w:val="hy-AM"/>
        </w:rPr>
        <w:t>՝</w:t>
      </w:r>
      <w:r w:rsidRPr="00ED5DF7">
        <w:rPr>
          <w:rFonts w:ascii="GHEA Grapalat" w:hAnsi="GHEA Grapalat"/>
          <w:lang w:val="hy-AM"/>
        </w:rPr>
        <w:t xml:space="preserve"> օտարերկրյա դիպլոմների, </w:t>
      </w:r>
      <w:r w:rsidR="009D2853">
        <w:rPr>
          <w:rFonts w:ascii="GHEA Grapalat" w:hAnsi="GHEA Grapalat"/>
          <w:lang w:val="hy-AM"/>
        </w:rPr>
        <w:t xml:space="preserve">կրթական </w:t>
      </w:r>
      <w:r w:rsidRPr="00ED5DF7">
        <w:rPr>
          <w:rFonts w:ascii="GHEA Grapalat" w:hAnsi="GHEA Grapalat"/>
          <w:lang w:val="hy-AM"/>
        </w:rPr>
        <w:t>աստիճանների և այլ որակավորումների ճանաչ</w:t>
      </w:r>
      <w:r>
        <w:rPr>
          <w:rFonts w:ascii="GHEA Grapalat" w:hAnsi="GHEA Grapalat"/>
          <w:lang w:val="hy-AM"/>
        </w:rPr>
        <w:t xml:space="preserve">ման </w:t>
      </w:r>
      <w:r w:rsidRPr="00ED5DF7">
        <w:rPr>
          <w:rFonts w:ascii="GHEA Grapalat" w:hAnsi="GHEA Grapalat"/>
          <w:lang w:val="hy-AM"/>
        </w:rPr>
        <w:t>մասին</w:t>
      </w:r>
      <w:r w:rsidR="00F76817" w:rsidRPr="00F76817">
        <w:rPr>
          <w:rFonts w:ascii="GHEA Grapalat" w:hAnsi="GHEA Grapalat"/>
          <w:lang w:val="hy-AM"/>
        </w:rPr>
        <w:t>:</w:t>
      </w:r>
      <w:r>
        <w:rPr>
          <w:rStyle w:val="FootnoteReference"/>
          <w:rFonts w:ascii="GHEA Grapalat" w:hAnsi="GHEA Grapalat"/>
          <w:lang w:val="hy-AM"/>
        </w:rPr>
        <w:footnoteReference w:id="50"/>
      </w:r>
    </w:p>
    <w:p w:rsidR="00B97BE4" w:rsidRPr="00ED5DF7" w:rsidRDefault="00B97BE4" w:rsidP="00A75F31">
      <w:pPr>
        <w:shd w:val="clear" w:color="auto" w:fill="FFFFFF"/>
        <w:ind w:firstLine="567"/>
        <w:jc w:val="both"/>
        <w:rPr>
          <w:rFonts w:ascii="GHEA Grapalat" w:hAnsi="GHEA Grapalat"/>
          <w:lang w:val="hy-AM"/>
        </w:rPr>
      </w:pPr>
    </w:p>
    <w:p w:rsidR="00332790" w:rsidRPr="006274E7" w:rsidRDefault="00332790" w:rsidP="00332790">
      <w:pPr>
        <w:pStyle w:val="ListParagraph"/>
        <w:numPr>
          <w:ilvl w:val="0"/>
          <w:numId w:val="12"/>
        </w:numPr>
        <w:tabs>
          <w:tab w:val="left" w:pos="851"/>
        </w:tabs>
        <w:jc w:val="both"/>
        <w:rPr>
          <w:rFonts w:ascii="GHEA Grapalat" w:hAnsi="GHEA Grapalat"/>
          <w:b/>
          <w:bCs/>
        </w:rPr>
      </w:pPr>
      <w:r w:rsidRPr="006274E7">
        <w:rPr>
          <w:rFonts w:ascii="GHEA Grapalat" w:hAnsi="GHEA Grapalat"/>
          <w:b/>
          <w:bCs/>
          <w:lang w:val="hy-AM"/>
        </w:rPr>
        <w:t>Կրթական կեղծարարության գովազդ և խթանում</w:t>
      </w:r>
    </w:p>
    <w:p w:rsidR="001D1D70" w:rsidRDefault="001D1D70" w:rsidP="001D1D70">
      <w:pPr>
        <w:shd w:val="clear" w:color="auto" w:fill="FFFFFF"/>
        <w:jc w:val="both"/>
        <w:rPr>
          <w:rFonts w:ascii="GHEA Grapalat" w:hAnsi="GHEA Grapalat"/>
        </w:rPr>
      </w:pPr>
    </w:p>
    <w:p w:rsidR="00932437" w:rsidRDefault="001D1D70" w:rsidP="00932437">
      <w:pPr>
        <w:shd w:val="clear" w:color="auto" w:fill="FFFFFF"/>
        <w:ind w:firstLine="567"/>
        <w:jc w:val="both"/>
        <w:rPr>
          <w:rFonts w:ascii="GHEA Grapalat" w:hAnsi="GHEA Grapalat"/>
          <w:lang w:val="hy-AM"/>
        </w:rPr>
      </w:pPr>
      <w:r>
        <w:rPr>
          <w:rFonts w:ascii="GHEA Grapalat" w:hAnsi="GHEA Grapalat"/>
          <w:lang w:val="hy-AM"/>
        </w:rPr>
        <w:t>Ի</w:t>
      </w:r>
      <w:r w:rsidRPr="001D1D70">
        <w:rPr>
          <w:rFonts w:ascii="GHEA Grapalat" w:hAnsi="GHEA Grapalat"/>
        </w:rPr>
        <w:t xml:space="preserve">նչպես սահմանված է սույն Հանձնարարականի </w:t>
      </w:r>
      <w:r w:rsidR="00634914">
        <w:rPr>
          <w:rFonts w:ascii="GHEA Grapalat" w:hAnsi="GHEA Grapalat"/>
          <w:lang w:val="hy-AM"/>
        </w:rPr>
        <w:t>հ</w:t>
      </w:r>
      <w:r w:rsidRPr="001D1D70">
        <w:rPr>
          <w:rFonts w:ascii="GHEA Grapalat" w:hAnsi="GHEA Grapalat"/>
        </w:rPr>
        <w:t xml:space="preserve">ավելվածի 2-րդ հոդվածում, </w:t>
      </w:r>
      <w:r w:rsidRPr="000B4169">
        <w:rPr>
          <w:rFonts w:ascii="GHEA Grapalat" w:hAnsi="GHEA Grapalat"/>
          <w:lang w:val="hy-AM"/>
        </w:rPr>
        <w:t>կեղծ</w:t>
      </w:r>
      <w:r w:rsidRPr="000B4169">
        <w:rPr>
          <w:rFonts w:ascii="GHEA Grapalat" w:hAnsi="GHEA Grapalat"/>
        </w:rPr>
        <w:t xml:space="preserve"> կ</w:t>
      </w:r>
      <w:r w:rsidRPr="001D1D70">
        <w:rPr>
          <w:rFonts w:ascii="GHEA Grapalat" w:hAnsi="GHEA Grapalat"/>
        </w:rPr>
        <w:t>րթական ծառայություններ մատուցողները</w:t>
      </w:r>
      <w:r>
        <w:rPr>
          <w:rFonts w:ascii="GHEA Grapalat" w:hAnsi="GHEA Grapalat"/>
          <w:lang w:val="hy-AM"/>
        </w:rPr>
        <w:t xml:space="preserve"> </w:t>
      </w:r>
      <w:r w:rsidRPr="001D1D70">
        <w:rPr>
          <w:rFonts w:ascii="GHEA Grapalat" w:hAnsi="GHEA Grapalat"/>
        </w:rPr>
        <w:t>բիզնես ձեռնարկությ</w:t>
      </w:r>
      <w:r w:rsidR="00F05074">
        <w:rPr>
          <w:rFonts w:ascii="GHEA Grapalat" w:hAnsi="GHEA Grapalat"/>
          <w:lang w:val="hy-AM"/>
        </w:rPr>
        <w:t>ու</w:t>
      </w:r>
      <w:r w:rsidRPr="001D1D70">
        <w:rPr>
          <w:rFonts w:ascii="GHEA Grapalat" w:hAnsi="GHEA Grapalat"/>
        </w:rPr>
        <w:t>ն</w:t>
      </w:r>
      <w:r w:rsidR="00F05074">
        <w:rPr>
          <w:rFonts w:ascii="GHEA Grapalat" w:hAnsi="GHEA Grapalat"/>
          <w:lang w:val="hy-AM"/>
        </w:rPr>
        <w:t>ներ են,</w:t>
      </w:r>
      <w:r w:rsidRPr="001D1D70">
        <w:rPr>
          <w:rFonts w:ascii="GHEA Grapalat" w:hAnsi="GHEA Grapalat"/>
        </w:rPr>
        <w:t xml:space="preserve"> որ</w:t>
      </w:r>
      <w:r w:rsidR="00F05074">
        <w:rPr>
          <w:rFonts w:ascii="GHEA Grapalat" w:hAnsi="GHEA Grapalat"/>
          <w:lang w:val="hy-AM"/>
        </w:rPr>
        <w:t xml:space="preserve">ոնց </w:t>
      </w:r>
      <w:r w:rsidRPr="001D1D70">
        <w:rPr>
          <w:rFonts w:ascii="GHEA Grapalat" w:hAnsi="GHEA Grapalat"/>
        </w:rPr>
        <w:t>վերջնական նպատակը ֆինանսական շահ</w:t>
      </w:r>
      <w:r w:rsidR="00F05074">
        <w:rPr>
          <w:rFonts w:ascii="GHEA Grapalat" w:hAnsi="GHEA Grapalat"/>
          <w:lang w:val="hy-AM"/>
        </w:rPr>
        <w:t xml:space="preserve">ն </w:t>
      </w:r>
      <w:r w:rsidRPr="001D1D70">
        <w:rPr>
          <w:rFonts w:ascii="GHEA Grapalat" w:hAnsi="GHEA Grapalat"/>
        </w:rPr>
        <w:t xml:space="preserve">է: </w:t>
      </w:r>
      <w:r w:rsidR="000B4169">
        <w:rPr>
          <w:rFonts w:ascii="GHEA Grapalat" w:hAnsi="GHEA Grapalat"/>
          <w:lang w:val="hy-AM"/>
        </w:rPr>
        <w:t>Նրա</w:t>
      </w:r>
      <w:r w:rsidRPr="001D1D70">
        <w:rPr>
          <w:rFonts w:ascii="GHEA Grapalat" w:hAnsi="GHEA Grapalat"/>
        </w:rPr>
        <w:t>նց բիզնես</w:t>
      </w:r>
      <w:r w:rsidR="000B4169">
        <w:rPr>
          <w:rFonts w:ascii="GHEA Grapalat" w:hAnsi="GHEA Grapalat"/>
          <w:lang w:val="hy-AM"/>
        </w:rPr>
        <w:t>ում</w:t>
      </w:r>
      <w:r w:rsidR="00F05074">
        <w:rPr>
          <w:rFonts w:ascii="GHEA Grapalat" w:hAnsi="GHEA Grapalat"/>
          <w:lang w:val="hy-AM"/>
        </w:rPr>
        <w:t xml:space="preserve"> </w:t>
      </w:r>
      <w:r w:rsidRPr="001D1D70">
        <w:rPr>
          <w:rFonts w:ascii="GHEA Grapalat" w:hAnsi="GHEA Grapalat"/>
        </w:rPr>
        <w:t xml:space="preserve">գովազդային և մարքեթինգային ռազմավարությունները վճռորոշ դեր են խաղում վաճառքի ավելացման և «հաճախորդների» ներգրավման գործում: </w:t>
      </w:r>
      <w:r w:rsidR="00F05074" w:rsidRPr="000B4169">
        <w:rPr>
          <w:rFonts w:ascii="GHEA Grapalat" w:hAnsi="GHEA Grapalat"/>
          <w:lang w:val="hy-AM"/>
        </w:rPr>
        <w:t>Կեղծ</w:t>
      </w:r>
      <w:r w:rsidRPr="001D1D70">
        <w:rPr>
          <w:rFonts w:ascii="GHEA Grapalat" w:hAnsi="GHEA Grapalat"/>
        </w:rPr>
        <w:t xml:space="preserve"> կրթական ծառայություններ մատուցողներ</w:t>
      </w:r>
      <w:r w:rsidR="00931856">
        <w:rPr>
          <w:rFonts w:ascii="GHEA Grapalat" w:hAnsi="GHEA Grapalat"/>
          <w:lang w:val="hy-AM"/>
        </w:rPr>
        <w:t>ն</w:t>
      </w:r>
      <w:r w:rsidRPr="001D1D70">
        <w:rPr>
          <w:rFonts w:ascii="GHEA Grapalat" w:hAnsi="GHEA Grapalat"/>
        </w:rPr>
        <w:t xml:space="preserve"> օգտագործում են մի </w:t>
      </w:r>
      <w:r w:rsidR="00713AE3">
        <w:rPr>
          <w:rFonts w:ascii="GHEA Grapalat" w:hAnsi="GHEA Grapalat"/>
          <w:lang w:val="hy-AM"/>
        </w:rPr>
        <w:t>շարք</w:t>
      </w:r>
      <w:r w:rsidRPr="001D1D70">
        <w:rPr>
          <w:rFonts w:ascii="GHEA Grapalat" w:hAnsi="GHEA Grapalat"/>
        </w:rPr>
        <w:t xml:space="preserve"> ուղիներ և գործիքներ՝ </w:t>
      </w:r>
      <w:r w:rsidRPr="000B4169">
        <w:rPr>
          <w:rFonts w:ascii="GHEA Grapalat" w:hAnsi="GHEA Grapalat"/>
        </w:rPr>
        <w:t>պոտենցիալ հաճախորդներ</w:t>
      </w:r>
      <w:r w:rsidR="00931856" w:rsidRPr="000B4169">
        <w:rPr>
          <w:rFonts w:ascii="GHEA Grapalat" w:hAnsi="GHEA Grapalat"/>
          <w:lang w:val="hy-AM"/>
        </w:rPr>
        <w:t xml:space="preserve"> ներգրավելու </w:t>
      </w:r>
      <w:r w:rsidRPr="000B4169">
        <w:rPr>
          <w:rFonts w:ascii="GHEA Grapalat" w:hAnsi="GHEA Grapalat"/>
        </w:rPr>
        <w:t>և իրենց արտադրանքը վաճառելու համար,</w:t>
      </w:r>
      <w:r w:rsidRPr="001D1D70">
        <w:rPr>
          <w:rFonts w:ascii="GHEA Grapalat" w:hAnsi="GHEA Grapalat"/>
        </w:rPr>
        <w:t xml:space="preserve"> ընդ որում</w:t>
      </w:r>
      <w:r w:rsidR="000B4169">
        <w:rPr>
          <w:rFonts w:ascii="GHEA Grapalat" w:hAnsi="GHEA Grapalat"/>
          <w:lang w:val="hy-AM"/>
        </w:rPr>
        <w:t>՝</w:t>
      </w:r>
      <w:r w:rsidRPr="001D1D70">
        <w:rPr>
          <w:rFonts w:ascii="GHEA Grapalat" w:hAnsi="GHEA Grapalat"/>
        </w:rPr>
        <w:t xml:space="preserve"> ինտերնետը և սոցիալական </w:t>
      </w:r>
      <w:r w:rsidR="00713AE3">
        <w:rPr>
          <w:rFonts w:ascii="GHEA Grapalat" w:hAnsi="GHEA Grapalat"/>
          <w:lang w:val="hy-AM"/>
        </w:rPr>
        <w:t xml:space="preserve">ցանցերն </w:t>
      </w:r>
      <w:r w:rsidRPr="001D1D70">
        <w:rPr>
          <w:rFonts w:ascii="GHEA Grapalat" w:hAnsi="GHEA Grapalat"/>
        </w:rPr>
        <w:t>ավելի ու ավելի կարևոր դեր են խաղում</w:t>
      </w:r>
      <w:r w:rsidR="00931856">
        <w:rPr>
          <w:rFonts w:ascii="GHEA Grapalat" w:hAnsi="GHEA Grapalat"/>
          <w:lang w:val="hy-AM"/>
        </w:rPr>
        <w:t xml:space="preserve"> այդ գործընթացում</w:t>
      </w:r>
      <w:r w:rsidRPr="001D1D70">
        <w:rPr>
          <w:rFonts w:ascii="GHEA Grapalat" w:hAnsi="GHEA Grapalat"/>
        </w:rPr>
        <w:t>: Կրթ</w:t>
      </w:r>
      <w:r w:rsidR="00931856">
        <w:rPr>
          <w:rFonts w:ascii="GHEA Grapalat" w:hAnsi="GHEA Grapalat"/>
          <w:lang w:val="hy-AM"/>
        </w:rPr>
        <w:t xml:space="preserve">ական կեղծարարության </w:t>
      </w:r>
      <w:r w:rsidRPr="001D1D70">
        <w:rPr>
          <w:rFonts w:ascii="GHEA Grapalat" w:hAnsi="GHEA Grapalat"/>
        </w:rPr>
        <w:t xml:space="preserve">երևույթը նոր չէ, սակայն </w:t>
      </w:r>
      <w:r w:rsidR="00931856">
        <w:rPr>
          <w:rFonts w:ascii="GHEA Grapalat" w:hAnsi="GHEA Grapalat"/>
          <w:lang w:val="hy-AM"/>
        </w:rPr>
        <w:t>համացանց</w:t>
      </w:r>
      <w:r w:rsidRPr="001D1D70">
        <w:rPr>
          <w:rFonts w:ascii="GHEA Grapalat" w:hAnsi="GHEA Grapalat"/>
        </w:rPr>
        <w:t xml:space="preserve">ը, սոցիալական </w:t>
      </w:r>
      <w:r w:rsidR="00931856">
        <w:rPr>
          <w:rFonts w:ascii="GHEA Grapalat" w:hAnsi="GHEA Grapalat"/>
          <w:lang w:val="hy-AM"/>
        </w:rPr>
        <w:t xml:space="preserve">ցանցերի </w:t>
      </w:r>
      <w:r w:rsidR="00932437" w:rsidRPr="000B4169">
        <w:rPr>
          <w:rFonts w:ascii="GHEA Grapalat" w:hAnsi="GHEA Grapalat"/>
          <w:lang w:val="hy-AM"/>
        </w:rPr>
        <w:t>մասսայականու</w:t>
      </w:r>
      <w:r w:rsidR="00931856" w:rsidRPr="000B4169">
        <w:rPr>
          <w:rFonts w:ascii="GHEA Grapalat" w:hAnsi="GHEA Grapalat"/>
          <w:lang w:val="hy-AM"/>
        </w:rPr>
        <w:t xml:space="preserve">թյունը </w:t>
      </w:r>
      <w:r w:rsidRPr="000B4169">
        <w:rPr>
          <w:rFonts w:ascii="GHEA Grapalat" w:hAnsi="GHEA Grapalat"/>
        </w:rPr>
        <w:t>և</w:t>
      </w:r>
      <w:r w:rsidRPr="001D1D70">
        <w:rPr>
          <w:rFonts w:ascii="GHEA Grapalat" w:hAnsi="GHEA Grapalat"/>
        </w:rPr>
        <w:t xml:space="preserve"> նոր տեխնոլոգիաները </w:t>
      </w:r>
      <w:r w:rsidRPr="000B4169">
        <w:rPr>
          <w:rFonts w:ascii="GHEA Grapalat" w:hAnsi="GHEA Grapalat"/>
        </w:rPr>
        <w:t>կեղծ</w:t>
      </w:r>
      <w:r w:rsidRPr="001D1D70">
        <w:rPr>
          <w:rFonts w:ascii="GHEA Grapalat" w:hAnsi="GHEA Grapalat"/>
        </w:rPr>
        <w:t xml:space="preserve"> կրթական ծառայություններ մատուցողներին </w:t>
      </w:r>
      <w:r w:rsidR="00656F69">
        <w:rPr>
          <w:rFonts w:ascii="GHEA Grapalat" w:hAnsi="GHEA Grapalat"/>
          <w:lang w:val="hy-AM"/>
        </w:rPr>
        <w:t xml:space="preserve">պոտենցիալ </w:t>
      </w:r>
      <w:r w:rsidRPr="001D1D70">
        <w:rPr>
          <w:rFonts w:ascii="GHEA Grapalat" w:hAnsi="GHEA Grapalat"/>
        </w:rPr>
        <w:t xml:space="preserve">հնարավորություն են </w:t>
      </w:r>
      <w:r w:rsidR="00931856">
        <w:rPr>
          <w:rFonts w:ascii="GHEA Grapalat" w:hAnsi="GHEA Grapalat"/>
          <w:lang w:val="hy-AM"/>
        </w:rPr>
        <w:t>ընձեռում</w:t>
      </w:r>
      <w:r w:rsidRPr="001D1D70">
        <w:rPr>
          <w:rFonts w:ascii="GHEA Grapalat" w:hAnsi="GHEA Grapalat"/>
        </w:rPr>
        <w:t xml:space="preserve"> իրենց ծառայություններ</w:t>
      </w:r>
      <w:r w:rsidR="00364D0C">
        <w:rPr>
          <w:rFonts w:ascii="GHEA Grapalat" w:hAnsi="GHEA Grapalat"/>
          <w:lang w:val="hy-AM"/>
        </w:rPr>
        <w:t>ն</w:t>
      </w:r>
      <w:r w:rsidRPr="001D1D70">
        <w:rPr>
          <w:rFonts w:ascii="GHEA Grapalat" w:hAnsi="GHEA Grapalat"/>
        </w:rPr>
        <w:t xml:space="preserve"> առաջարկել </w:t>
      </w:r>
      <w:r w:rsidR="00FD3FAA">
        <w:rPr>
          <w:rFonts w:ascii="GHEA Grapalat" w:hAnsi="GHEA Grapalat"/>
          <w:lang w:val="hy-AM"/>
        </w:rPr>
        <w:t>գլոբալ</w:t>
      </w:r>
      <w:r w:rsidRPr="001D1D70">
        <w:rPr>
          <w:rFonts w:ascii="GHEA Grapalat" w:hAnsi="GHEA Grapalat"/>
        </w:rPr>
        <w:t xml:space="preserve"> շուկայում և արդյունաբերական մասշտաբ</w:t>
      </w:r>
      <w:r w:rsidR="00D84DBE">
        <w:rPr>
          <w:rFonts w:ascii="GHEA Grapalat" w:hAnsi="GHEA Grapalat"/>
          <w:lang w:val="hy-AM"/>
        </w:rPr>
        <w:t>ներ</w:t>
      </w:r>
      <w:r w:rsidRPr="001D1D70">
        <w:rPr>
          <w:rFonts w:ascii="GHEA Grapalat" w:hAnsi="GHEA Grapalat"/>
        </w:rPr>
        <w:t>ով:</w:t>
      </w:r>
      <w:r w:rsidR="00932437">
        <w:rPr>
          <w:rFonts w:ascii="GHEA Grapalat" w:hAnsi="GHEA Grapalat"/>
          <w:lang w:val="hy-AM"/>
        </w:rPr>
        <w:t xml:space="preserve"> </w:t>
      </w:r>
    </w:p>
    <w:p w:rsidR="001D1D70" w:rsidRPr="00ED5DF7" w:rsidRDefault="00D84DBE" w:rsidP="00932437">
      <w:pPr>
        <w:shd w:val="clear" w:color="auto" w:fill="FFFFFF"/>
        <w:ind w:firstLine="567"/>
        <w:jc w:val="both"/>
        <w:rPr>
          <w:rFonts w:ascii="GHEA Grapalat" w:hAnsi="GHEA Grapalat"/>
          <w:lang w:val="hy-AM"/>
        </w:rPr>
      </w:pPr>
      <w:r w:rsidRPr="00ED5DF7">
        <w:rPr>
          <w:rFonts w:ascii="GHEA Grapalat" w:hAnsi="GHEA Grapalat"/>
          <w:lang w:val="hy-AM"/>
        </w:rPr>
        <w:t xml:space="preserve">Այն դեպքերում, երբ մի շարք պատճառներով հնարավոր չէ ուղղակի գործողություններ ձեռնարկել </w:t>
      </w:r>
      <w:r w:rsidR="000E7E03" w:rsidRPr="00ED5DF7">
        <w:rPr>
          <w:rFonts w:ascii="GHEA Grapalat" w:hAnsi="GHEA Grapalat"/>
          <w:lang w:val="hy-AM"/>
        </w:rPr>
        <w:t>կեղծ կրթական ծառայություններ մատուցող</w:t>
      </w:r>
      <w:r w:rsidR="00D7259E">
        <w:rPr>
          <w:rFonts w:ascii="GHEA Grapalat" w:hAnsi="GHEA Grapalat"/>
          <w:lang w:val="hy-AM"/>
        </w:rPr>
        <w:t>ներ</w:t>
      </w:r>
      <w:r w:rsidR="000E7E03" w:rsidRPr="00ED5DF7">
        <w:rPr>
          <w:rFonts w:ascii="GHEA Grapalat" w:hAnsi="GHEA Grapalat"/>
          <w:lang w:val="hy-AM"/>
        </w:rPr>
        <w:t>ի</w:t>
      </w:r>
      <w:r w:rsidRPr="00ED5DF7">
        <w:rPr>
          <w:rFonts w:ascii="GHEA Grapalat" w:hAnsi="GHEA Grapalat"/>
          <w:lang w:val="hy-AM"/>
        </w:rPr>
        <w:t xml:space="preserve"> </w:t>
      </w:r>
      <w:r>
        <w:rPr>
          <w:rFonts w:ascii="GHEA Grapalat" w:hAnsi="GHEA Grapalat"/>
          <w:lang w:val="hy-AM"/>
        </w:rPr>
        <w:t xml:space="preserve">գործունեությունը դադարեցնելու </w:t>
      </w:r>
      <w:r w:rsidRPr="00ED5DF7">
        <w:rPr>
          <w:rFonts w:ascii="GHEA Grapalat" w:hAnsi="GHEA Grapalat"/>
          <w:lang w:val="hy-AM"/>
        </w:rPr>
        <w:t xml:space="preserve">համար (օրինակ, քանի որ </w:t>
      </w:r>
      <w:r w:rsidR="00634914" w:rsidRPr="00ED5DF7">
        <w:rPr>
          <w:rFonts w:ascii="GHEA Grapalat" w:hAnsi="GHEA Grapalat"/>
          <w:lang w:val="hy-AM"/>
        </w:rPr>
        <w:t>ծառայություն մատուցող</w:t>
      </w:r>
      <w:r w:rsidR="00634914">
        <w:rPr>
          <w:rFonts w:ascii="GHEA Grapalat" w:hAnsi="GHEA Grapalat"/>
          <w:lang w:val="hy-AM"/>
        </w:rPr>
        <w:t>ը</w:t>
      </w:r>
      <w:r w:rsidR="00634914" w:rsidRPr="00ED5DF7">
        <w:rPr>
          <w:rFonts w:ascii="GHEA Grapalat" w:hAnsi="GHEA Grapalat"/>
          <w:lang w:val="hy-AM"/>
        </w:rPr>
        <w:t xml:space="preserve"> </w:t>
      </w:r>
      <w:r w:rsidR="00567E1A">
        <w:rPr>
          <w:rFonts w:ascii="GHEA Grapalat" w:hAnsi="GHEA Grapalat"/>
          <w:lang w:val="hy-AM"/>
        </w:rPr>
        <w:t xml:space="preserve">չի </w:t>
      </w:r>
      <w:r w:rsidRPr="00ED5DF7">
        <w:rPr>
          <w:rFonts w:ascii="GHEA Grapalat" w:hAnsi="GHEA Grapalat"/>
          <w:lang w:val="hy-AM"/>
        </w:rPr>
        <w:t xml:space="preserve">գտնվում </w:t>
      </w:r>
      <w:r w:rsidR="00567E1A">
        <w:rPr>
          <w:rFonts w:ascii="GHEA Grapalat" w:hAnsi="GHEA Grapalat"/>
          <w:lang w:val="hy-AM"/>
        </w:rPr>
        <w:t>տվյալ</w:t>
      </w:r>
      <w:r w:rsidRPr="00ED5DF7">
        <w:rPr>
          <w:rFonts w:ascii="GHEA Grapalat" w:hAnsi="GHEA Grapalat"/>
          <w:lang w:val="hy-AM"/>
        </w:rPr>
        <w:t xml:space="preserve"> անդամ պետությունում, կամ </w:t>
      </w:r>
      <w:r w:rsidR="000E7E03" w:rsidRPr="00ED5DF7">
        <w:rPr>
          <w:rFonts w:ascii="GHEA Grapalat" w:hAnsi="GHEA Grapalat"/>
          <w:lang w:val="hy-AM"/>
        </w:rPr>
        <w:t>ազգային օրենսդրությ</w:t>
      </w:r>
      <w:r w:rsidR="000E7E03">
        <w:rPr>
          <w:rFonts w:ascii="GHEA Grapalat" w:hAnsi="GHEA Grapalat"/>
          <w:lang w:val="hy-AM"/>
        </w:rPr>
        <w:t>ա</w:t>
      </w:r>
      <w:r w:rsidR="000E7E03" w:rsidRPr="00ED5DF7">
        <w:rPr>
          <w:rFonts w:ascii="GHEA Grapalat" w:hAnsi="GHEA Grapalat"/>
          <w:lang w:val="hy-AM"/>
        </w:rPr>
        <w:t xml:space="preserve">ն համաձայն </w:t>
      </w:r>
      <w:r w:rsidR="000E7E03">
        <w:rPr>
          <w:rFonts w:ascii="GHEA Grapalat" w:hAnsi="GHEA Grapalat"/>
          <w:lang w:val="hy-AM"/>
        </w:rPr>
        <w:t xml:space="preserve">նրա </w:t>
      </w:r>
      <w:r w:rsidRPr="00ED5DF7">
        <w:rPr>
          <w:rFonts w:ascii="GHEA Grapalat" w:hAnsi="GHEA Grapalat"/>
          <w:lang w:val="hy-AM"/>
        </w:rPr>
        <w:t xml:space="preserve">գործունեությունը չի </w:t>
      </w:r>
      <w:r w:rsidR="000E7E03">
        <w:rPr>
          <w:rFonts w:ascii="GHEA Grapalat" w:hAnsi="GHEA Grapalat"/>
          <w:lang w:val="hy-AM"/>
        </w:rPr>
        <w:t>համար</w:t>
      </w:r>
      <w:r w:rsidRPr="00ED5DF7">
        <w:rPr>
          <w:rFonts w:ascii="GHEA Grapalat" w:hAnsi="GHEA Grapalat"/>
          <w:lang w:val="hy-AM"/>
        </w:rPr>
        <w:t>վում անօրինական),</w:t>
      </w:r>
      <w:r w:rsidR="000E7E03">
        <w:rPr>
          <w:rFonts w:ascii="GHEA Grapalat" w:hAnsi="GHEA Grapalat"/>
          <w:lang w:val="hy-AM"/>
        </w:rPr>
        <w:t xml:space="preserve"> </w:t>
      </w:r>
      <w:r w:rsidRPr="00ED5DF7">
        <w:rPr>
          <w:rFonts w:ascii="GHEA Grapalat" w:hAnsi="GHEA Grapalat"/>
          <w:lang w:val="hy-AM"/>
        </w:rPr>
        <w:t>անդամ պետություններ</w:t>
      </w:r>
      <w:r w:rsidR="00C73111">
        <w:rPr>
          <w:rFonts w:ascii="GHEA Grapalat" w:hAnsi="GHEA Grapalat"/>
          <w:lang w:val="hy-AM"/>
        </w:rPr>
        <w:t>ն</w:t>
      </w:r>
      <w:r w:rsidRPr="00ED5DF7">
        <w:rPr>
          <w:rFonts w:ascii="GHEA Grapalat" w:hAnsi="GHEA Grapalat"/>
          <w:lang w:val="hy-AM"/>
        </w:rPr>
        <w:t xml:space="preserve"> </w:t>
      </w:r>
      <w:r w:rsidR="000E7E03">
        <w:rPr>
          <w:rFonts w:ascii="GHEA Grapalat" w:hAnsi="GHEA Grapalat"/>
          <w:lang w:val="hy-AM"/>
        </w:rPr>
        <w:t>այնուամենայնիվ</w:t>
      </w:r>
      <w:r w:rsidR="000E7E03" w:rsidRPr="00ED5DF7">
        <w:rPr>
          <w:rFonts w:ascii="GHEA Grapalat" w:hAnsi="GHEA Grapalat"/>
          <w:lang w:val="hy-AM"/>
        </w:rPr>
        <w:t xml:space="preserve"> </w:t>
      </w:r>
      <w:r w:rsidRPr="00ED5DF7">
        <w:rPr>
          <w:rFonts w:ascii="GHEA Grapalat" w:hAnsi="GHEA Grapalat"/>
          <w:lang w:val="hy-AM"/>
        </w:rPr>
        <w:t xml:space="preserve">կարող են նվազագույնի հասցնել կրթական </w:t>
      </w:r>
      <w:r w:rsidR="000E7E03">
        <w:rPr>
          <w:rFonts w:ascii="GHEA Grapalat" w:hAnsi="GHEA Grapalat"/>
          <w:lang w:val="hy-AM"/>
        </w:rPr>
        <w:t xml:space="preserve">կեղծարարությունը </w:t>
      </w:r>
      <w:r w:rsidRPr="00ED5DF7">
        <w:rPr>
          <w:rFonts w:ascii="GHEA Grapalat" w:hAnsi="GHEA Grapalat"/>
          <w:lang w:val="hy-AM"/>
        </w:rPr>
        <w:t>և միջոցներ ձեռնարկել</w:t>
      </w:r>
      <w:r w:rsidR="000E7E03">
        <w:rPr>
          <w:rFonts w:ascii="GHEA Grapalat" w:hAnsi="GHEA Grapalat"/>
          <w:lang w:val="hy-AM"/>
        </w:rPr>
        <w:t xml:space="preserve"> </w:t>
      </w:r>
      <w:r w:rsidR="00D7259E" w:rsidRPr="00567E1A">
        <w:rPr>
          <w:rFonts w:ascii="GHEA Grapalat" w:hAnsi="GHEA Grapalat"/>
          <w:lang w:val="hy-AM"/>
        </w:rPr>
        <w:t>կեղծարարության</w:t>
      </w:r>
      <w:r w:rsidRPr="00ED5DF7">
        <w:rPr>
          <w:rFonts w:ascii="GHEA Grapalat" w:hAnsi="GHEA Grapalat"/>
          <w:lang w:val="hy-AM"/>
        </w:rPr>
        <w:t xml:space="preserve"> </w:t>
      </w:r>
      <w:r w:rsidR="00816BFB">
        <w:rPr>
          <w:rFonts w:ascii="GHEA Grapalat" w:hAnsi="GHEA Grapalat"/>
          <w:lang w:val="hy-AM"/>
        </w:rPr>
        <w:t xml:space="preserve">նկատմամբ </w:t>
      </w:r>
      <w:r w:rsidR="000E7E03" w:rsidRPr="00567E1A">
        <w:rPr>
          <w:rFonts w:ascii="GHEA Grapalat" w:hAnsi="GHEA Grapalat"/>
          <w:lang w:val="hy-AM"/>
        </w:rPr>
        <w:t>առաջարկ</w:t>
      </w:r>
      <w:r w:rsidR="00037E9E" w:rsidRPr="00567E1A">
        <w:rPr>
          <w:rFonts w:ascii="GHEA Grapalat" w:hAnsi="GHEA Grapalat"/>
          <w:lang w:val="hy-AM"/>
        </w:rPr>
        <w:t xml:space="preserve">ը նվազեցնելու </w:t>
      </w:r>
      <w:r w:rsidR="00037E9E">
        <w:rPr>
          <w:rFonts w:ascii="GHEA Grapalat" w:hAnsi="GHEA Grapalat"/>
          <w:lang w:val="hy-AM"/>
        </w:rPr>
        <w:t>ուղղությամբ</w:t>
      </w:r>
      <w:r w:rsidRPr="00ED5DF7">
        <w:rPr>
          <w:rFonts w:ascii="GHEA Grapalat" w:hAnsi="GHEA Grapalat"/>
          <w:lang w:val="hy-AM"/>
        </w:rPr>
        <w:t xml:space="preserve">՝ պայքարելով </w:t>
      </w:r>
      <w:r w:rsidR="00037E9E">
        <w:rPr>
          <w:rFonts w:ascii="GHEA Grapalat" w:hAnsi="GHEA Grapalat"/>
          <w:lang w:val="hy-AM"/>
        </w:rPr>
        <w:t xml:space="preserve">նման </w:t>
      </w:r>
      <w:r w:rsidR="000E7E03" w:rsidRPr="00ED5DF7">
        <w:rPr>
          <w:rFonts w:ascii="GHEA Grapalat" w:hAnsi="GHEA Grapalat"/>
          <w:lang w:val="hy-AM"/>
        </w:rPr>
        <w:t>ծառայություններ մատուցող</w:t>
      </w:r>
      <w:r w:rsidR="000E7E03">
        <w:rPr>
          <w:rFonts w:ascii="GHEA Grapalat" w:hAnsi="GHEA Grapalat"/>
          <w:lang w:val="hy-AM"/>
        </w:rPr>
        <w:t>ների</w:t>
      </w:r>
      <w:r w:rsidRPr="00ED5DF7">
        <w:rPr>
          <w:rFonts w:ascii="GHEA Grapalat" w:hAnsi="GHEA Grapalat"/>
          <w:lang w:val="hy-AM"/>
        </w:rPr>
        <w:t xml:space="preserve"> </w:t>
      </w:r>
      <w:r w:rsidR="00D13D6E" w:rsidRPr="00ED5DF7">
        <w:rPr>
          <w:rFonts w:ascii="GHEA Grapalat" w:hAnsi="GHEA Grapalat"/>
          <w:lang w:val="hy-AM"/>
        </w:rPr>
        <w:t xml:space="preserve">մարքեթինգային </w:t>
      </w:r>
      <w:r w:rsidRPr="00ED5DF7">
        <w:rPr>
          <w:rFonts w:ascii="GHEA Grapalat" w:hAnsi="GHEA Grapalat"/>
          <w:lang w:val="hy-AM"/>
        </w:rPr>
        <w:t>ռազմավարության արդյունավետության դեմ:</w:t>
      </w:r>
    </w:p>
    <w:p w:rsidR="00A56C1A" w:rsidRPr="00ED5DF7" w:rsidRDefault="00A56C1A" w:rsidP="00A56C1A">
      <w:pPr>
        <w:shd w:val="clear" w:color="auto" w:fill="FFFFFF"/>
        <w:ind w:firstLine="567"/>
        <w:jc w:val="both"/>
        <w:rPr>
          <w:rFonts w:ascii="GHEA Grapalat" w:hAnsi="GHEA Grapalat"/>
          <w:lang w:val="hy-AM"/>
        </w:rPr>
      </w:pPr>
      <w:r w:rsidRPr="00ED5DF7">
        <w:rPr>
          <w:rFonts w:ascii="GHEA Grapalat" w:hAnsi="GHEA Grapalat"/>
          <w:lang w:val="hy-AM"/>
        </w:rPr>
        <w:t>Նման գործողությունների օրինակներ կարող են լինել</w:t>
      </w:r>
      <w:r w:rsidR="00656F69">
        <w:rPr>
          <w:rFonts w:ascii="GHEA Grapalat" w:hAnsi="GHEA Grapalat"/>
          <w:lang w:val="hy-AM"/>
        </w:rPr>
        <w:t xml:space="preserve"> հետևյալը</w:t>
      </w:r>
      <w:r w:rsidRPr="00ED5DF7">
        <w:rPr>
          <w:rFonts w:ascii="GHEA Grapalat" w:hAnsi="GHEA Grapalat"/>
          <w:lang w:val="hy-AM"/>
        </w:rPr>
        <w:t>`</w:t>
      </w:r>
    </w:p>
    <w:p w:rsidR="00D310EE" w:rsidRPr="00ED5DF7" w:rsidRDefault="00656F69" w:rsidP="000F72C8">
      <w:pPr>
        <w:pStyle w:val="ListParagraph"/>
        <w:numPr>
          <w:ilvl w:val="0"/>
          <w:numId w:val="14"/>
        </w:numPr>
        <w:shd w:val="clear" w:color="auto" w:fill="FFFFFF"/>
        <w:tabs>
          <w:tab w:val="left" w:pos="851"/>
        </w:tabs>
        <w:ind w:left="0" w:firstLine="567"/>
        <w:jc w:val="both"/>
        <w:rPr>
          <w:rFonts w:ascii="GHEA Grapalat" w:hAnsi="GHEA Grapalat"/>
          <w:lang w:val="hy-AM"/>
        </w:rPr>
      </w:pPr>
      <w:r>
        <w:rPr>
          <w:rFonts w:ascii="GHEA Grapalat" w:hAnsi="GHEA Grapalat"/>
          <w:lang w:val="hy-AM"/>
        </w:rPr>
        <w:t>մ</w:t>
      </w:r>
      <w:r w:rsidRPr="00D310EE">
        <w:rPr>
          <w:rFonts w:ascii="GHEA Grapalat" w:hAnsi="GHEA Grapalat"/>
          <w:lang w:val="hy-AM"/>
        </w:rPr>
        <w:t>շակ</w:t>
      </w:r>
      <w:r>
        <w:rPr>
          <w:rFonts w:ascii="GHEA Grapalat" w:hAnsi="GHEA Grapalat"/>
          <w:lang w:val="hy-AM"/>
        </w:rPr>
        <w:t>ել</w:t>
      </w:r>
      <w:r w:rsidRPr="00D310EE">
        <w:rPr>
          <w:rFonts w:ascii="GHEA Grapalat" w:hAnsi="GHEA Grapalat"/>
          <w:lang w:val="hy-AM"/>
        </w:rPr>
        <w:t xml:space="preserve"> </w:t>
      </w:r>
      <w:r>
        <w:rPr>
          <w:rFonts w:ascii="GHEA Grapalat" w:hAnsi="GHEA Grapalat"/>
          <w:lang w:val="hy-AM"/>
        </w:rPr>
        <w:t>թ</w:t>
      </w:r>
      <w:r w:rsidR="00D310EE" w:rsidRPr="00ED5DF7">
        <w:rPr>
          <w:rFonts w:ascii="GHEA Grapalat" w:hAnsi="GHEA Grapalat"/>
          <w:lang w:val="hy-AM"/>
        </w:rPr>
        <w:t>ափանցիկության</w:t>
      </w:r>
      <w:r>
        <w:rPr>
          <w:rFonts w:ascii="GHEA Grapalat" w:hAnsi="GHEA Grapalat"/>
          <w:lang w:val="hy-AM"/>
        </w:rPr>
        <w:t xml:space="preserve"> ապահովման</w:t>
      </w:r>
      <w:r w:rsidR="00D310EE" w:rsidRPr="00ED5DF7">
        <w:rPr>
          <w:rFonts w:ascii="GHEA Grapalat" w:hAnsi="GHEA Grapalat"/>
          <w:lang w:val="hy-AM"/>
        </w:rPr>
        <w:t xml:space="preserve"> ուղեցույցներ և քաղաքականությ</w:t>
      </w:r>
      <w:r>
        <w:rPr>
          <w:rFonts w:ascii="GHEA Grapalat" w:hAnsi="GHEA Grapalat"/>
          <w:lang w:val="hy-AM"/>
        </w:rPr>
        <w:t>ու</w:t>
      </w:r>
      <w:r w:rsidR="00D310EE" w:rsidRPr="00ED5DF7">
        <w:rPr>
          <w:rFonts w:ascii="GHEA Grapalat" w:hAnsi="GHEA Grapalat"/>
          <w:lang w:val="hy-AM"/>
        </w:rPr>
        <w:t>ն</w:t>
      </w:r>
      <w:r w:rsidR="00627257">
        <w:rPr>
          <w:rFonts w:ascii="GHEA Grapalat" w:hAnsi="GHEA Grapalat"/>
          <w:lang w:val="hy-AM"/>
        </w:rPr>
        <w:t>՝</w:t>
      </w:r>
      <w:r w:rsidR="00D310EE" w:rsidRPr="00ED5DF7">
        <w:rPr>
          <w:rFonts w:ascii="GHEA Grapalat" w:hAnsi="GHEA Grapalat"/>
          <w:lang w:val="hy-AM"/>
        </w:rPr>
        <w:t xml:space="preserve"> </w:t>
      </w:r>
      <w:r w:rsidR="00567E1A" w:rsidRPr="00D310EE">
        <w:rPr>
          <w:rFonts w:ascii="GHEA Grapalat" w:hAnsi="GHEA Grapalat"/>
          <w:lang w:val="hy-AM"/>
        </w:rPr>
        <w:t>կ</w:t>
      </w:r>
      <w:r w:rsidR="00567E1A" w:rsidRPr="00ED5DF7">
        <w:rPr>
          <w:rFonts w:ascii="GHEA Grapalat" w:hAnsi="GHEA Grapalat"/>
          <w:lang w:val="hy-AM"/>
        </w:rPr>
        <w:t>րթ</w:t>
      </w:r>
      <w:r w:rsidR="00567E1A" w:rsidRPr="00D310EE">
        <w:rPr>
          <w:rFonts w:ascii="GHEA Grapalat" w:hAnsi="GHEA Grapalat"/>
          <w:lang w:val="hy-AM"/>
        </w:rPr>
        <w:t xml:space="preserve">ական ծառայություններ </w:t>
      </w:r>
      <w:r w:rsidR="00567E1A" w:rsidRPr="00ED5DF7">
        <w:rPr>
          <w:rFonts w:ascii="GHEA Grapalat" w:hAnsi="GHEA Grapalat"/>
          <w:lang w:val="hy-AM"/>
        </w:rPr>
        <w:t>մատուցողների</w:t>
      </w:r>
      <w:r w:rsidR="00567E1A" w:rsidRPr="00D310EE">
        <w:rPr>
          <w:rFonts w:ascii="GHEA Grapalat" w:hAnsi="GHEA Grapalat"/>
          <w:lang w:val="hy-AM"/>
        </w:rPr>
        <w:t xml:space="preserve"> </w:t>
      </w:r>
      <w:r w:rsidR="00D310EE" w:rsidRPr="00D310EE">
        <w:rPr>
          <w:rFonts w:ascii="GHEA Grapalat" w:hAnsi="GHEA Grapalat"/>
          <w:lang w:val="hy-AM"/>
        </w:rPr>
        <w:t>համար</w:t>
      </w:r>
      <w:r w:rsidR="00D7259E" w:rsidRPr="00D310EE">
        <w:rPr>
          <w:rFonts w:ascii="GHEA Grapalat" w:hAnsi="GHEA Grapalat"/>
          <w:lang w:val="hy-AM"/>
        </w:rPr>
        <w:t xml:space="preserve">, </w:t>
      </w:r>
      <w:r w:rsidR="00A56C1A" w:rsidRPr="00ED5DF7">
        <w:rPr>
          <w:rFonts w:ascii="GHEA Grapalat" w:hAnsi="GHEA Grapalat"/>
          <w:lang w:val="hy-AM"/>
        </w:rPr>
        <w:t>որոնք, օրինակ</w:t>
      </w:r>
      <w:r w:rsidR="00584F37" w:rsidRPr="00D310EE">
        <w:rPr>
          <w:rFonts w:ascii="GHEA Grapalat" w:hAnsi="GHEA Grapalat"/>
          <w:lang w:val="hy-AM"/>
        </w:rPr>
        <w:t>՝</w:t>
      </w:r>
      <w:r w:rsidR="00A56C1A" w:rsidRPr="00ED5DF7">
        <w:rPr>
          <w:rFonts w:ascii="GHEA Grapalat" w:hAnsi="GHEA Grapalat"/>
          <w:lang w:val="hy-AM"/>
        </w:rPr>
        <w:t xml:space="preserve"> իրենց կայքում և վկայական</w:t>
      </w:r>
      <w:r w:rsidR="00A605BA" w:rsidRPr="00D310EE">
        <w:rPr>
          <w:rFonts w:ascii="GHEA Grapalat" w:hAnsi="GHEA Grapalat"/>
          <w:lang w:val="hy-AM"/>
        </w:rPr>
        <w:t>ներ</w:t>
      </w:r>
      <w:r w:rsidR="00A56C1A" w:rsidRPr="00ED5DF7">
        <w:rPr>
          <w:rFonts w:ascii="GHEA Grapalat" w:hAnsi="GHEA Grapalat"/>
          <w:lang w:val="hy-AM"/>
        </w:rPr>
        <w:t xml:space="preserve">ում </w:t>
      </w:r>
      <w:r w:rsidR="00AE0BAE" w:rsidRPr="00D310EE">
        <w:rPr>
          <w:rFonts w:ascii="GHEA Grapalat" w:hAnsi="GHEA Grapalat"/>
          <w:lang w:val="hy-AM"/>
        </w:rPr>
        <w:t>իրենք</w:t>
      </w:r>
      <w:r w:rsidR="00AE0BAE" w:rsidRPr="00ED5DF7">
        <w:rPr>
          <w:rFonts w:ascii="GHEA Grapalat" w:hAnsi="GHEA Grapalat"/>
          <w:lang w:val="hy-AM"/>
        </w:rPr>
        <w:t xml:space="preserve"> </w:t>
      </w:r>
      <w:r w:rsidR="00B5092E" w:rsidRPr="00ED5DF7">
        <w:rPr>
          <w:rFonts w:ascii="GHEA Grapalat" w:hAnsi="GHEA Grapalat"/>
          <w:lang w:val="hy-AM"/>
        </w:rPr>
        <w:t xml:space="preserve">պետք է </w:t>
      </w:r>
      <w:r w:rsidR="00A56C1A" w:rsidRPr="00ED5DF7">
        <w:rPr>
          <w:rFonts w:ascii="GHEA Grapalat" w:hAnsi="GHEA Grapalat"/>
          <w:lang w:val="hy-AM"/>
        </w:rPr>
        <w:t xml:space="preserve">նշեն, </w:t>
      </w:r>
      <w:r w:rsidR="00B5092E" w:rsidRPr="00D310EE">
        <w:rPr>
          <w:rFonts w:ascii="GHEA Grapalat" w:hAnsi="GHEA Grapalat"/>
          <w:lang w:val="hy-AM"/>
        </w:rPr>
        <w:t>թե</w:t>
      </w:r>
      <w:r w:rsidR="00AE0BAE">
        <w:rPr>
          <w:rFonts w:ascii="GHEA Grapalat" w:hAnsi="GHEA Grapalat"/>
          <w:lang w:val="hy-AM"/>
        </w:rPr>
        <w:t xml:space="preserve"> </w:t>
      </w:r>
      <w:r w:rsidR="00B5092E" w:rsidRPr="00D310EE">
        <w:rPr>
          <w:rFonts w:ascii="GHEA Grapalat" w:hAnsi="GHEA Grapalat"/>
          <w:lang w:val="hy-AM"/>
        </w:rPr>
        <w:t xml:space="preserve">արդյոք </w:t>
      </w:r>
      <w:r w:rsidR="00A56C1A" w:rsidRPr="00ED5DF7">
        <w:rPr>
          <w:rFonts w:ascii="GHEA Grapalat" w:hAnsi="GHEA Grapalat"/>
          <w:lang w:val="hy-AM"/>
        </w:rPr>
        <w:t>շնորհված որակավորում</w:t>
      </w:r>
      <w:r w:rsidR="00627257">
        <w:rPr>
          <w:rFonts w:ascii="GHEA Grapalat" w:hAnsi="GHEA Grapalat"/>
          <w:lang w:val="hy-AM"/>
        </w:rPr>
        <w:t>ն</w:t>
      </w:r>
      <w:r w:rsidR="00A56C1A" w:rsidRPr="00ED5DF7">
        <w:rPr>
          <w:rFonts w:ascii="GHEA Grapalat" w:hAnsi="GHEA Grapalat"/>
          <w:lang w:val="hy-AM"/>
        </w:rPr>
        <w:t xml:space="preserve"> երկրում իրավական </w:t>
      </w:r>
      <w:r w:rsidR="00584F37" w:rsidRPr="00D310EE">
        <w:rPr>
          <w:rFonts w:ascii="GHEA Grapalat" w:hAnsi="GHEA Grapalat"/>
          <w:lang w:val="hy-AM"/>
        </w:rPr>
        <w:t>ուժ</w:t>
      </w:r>
      <w:r w:rsidR="00A56C1A" w:rsidRPr="00ED5DF7">
        <w:rPr>
          <w:rFonts w:ascii="GHEA Grapalat" w:hAnsi="GHEA Grapalat"/>
          <w:lang w:val="hy-AM"/>
        </w:rPr>
        <w:t xml:space="preserve"> ունի</w:t>
      </w:r>
      <w:r w:rsidR="00584F37" w:rsidRPr="00D310EE">
        <w:rPr>
          <w:rFonts w:ascii="GHEA Grapalat" w:hAnsi="GHEA Grapalat"/>
          <w:lang w:val="hy-AM"/>
        </w:rPr>
        <w:t>,</w:t>
      </w:r>
      <w:r w:rsidR="00B5092E" w:rsidRPr="00D310EE">
        <w:rPr>
          <w:rFonts w:ascii="GHEA Grapalat" w:hAnsi="GHEA Grapalat"/>
          <w:lang w:val="hy-AM"/>
        </w:rPr>
        <w:t xml:space="preserve"> թե ոչ</w:t>
      </w:r>
      <w:r w:rsidR="00D310EE" w:rsidRPr="00D310EE">
        <w:rPr>
          <w:rFonts w:ascii="GHEA Grapalat" w:hAnsi="GHEA Grapalat"/>
          <w:lang w:val="hy-AM"/>
        </w:rPr>
        <w:t>,</w:t>
      </w:r>
    </w:p>
    <w:p w:rsidR="00087CB4" w:rsidRPr="00ED5DF7" w:rsidRDefault="00B5092E" w:rsidP="000F72C8">
      <w:pPr>
        <w:pStyle w:val="ListParagraph"/>
        <w:numPr>
          <w:ilvl w:val="0"/>
          <w:numId w:val="14"/>
        </w:numPr>
        <w:shd w:val="clear" w:color="auto" w:fill="FFFFFF"/>
        <w:tabs>
          <w:tab w:val="left" w:pos="851"/>
        </w:tabs>
        <w:ind w:left="0" w:firstLine="567"/>
        <w:jc w:val="both"/>
        <w:rPr>
          <w:rFonts w:ascii="GHEA Grapalat" w:hAnsi="GHEA Grapalat"/>
          <w:lang w:val="hy-AM"/>
        </w:rPr>
      </w:pPr>
      <w:r w:rsidRPr="00ED5DF7">
        <w:rPr>
          <w:rFonts w:ascii="GHEA Grapalat" w:hAnsi="GHEA Grapalat"/>
          <w:lang w:val="hy-AM"/>
        </w:rPr>
        <w:t xml:space="preserve">անարդար և </w:t>
      </w:r>
      <w:r w:rsidRPr="00D310EE">
        <w:rPr>
          <w:rFonts w:ascii="GHEA Grapalat" w:hAnsi="GHEA Grapalat"/>
          <w:lang w:val="hy-AM"/>
        </w:rPr>
        <w:t xml:space="preserve">ոչ </w:t>
      </w:r>
      <w:r w:rsidRPr="00ED5DF7">
        <w:rPr>
          <w:rFonts w:ascii="GHEA Grapalat" w:hAnsi="GHEA Grapalat"/>
          <w:lang w:val="hy-AM"/>
        </w:rPr>
        <w:t>թափանց</w:t>
      </w:r>
      <w:r w:rsidRPr="00D310EE">
        <w:rPr>
          <w:rFonts w:ascii="GHEA Grapalat" w:hAnsi="GHEA Grapalat"/>
          <w:lang w:val="hy-AM"/>
        </w:rPr>
        <w:t>իկ</w:t>
      </w:r>
      <w:r w:rsidRPr="00ED5DF7">
        <w:rPr>
          <w:rFonts w:ascii="GHEA Grapalat" w:hAnsi="GHEA Grapalat"/>
          <w:lang w:val="hy-AM"/>
        </w:rPr>
        <w:t xml:space="preserve"> </w:t>
      </w:r>
      <w:r w:rsidR="00087CB4" w:rsidRPr="00D310EE">
        <w:rPr>
          <w:rFonts w:ascii="GHEA Grapalat" w:hAnsi="GHEA Grapalat"/>
          <w:lang w:val="hy-AM"/>
        </w:rPr>
        <w:t>գործունեության</w:t>
      </w:r>
      <w:r w:rsidRPr="00ED5DF7">
        <w:rPr>
          <w:rFonts w:ascii="GHEA Grapalat" w:hAnsi="GHEA Grapalat"/>
          <w:lang w:val="hy-AM"/>
        </w:rPr>
        <w:t xml:space="preserve"> մասին </w:t>
      </w:r>
      <w:r w:rsidR="00AE0BAE" w:rsidRPr="00D310EE">
        <w:rPr>
          <w:rFonts w:ascii="GHEA Grapalat" w:hAnsi="GHEA Grapalat"/>
          <w:lang w:val="hy-AM"/>
        </w:rPr>
        <w:t>հայտն</w:t>
      </w:r>
      <w:r w:rsidR="00AE0BAE" w:rsidRPr="00ED5DF7">
        <w:rPr>
          <w:rFonts w:ascii="GHEA Grapalat" w:hAnsi="GHEA Grapalat"/>
          <w:lang w:val="hy-AM"/>
        </w:rPr>
        <w:t>ել</w:t>
      </w:r>
      <w:r w:rsidR="00AE0BAE">
        <w:rPr>
          <w:rFonts w:ascii="GHEA Grapalat" w:hAnsi="GHEA Grapalat"/>
          <w:lang w:val="hy-AM"/>
        </w:rPr>
        <w:t xml:space="preserve"> </w:t>
      </w:r>
      <w:r w:rsidR="00656F69">
        <w:rPr>
          <w:rFonts w:ascii="GHEA Grapalat" w:hAnsi="GHEA Grapalat"/>
          <w:lang w:val="hy-AM"/>
        </w:rPr>
        <w:t xml:space="preserve">տվյալ </w:t>
      </w:r>
      <w:r w:rsidR="00656F69" w:rsidRPr="00ED5DF7">
        <w:rPr>
          <w:rFonts w:ascii="GHEA Grapalat" w:hAnsi="GHEA Grapalat"/>
          <w:lang w:val="hy-AM"/>
        </w:rPr>
        <w:t>երկր</w:t>
      </w:r>
      <w:r w:rsidR="00AE0BAE">
        <w:rPr>
          <w:rFonts w:ascii="GHEA Grapalat" w:hAnsi="GHEA Grapalat"/>
          <w:lang w:val="hy-AM"/>
        </w:rPr>
        <w:t xml:space="preserve">ում </w:t>
      </w:r>
      <w:r w:rsidR="00A56C1A" w:rsidRPr="00ED5DF7">
        <w:rPr>
          <w:rFonts w:ascii="GHEA Grapalat" w:hAnsi="GHEA Grapalat"/>
          <w:lang w:val="hy-AM"/>
        </w:rPr>
        <w:t>մրցակց</w:t>
      </w:r>
      <w:r w:rsidR="00AE0BAE">
        <w:rPr>
          <w:rFonts w:ascii="GHEA Grapalat" w:hAnsi="GHEA Grapalat"/>
          <w:lang w:val="hy-AM"/>
        </w:rPr>
        <w:t xml:space="preserve">ության </w:t>
      </w:r>
      <w:r w:rsidR="00A56C1A" w:rsidRPr="00ED5DF7">
        <w:rPr>
          <w:rFonts w:ascii="GHEA Grapalat" w:hAnsi="GHEA Grapalat"/>
          <w:lang w:val="hy-AM"/>
        </w:rPr>
        <w:t xml:space="preserve">կամ </w:t>
      </w:r>
      <w:r w:rsidR="00087CB4" w:rsidRPr="00D310EE">
        <w:rPr>
          <w:rFonts w:ascii="GHEA Grapalat" w:hAnsi="GHEA Grapalat"/>
          <w:lang w:val="hy-AM"/>
        </w:rPr>
        <w:t>սպառողների իրավունքների</w:t>
      </w:r>
      <w:r w:rsidR="00A56C1A" w:rsidRPr="00ED5DF7">
        <w:rPr>
          <w:rFonts w:ascii="GHEA Grapalat" w:hAnsi="GHEA Grapalat"/>
          <w:lang w:val="hy-AM"/>
        </w:rPr>
        <w:t xml:space="preserve"> պաշտպանության համար պատասխանատու մար</w:t>
      </w:r>
      <w:r w:rsidR="00AE0BAE">
        <w:rPr>
          <w:rFonts w:ascii="GHEA Grapalat" w:hAnsi="GHEA Grapalat"/>
          <w:lang w:val="hy-AM"/>
        </w:rPr>
        <w:t xml:space="preserve">միններին, </w:t>
      </w:r>
      <w:r w:rsidR="00A56C1A" w:rsidRPr="00ED5DF7">
        <w:rPr>
          <w:rFonts w:ascii="GHEA Grapalat" w:hAnsi="GHEA Grapalat"/>
          <w:lang w:val="hy-AM"/>
        </w:rPr>
        <w:t>որ</w:t>
      </w:r>
      <w:r w:rsidR="00AE0BAE">
        <w:rPr>
          <w:rFonts w:ascii="GHEA Grapalat" w:hAnsi="GHEA Grapalat"/>
          <w:lang w:val="hy-AM"/>
        </w:rPr>
        <w:t>ո</w:t>
      </w:r>
      <w:r w:rsidR="00A605BA" w:rsidRPr="00D310EE">
        <w:rPr>
          <w:rFonts w:ascii="GHEA Grapalat" w:hAnsi="GHEA Grapalat"/>
          <w:lang w:val="hy-AM"/>
        </w:rPr>
        <w:t>ն</w:t>
      </w:r>
      <w:r w:rsidR="00AE0BAE">
        <w:rPr>
          <w:rFonts w:ascii="GHEA Grapalat" w:hAnsi="GHEA Grapalat"/>
          <w:lang w:val="hy-AM"/>
        </w:rPr>
        <w:t>ք</w:t>
      </w:r>
      <w:r w:rsidR="00A56C1A" w:rsidRPr="00ED5DF7">
        <w:rPr>
          <w:rFonts w:ascii="GHEA Grapalat" w:hAnsi="GHEA Grapalat"/>
          <w:lang w:val="hy-AM"/>
        </w:rPr>
        <w:t xml:space="preserve"> ապակողմնորոշիչ գովազդի դեպքում</w:t>
      </w:r>
      <w:r w:rsidR="00087CB4" w:rsidRPr="00ED5DF7">
        <w:rPr>
          <w:rFonts w:ascii="GHEA Grapalat" w:hAnsi="GHEA Grapalat"/>
          <w:lang w:val="hy-AM"/>
        </w:rPr>
        <w:t xml:space="preserve"> կարող է միջամտել</w:t>
      </w:r>
      <w:r w:rsidR="00656F69">
        <w:rPr>
          <w:rFonts w:ascii="GHEA Grapalat" w:hAnsi="GHEA Grapalat"/>
          <w:lang w:val="hy-AM"/>
        </w:rPr>
        <w:t>,</w:t>
      </w:r>
    </w:p>
    <w:p w:rsidR="00087CB4" w:rsidRPr="00ED5DF7" w:rsidRDefault="00A56C1A" w:rsidP="00A56C1A">
      <w:pPr>
        <w:pStyle w:val="ListParagraph"/>
        <w:numPr>
          <w:ilvl w:val="0"/>
          <w:numId w:val="14"/>
        </w:numPr>
        <w:shd w:val="clear" w:color="auto" w:fill="FFFFFF"/>
        <w:tabs>
          <w:tab w:val="left" w:pos="851"/>
        </w:tabs>
        <w:ind w:left="0" w:firstLine="567"/>
        <w:jc w:val="both"/>
        <w:rPr>
          <w:rFonts w:ascii="GHEA Grapalat" w:hAnsi="GHEA Grapalat"/>
          <w:lang w:val="hy-AM"/>
        </w:rPr>
      </w:pPr>
      <w:r w:rsidRPr="00ED5DF7">
        <w:rPr>
          <w:rFonts w:ascii="GHEA Grapalat" w:hAnsi="GHEA Grapalat"/>
          <w:lang w:val="hy-AM"/>
        </w:rPr>
        <w:t xml:space="preserve">երկրներում, որտեղ համապատասխան կրթական տերմինաբանությունը </w:t>
      </w:r>
      <w:r w:rsidR="00A713CC" w:rsidRPr="00A713CC">
        <w:rPr>
          <w:rFonts w:ascii="GHEA Grapalat" w:hAnsi="GHEA Grapalat"/>
          <w:lang w:val="hy-AM"/>
        </w:rPr>
        <w:t xml:space="preserve">սահմանված է </w:t>
      </w:r>
      <w:r w:rsidR="00A713CC">
        <w:rPr>
          <w:rFonts w:ascii="GHEA Grapalat" w:hAnsi="GHEA Grapalat"/>
          <w:lang w:val="hy-AM"/>
        </w:rPr>
        <w:t>օրենսդրությամբ</w:t>
      </w:r>
      <w:r w:rsidRPr="00ED5DF7">
        <w:rPr>
          <w:rFonts w:ascii="GHEA Grapalat" w:hAnsi="GHEA Grapalat"/>
          <w:lang w:val="hy-AM"/>
        </w:rPr>
        <w:t xml:space="preserve"> (</w:t>
      </w:r>
      <w:r w:rsidR="001B159C">
        <w:rPr>
          <w:rFonts w:ascii="GHEA Grapalat" w:hAnsi="GHEA Grapalat"/>
          <w:lang w:val="hy-AM"/>
        </w:rPr>
        <w:t>ս</w:t>
      </w:r>
      <w:r w:rsidR="00634914">
        <w:rPr>
          <w:rFonts w:ascii="GHEA Grapalat" w:hAnsi="GHEA Grapalat"/>
          <w:lang w:val="hy-AM"/>
        </w:rPr>
        <w:t xml:space="preserve">ույն </w:t>
      </w:r>
      <w:r w:rsidRPr="00ED5DF7">
        <w:rPr>
          <w:rFonts w:ascii="GHEA Grapalat" w:hAnsi="GHEA Grapalat"/>
          <w:lang w:val="hy-AM"/>
        </w:rPr>
        <w:t xml:space="preserve">Հանձնարարականի հավելվածի 9-րդ հոդված), </w:t>
      </w:r>
      <w:r w:rsidR="00A713CC" w:rsidRPr="00ED5DF7">
        <w:rPr>
          <w:rFonts w:ascii="GHEA Grapalat" w:hAnsi="GHEA Grapalat"/>
          <w:lang w:val="hy-AM"/>
        </w:rPr>
        <w:t>անդամ պետություններ</w:t>
      </w:r>
      <w:r w:rsidR="00A713CC">
        <w:rPr>
          <w:rFonts w:ascii="GHEA Grapalat" w:hAnsi="GHEA Grapalat"/>
          <w:lang w:val="hy-AM"/>
        </w:rPr>
        <w:t xml:space="preserve">ը կարող են </w:t>
      </w:r>
      <w:r w:rsidR="00A713CC" w:rsidRPr="00ED5DF7">
        <w:rPr>
          <w:rFonts w:ascii="GHEA Grapalat" w:hAnsi="GHEA Grapalat"/>
          <w:lang w:val="hy-AM"/>
        </w:rPr>
        <w:t>ձեռնարկ</w:t>
      </w:r>
      <w:r w:rsidR="00A713CC">
        <w:rPr>
          <w:rFonts w:ascii="GHEA Grapalat" w:hAnsi="GHEA Grapalat"/>
          <w:lang w:val="hy-AM"/>
        </w:rPr>
        <w:t>ել</w:t>
      </w:r>
      <w:r w:rsidR="00A713CC" w:rsidRPr="00ED5DF7">
        <w:rPr>
          <w:rFonts w:ascii="GHEA Grapalat" w:hAnsi="GHEA Grapalat"/>
          <w:lang w:val="hy-AM"/>
        </w:rPr>
        <w:t xml:space="preserve"> </w:t>
      </w:r>
      <w:r w:rsidR="00A713CC">
        <w:rPr>
          <w:rFonts w:ascii="GHEA Grapalat" w:hAnsi="GHEA Grapalat"/>
          <w:lang w:val="hy-AM"/>
        </w:rPr>
        <w:t>որոշակի գործողություններ</w:t>
      </w:r>
      <w:r w:rsidR="00A713CC" w:rsidRPr="00ED5DF7">
        <w:rPr>
          <w:rFonts w:ascii="GHEA Grapalat" w:hAnsi="GHEA Grapalat"/>
          <w:lang w:val="hy-AM"/>
        </w:rPr>
        <w:t xml:space="preserve"> </w:t>
      </w:r>
      <w:r w:rsidR="00D25ED1">
        <w:rPr>
          <w:rFonts w:ascii="GHEA Grapalat" w:hAnsi="GHEA Grapalat"/>
          <w:lang w:val="hy-AM"/>
        </w:rPr>
        <w:t xml:space="preserve">այն </w:t>
      </w:r>
      <w:r w:rsidR="00AE0B40">
        <w:rPr>
          <w:rFonts w:ascii="GHEA Grapalat" w:hAnsi="GHEA Grapalat"/>
          <w:lang w:val="hy-AM"/>
        </w:rPr>
        <w:t xml:space="preserve">ծառայություններ </w:t>
      </w:r>
      <w:r w:rsidR="00AE0B40" w:rsidRPr="00ED5DF7">
        <w:rPr>
          <w:rFonts w:ascii="GHEA Grapalat" w:hAnsi="GHEA Grapalat"/>
          <w:lang w:val="hy-AM"/>
        </w:rPr>
        <w:t>մատուցողների</w:t>
      </w:r>
      <w:r w:rsidR="00AE0B40">
        <w:rPr>
          <w:rFonts w:ascii="GHEA Grapalat" w:hAnsi="GHEA Grapalat"/>
          <w:lang w:val="hy-AM"/>
        </w:rPr>
        <w:t xml:space="preserve"> դեմ, որոնք տարածում են </w:t>
      </w:r>
      <w:r w:rsidR="00AE0B40" w:rsidRPr="00ED5DF7">
        <w:rPr>
          <w:rFonts w:ascii="GHEA Grapalat" w:hAnsi="GHEA Grapalat"/>
          <w:lang w:val="hy-AM"/>
        </w:rPr>
        <w:t xml:space="preserve">ապակողմնորոշիչ տեղեկատվություն </w:t>
      </w:r>
      <w:r w:rsidR="00237D3F" w:rsidRPr="00ED5DF7">
        <w:rPr>
          <w:rFonts w:ascii="GHEA Grapalat" w:hAnsi="GHEA Grapalat"/>
          <w:lang w:val="hy-AM"/>
        </w:rPr>
        <w:t xml:space="preserve">(օրինակ՝ </w:t>
      </w:r>
      <w:r w:rsidR="00237D3F">
        <w:rPr>
          <w:rFonts w:ascii="GHEA Grapalat" w:hAnsi="GHEA Grapalat"/>
          <w:lang w:val="hy-AM"/>
        </w:rPr>
        <w:t>չ</w:t>
      </w:r>
      <w:r w:rsidR="00237D3F" w:rsidRPr="00ED5DF7">
        <w:rPr>
          <w:rFonts w:ascii="GHEA Grapalat" w:hAnsi="GHEA Grapalat"/>
          <w:lang w:val="hy-AM"/>
        </w:rPr>
        <w:t>հավատարմագրված հաստատություններ</w:t>
      </w:r>
      <w:r w:rsidR="00D25ED1">
        <w:rPr>
          <w:rFonts w:ascii="GHEA Grapalat" w:hAnsi="GHEA Grapalat"/>
          <w:lang w:val="hy-AM"/>
        </w:rPr>
        <w:t>ի</w:t>
      </w:r>
      <w:r w:rsidR="00237D3F" w:rsidRPr="00ED5DF7">
        <w:rPr>
          <w:rFonts w:ascii="GHEA Grapalat" w:hAnsi="GHEA Grapalat"/>
          <w:lang w:val="hy-AM"/>
        </w:rPr>
        <w:t xml:space="preserve"> </w:t>
      </w:r>
      <w:r w:rsidR="00D25ED1">
        <w:rPr>
          <w:rFonts w:ascii="GHEA Grapalat" w:hAnsi="GHEA Grapalat"/>
          <w:lang w:val="hy-AM"/>
        </w:rPr>
        <w:t xml:space="preserve">հայտարարությունները </w:t>
      </w:r>
      <w:r w:rsidR="00A0077B">
        <w:rPr>
          <w:rFonts w:ascii="GHEA Grapalat" w:hAnsi="GHEA Grapalat"/>
          <w:lang w:val="hy-AM"/>
        </w:rPr>
        <w:t>հ</w:t>
      </w:r>
      <w:r w:rsidR="00237D3F" w:rsidRPr="00ED5DF7">
        <w:rPr>
          <w:rFonts w:ascii="GHEA Grapalat" w:hAnsi="GHEA Grapalat"/>
          <w:lang w:val="hy-AM"/>
        </w:rPr>
        <w:t xml:space="preserve">ավատարմագրված </w:t>
      </w:r>
      <w:r w:rsidR="00A0077B">
        <w:rPr>
          <w:rFonts w:ascii="GHEA Grapalat" w:hAnsi="GHEA Grapalat"/>
          <w:lang w:val="hy-AM"/>
        </w:rPr>
        <w:t xml:space="preserve">լինելու </w:t>
      </w:r>
      <w:r w:rsidR="00A713CC">
        <w:rPr>
          <w:rFonts w:ascii="GHEA Grapalat" w:hAnsi="GHEA Grapalat"/>
          <w:lang w:val="hy-AM"/>
        </w:rPr>
        <w:t xml:space="preserve">կամ </w:t>
      </w:r>
      <w:r w:rsidR="00237D3F" w:rsidRPr="00ED5DF7">
        <w:rPr>
          <w:rFonts w:ascii="GHEA Grapalat" w:hAnsi="GHEA Grapalat"/>
          <w:lang w:val="hy-AM"/>
        </w:rPr>
        <w:t xml:space="preserve">համալսարան </w:t>
      </w:r>
      <w:r w:rsidR="00A0077B">
        <w:rPr>
          <w:rFonts w:ascii="GHEA Grapalat" w:hAnsi="GHEA Grapalat"/>
          <w:lang w:val="hy-AM"/>
        </w:rPr>
        <w:t xml:space="preserve">կոչվելու կամ </w:t>
      </w:r>
      <w:r w:rsidR="00237D3F" w:rsidRPr="00ED5DF7">
        <w:rPr>
          <w:rFonts w:ascii="GHEA Grapalat" w:hAnsi="GHEA Grapalat"/>
          <w:lang w:val="hy-AM"/>
        </w:rPr>
        <w:t xml:space="preserve"> </w:t>
      </w:r>
      <w:r w:rsidR="00A0077B">
        <w:rPr>
          <w:rFonts w:ascii="GHEA Grapalat" w:hAnsi="GHEA Grapalat"/>
          <w:lang w:val="hy-AM"/>
        </w:rPr>
        <w:t xml:space="preserve">կրթական </w:t>
      </w:r>
      <w:r w:rsidR="00A0077B" w:rsidRPr="00ED5DF7">
        <w:rPr>
          <w:rFonts w:ascii="GHEA Grapalat" w:hAnsi="GHEA Grapalat"/>
          <w:lang w:val="hy-AM"/>
        </w:rPr>
        <w:t>աստիճաններ</w:t>
      </w:r>
      <w:r w:rsidR="00A0077B">
        <w:rPr>
          <w:rFonts w:ascii="GHEA Grapalat" w:hAnsi="GHEA Grapalat"/>
          <w:lang w:val="hy-AM"/>
        </w:rPr>
        <w:t xml:space="preserve"> </w:t>
      </w:r>
      <w:r w:rsidR="00C73111">
        <w:rPr>
          <w:rFonts w:ascii="GHEA Grapalat" w:hAnsi="GHEA Grapalat"/>
          <w:lang w:val="hy-AM"/>
        </w:rPr>
        <w:t>շնորհ</w:t>
      </w:r>
      <w:r w:rsidR="00A0077B">
        <w:rPr>
          <w:rFonts w:ascii="GHEA Grapalat" w:hAnsi="GHEA Grapalat"/>
          <w:lang w:val="hy-AM"/>
        </w:rPr>
        <w:t xml:space="preserve">ելու իրավասության մասին՝ </w:t>
      </w:r>
      <w:r w:rsidR="00237D3F" w:rsidRPr="00ED5DF7">
        <w:rPr>
          <w:rFonts w:ascii="GHEA Grapalat" w:hAnsi="GHEA Grapalat"/>
          <w:lang w:val="hy-AM"/>
        </w:rPr>
        <w:t>օգտագործելով համապատասխան ազգային կրթական տերմինաբանություն</w:t>
      </w:r>
      <w:r w:rsidR="00D25ED1">
        <w:rPr>
          <w:rFonts w:ascii="GHEA Grapalat" w:hAnsi="GHEA Grapalat"/>
          <w:lang w:val="hy-AM"/>
        </w:rPr>
        <w:t>ը</w:t>
      </w:r>
      <w:r w:rsidR="00237D3F" w:rsidRPr="00ED5DF7">
        <w:rPr>
          <w:rFonts w:ascii="GHEA Grapalat" w:hAnsi="GHEA Grapalat"/>
          <w:lang w:val="hy-AM"/>
        </w:rPr>
        <w:t>)</w:t>
      </w:r>
      <w:r w:rsidR="00AE0B40">
        <w:rPr>
          <w:rFonts w:ascii="GHEA Grapalat" w:hAnsi="GHEA Grapalat"/>
          <w:lang w:val="hy-AM"/>
        </w:rPr>
        <w:t>,</w:t>
      </w:r>
    </w:p>
    <w:p w:rsidR="005B06A6" w:rsidRPr="00ED5DF7" w:rsidRDefault="005B06A6" w:rsidP="0004097E">
      <w:pPr>
        <w:pStyle w:val="ListParagraph"/>
        <w:numPr>
          <w:ilvl w:val="0"/>
          <w:numId w:val="14"/>
        </w:numPr>
        <w:shd w:val="clear" w:color="auto" w:fill="FFFFFF"/>
        <w:tabs>
          <w:tab w:val="left" w:pos="851"/>
        </w:tabs>
        <w:ind w:left="0" w:firstLine="567"/>
        <w:jc w:val="both"/>
        <w:rPr>
          <w:rFonts w:ascii="GHEA Grapalat" w:hAnsi="GHEA Grapalat"/>
          <w:lang w:val="hy-AM"/>
        </w:rPr>
      </w:pPr>
      <w:r>
        <w:rPr>
          <w:rFonts w:ascii="GHEA Grapalat" w:hAnsi="GHEA Grapalat"/>
          <w:lang w:val="hy-AM"/>
        </w:rPr>
        <w:t xml:space="preserve">թույլ չտալ </w:t>
      </w:r>
      <w:r w:rsidRPr="00ED5DF7">
        <w:rPr>
          <w:rFonts w:ascii="GHEA Grapalat" w:hAnsi="GHEA Grapalat"/>
          <w:lang w:val="hy-AM"/>
        </w:rPr>
        <w:t>և արգելել</w:t>
      </w:r>
      <w:r>
        <w:rPr>
          <w:rFonts w:ascii="GHEA Grapalat" w:hAnsi="GHEA Grapalat"/>
          <w:lang w:val="hy-AM"/>
        </w:rPr>
        <w:t xml:space="preserve"> </w:t>
      </w:r>
      <w:r w:rsidR="00C73111">
        <w:rPr>
          <w:rFonts w:ascii="GHEA Grapalat" w:hAnsi="GHEA Grapalat"/>
          <w:lang w:val="hy-AM"/>
        </w:rPr>
        <w:t>ռեֆերատ</w:t>
      </w:r>
      <w:r w:rsidR="00A56C1A" w:rsidRPr="00ED5DF7">
        <w:rPr>
          <w:rFonts w:ascii="GHEA Grapalat" w:hAnsi="GHEA Grapalat"/>
          <w:lang w:val="hy-AM"/>
        </w:rPr>
        <w:t xml:space="preserve">ների գործարանների և </w:t>
      </w:r>
      <w:r w:rsidR="00D801C0" w:rsidRPr="00D801C0">
        <w:rPr>
          <w:rFonts w:ascii="GHEA Grapalat" w:hAnsi="GHEA Grapalat"/>
          <w:lang w:val="hy-AM"/>
        </w:rPr>
        <w:t>խ</w:t>
      </w:r>
      <w:r w:rsidR="000D237B" w:rsidRPr="00D801C0">
        <w:rPr>
          <w:rFonts w:ascii="GHEA Grapalat" w:hAnsi="GHEA Grapalat"/>
          <w:lang w:val="hy-AM"/>
        </w:rPr>
        <w:t>աբեության պայմանագրերի</w:t>
      </w:r>
      <w:r w:rsidR="00A56C1A" w:rsidRPr="00ED5DF7">
        <w:rPr>
          <w:rFonts w:ascii="GHEA Grapalat" w:hAnsi="GHEA Grapalat"/>
          <w:lang w:val="hy-AM"/>
        </w:rPr>
        <w:t xml:space="preserve"> գովազդ</w:t>
      </w:r>
      <w:r w:rsidR="0004097E" w:rsidRPr="00D801C0">
        <w:rPr>
          <w:rFonts w:ascii="GHEA Grapalat" w:hAnsi="GHEA Grapalat"/>
          <w:lang w:val="hy-AM"/>
        </w:rPr>
        <w:t>ը</w:t>
      </w:r>
      <w:r w:rsidRPr="00D801C0">
        <w:rPr>
          <w:rFonts w:ascii="GHEA Grapalat" w:hAnsi="GHEA Grapalat"/>
          <w:lang w:val="hy-AM"/>
        </w:rPr>
        <w:t>,</w:t>
      </w:r>
    </w:p>
    <w:p w:rsidR="00627257" w:rsidRDefault="005B06A6" w:rsidP="002672C5">
      <w:pPr>
        <w:pStyle w:val="ListParagraph"/>
        <w:numPr>
          <w:ilvl w:val="0"/>
          <w:numId w:val="14"/>
        </w:numPr>
        <w:shd w:val="clear" w:color="auto" w:fill="FFFFFF"/>
        <w:tabs>
          <w:tab w:val="left" w:pos="851"/>
        </w:tabs>
        <w:ind w:left="0" w:firstLine="567"/>
        <w:jc w:val="both"/>
        <w:rPr>
          <w:rFonts w:ascii="GHEA Grapalat" w:hAnsi="GHEA Grapalat"/>
          <w:lang w:val="hy-AM"/>
        </w:rPr>
      </w:pPr>
      <w:r w:rsidRPr="00627257">
        <w:rPr>
          <w:rFonts w:ascii="GHEA Grapalat" w:hAnsi="GHEA Grapalat"/>
        </w:rPr>
        <w:t>խթան</w:t>
      </w:r>
      <w:r w:rsidRPr="00627257">
        <w:rPr>
          <w:rFonts w:ascii="GHEA Grapalat" w:hAnsi="GHEA Grapalat"/>
          <w:lang w:val="hy-AM"/>
        </w:rPr>
        <w:t>ել</w:t>
      </w:r>
      <w:r w:rsidR="0004097E" w:rsidRPr="00627257">
        <w:rPr>
          <w:rFonts w:ascii="GHEA Grapalat" w:hAnsi="GHEA Grapalat"/>
          <w:lang w:val="hy-AM"/>
        </w:rPr>
        <w:t xml:space="preserve"> </w:t>
      </w:r>
      <w:r w:rsidR="00627257" w:rsidRPr="00627257">
        <w:rPr>
          <w:rFonts w:ascii="GHEA Grapalat" w:hAnsi="GHEA Grapalat"/>
          <w:lang w:val="hy-AM"/>
        </w:rPr>
        <w:t>կեղծ կրթական ծ</w:t>
      </w:r>
      <w:r w:rsidR="00A56C1A" w:rsidRPr="00627257">
        <w:rPr>
          <w:rFonts w:ascii="GHEA Grapalat" w:hAnsi="GHEA Grapalat"/>
        </w:rPr>
        <w:t>առայությունների մասին իրազեկվածության բարձրացմանն ուղղված միջոցառումներ</w:t>
      </w:r>
      <w:r w:rsidR="00627257">
        <w:rPr>
          <w:rFonts w:ascii="GHEA Grapalat" w:hAnsi="GHEA Grapalat"/>
          <w:lang w:val="hy-AM"/>
        </w:rPr>
        <w:t>ը</w:t>
      </w:r>
      <w:r w:rsidR="00627257" w:rsidRPr="00627257">
        <w:rPr>
          <w:rFonts w:ascii="GHEA Grapalat" w:hAnsi="GHEA Grapalat"/>
          <w:lang w:val="hy-AM"/>
        </w:rPr>
        <w:t xml:space="preserve"> ուսանողների և պոտենցիալ հաճախորդների շրջանում։ </w:t>
      </w:r>
    </w:p>
    <w:p w:rsidR="00D84DBE" w:rsidRPr="00627257" w:rsidRDefault="009977F5" w:rsidP="00627257">
      <w:pPr>
        <w:shd w:val="clear" w:color="auto" w:fill="FFFFFF"/>
        <w:tabs>
          <w:tab w:val="left" w:pos="851"/>
        </w:tabs>
        <w:ind w:firstLine="567"/>
        <w:jc w:val="both"/>
        <w:rPr>
          <w:rFonts w:ascii="GHEA Grapalat" w:hAnsi="GHEA Grapalat"/>
          <w:lang w:val="hy-AM"/>
        </w:rPr>
      </w:pPr>
      <w:r w:rsidRPr="00627257">
        <w:rPr>
          <w:rFonts w:ascii="GHEA Grapalat" w:hAnsi="GHEA Grapalat"/>
          <w:lang w:val="hy-AM"/>
        </w:rPr>
        <w:t xml:space="preserve">Կրթական կեղծարարության գովազդի և խթանման դեմ </w:t>
      </w:r>
      <w:r w:rsidR="00A83D3A" w:rsidRPr="00627257">
        <w:rPr>
          <w:rFonts w:ascii="GHEA Grapalat" w:hAnsi="GHEA Grapalat"/>
          <w:lang w:val="hy-AM"/>
        </w:rPr>
        <w:t>քայլ</w:t>
      </w:r>
      <w:r w:rsidRPr="00627257">
        <w:rPr>
          <w:rFonts w:ascii="GHEA Grapalat" w:hAnsi="GHEA Grapalat"/>
          <w:lang w:val="hy-AM"/>
        </w:rPr>
        <w:t xml:space="preserve">եր ձեռնարկելը, նույնիսկ եթե </w:t>
      </w:r>
      <w:r w:rsidR="00A36526" w:rsidRPr="00627257">
        <w:rPr>
          <w:rFonts w:ascii="GHEA Grapalat" w:hAnsi="GHEA Grapalat"/>
          <w:lang w:val="hy-AM"/>
        </w:rPr>
        <w:t>մ</w:t>
      </w:r>
      <w:r w:rsidRPr="00627257">
        <w:rPr>
          <w:rFonts w:ascii="GHEA Grapalat" w:hAnsi="GHEA Grapalat"/>
          <w:lang w:val="hy-AM"/>
        </w:rPr>
        <w:t xml:space="preserve">իշտ չէ, որ </w:t>
      </w:r>
      <w:r w:rsidR="00A36526" w:rsidRPr="00627257">
        <w:rPr>
          <w:rFonts w:ascii="GHEA Grapalat" w:hAnsi="GHEA Grapalat"/>
          <w:lang w:val="hy-AM"/>
        </w:rPr>
        <w:t xml:space="preserve">դա </w:t>
      </w:r>
      <w:r w:rsidRPr="00627257">
        <w:rPr>
          <w:rFonts w:ascii="GHEA Grapalat" w:hAnsi="GHEA Grapalat"/>
        </w:rPr>
        <w:t>կեղծ ծառայություններ մատուցող</w:t>
      </w:r>
      <w:r w:rsidRPr="00627257">
        <w:rPr>
          <w:rFonts w:ascii="GHEA Grapalat" w:hAnsi="GHEA Grapalat"/>
          <w:lang w:val="hy-AM"/>
        </w:rPr>
        <w:t>ներ</w:t>
      </w:r>
      <w:r w:rsidRPr="00627257">
        <w:rPr>
          <w:rFonts w:ascii="GHEA Grapalat" w:hAnsi="GHEA Grapalat"/>
        </w:rPr>
        <w:t>ի</w:t>
      </w:r>
      <w:r w:rsidRPr="00627257">
        <w:rPr>
          <w:rFonts w:ascii="GHEA Grapalat" w:hAnsi="GHEA Grapalat"/>
          <w:lang w:val="hy-AM"/>
        </w:rPr>
        <w:t xml:space="preserve">ն կանգնեցնելու </w:t>
      </w:r>
      <w:r w:rsidR="00A83D3A" w:rsidRPr="00627257">
        <w:rPr>
          <w:rFonts w:ascii="GHEA Grapalat" w:hAnsi="GHEA Grapalat"/>
          <w:lang w:val="hy-AM"/>
        </w:rPr>
        <w:t>ուղիղ միջոց է</w:t>
      </w:r>
      <w:r w:rsidRPr="00627257">
        <w:rPr>
          <w:rFonts w:ascii="GHEA Grapalat" w:hAnsi="GHEA Grapalat"/>
          <w:lang w:val="hy-AM"/>
        </w:rPr>
        <w:t>,</w:t>
      </w:r>
      <w:r w:rsidR="00BD44DC">
        <w:rPr>
          <w:rFonts w:ascii="GHEA Grapalat" w:hAnsi="GHEA Grapalat"/>
          <w:lang w:val="hy-AM"/>
        </w:rPr>
        <w:t xml:space="preserve"> դա </w:t>
      </w:r>
      <w:r w:rsidR="00BD44DC" w:rsidRPr="00627257">
        <w:rPr>
          <w:rFonts w:ascii="GHEA Grapalat" w:hAnsi="GHEA Grapalat"/>
          <w:lang w:val="hy-AM"/>
        </w:rPr>
        <w:t>այն</w:t>
      </w:r>
      <w:r w:rsidR="00BD44DC">
        <w:rPr>
          <w:rFonts w:ascii="GHEA Grapalat" w:hAnsi="GHEA Grapalat"/>
          <w:lang w:val="hy-AM"/>
        </w:rPr>
        <w:t>ուամենայնիվ</w:t>
      </w:r>
      <w:r w:rsidR="00BD44DC" w:rsidRPr="00627257">
        <w:rPr>
          <w:rFonts w:ascii="GHEA Grapalat" w:hAnsi="GHEA Grapalat"/>
          <w:lang w:val="hy-AM"/>
        </w:rPr>
        <w:t xml:space="preserve"> կարող է </w:t>
      </w:r>
      <w:r w:rsidR="00627257">
        <w:rPr>
          <w:rFonts w:ascii="GHEA Grapalat" w:hAnsi="GHEA Grapalat"/>
          <w:lang w:val="hy-AM"/>
        </w:rPr>
        <w:t>դառնալ</w:t>
      </w:r>
      <w:r w:rsidR="00627257" w:rsidRPr="00627257">
        <w:rPr>
          <w:rFonts w:ascii="GHEA Grapalat" w:hAnsi="GHEA Grapalat"/>
          <w:lang w:val="hy-AM"/>
        </w:rPr>
        <w:t xml:space="preserve"> </w:t>
      </w:r>
      <w:r w:rsidR="00A36526" w:rsidRPr="00627257">
        <w:rPr>
          <w:rFonts w:ascii="GHEA Grapalat" w:hAnsi="GHEA Grapalat"/>
          <w:lang w:val="hy-AM"/>
        </w:rPr>
        <w:t>ազդեցիկ</w:t>
      </w:r>
      <w:r w:rsidRPr="00627257">
        <w:rPr>
          <w:rFonts w:ascii="GHEA Grapalat" w:hAnsi="GHEA Grapalat"/>
          <w:lang w:val="hy-AM"/>
        </w:rPr>
        <w:t xml:space="preserve"> միջոց նրա</w:t>
      </w:r>
      <w:r w:rsidR="00A83D3A" w:rsidRPr="00627257">
        <w:rPr>
          <w:rFonts w:ascii="GHEA Grapalat" w:hAnsi="GHEA Grapalat"/>
          <w:lang w:val="hy-AM"/>
        </w:rPr>
        <w:t>նց</w:t>
      </w:r>
      <w:r w:rsidRPr="00627257">
        <w:rPr>
          <w:rFonts w:ascii="GHEA Grapalat" w:hAnsi="GHEA Grapalat"/>
          <w:lang w:val="hy-AM"/>
        </w:rPr>
        <w:t xml:space="preserve"> գործունեությունը նվազագույնի հասցնելու համար: </w:t>
      </w:r>
      <w:r w:rsidR="00A36526" w:rsidRPr="00627257">
        <w:rPr>
          <w:rFonts w:ascii="GHEA Grapalat" w:hAnsi="GHEA Grapalat"/>
          <w:lang w:val="hy-AM"/>
        </w:rPr>
        <w:t>Նման</w:t>
      </w:r>
      <w:r w:rsidRPr="00627257">
        <w:rPr>
          <w:rFonts w:ascii="GHEA Grapalat" w:hAnsi="GHEA Grapalat"/>
          <w:lang w:val="hy-AM"/>
        </w:rPr>
        <w:t xml:space="preserve"> միջամտությունը, հատկապես</w:t>
      </w:r>
      <w:r w:rsidR="00BD44DC">
        <w:rPr>
          <w:rFonts w:ascii="GHEA Grapalat" w:hAnsi="GHEA Grapalat"/>
          <w:lang w:val="hy-AM"/>
        </w:rPr>
        <w:t>՝</w:t>
      </w:r>
      <w:r w:rsidRPr="00627257">
        <w:rPr>
          <w:rFonts w:ascii="GHEA Grapalat" w:hAnsi="GHEA Grapalat"/>
          <w:lang w:val="hy-AM"/>
        </w:rPr>
        <w:t xml:space="preserve"> </w:t>
      </w:r>
      <w:r w:rsidR="00BD44DC">
        <w:rPr>
          <w:rFonts w:ascii="GHEA Grapalat" w:hAnsi="GHEA Grapalat"/>
          <w:lang w:val="hy-AM"/>
        </w:rPr>
        <w:t xml:space="preserve">կեղծ </w:t>
      </w:r>
      <w:r w:rsidR="00A36526" w:rsidRPr="00627257">
        <w:rPr>
          <w:rFonts w:ascii="GHEA Grapalat" w:hAnsi="GHEA Grapalat"/>
        </w:rPr>
        <w:t>ծառայություններ</w:t>
      </w:r>
      <w:r w:rsidR="00A36526" w:rsidRPr="00627257">
        <w:rPr>
          <w:rFonts w:ascii="GHEA Grapalat" w:hAnsi="GHEA Grapalat"/>
          <w:lang w:val="hy-AM"/>
        </w:rPr>
        <w:t xml:space="preserve"> </w:t>
      </w:r>
      <w:r w:rsidR="00A36526" w:rsidRPr="00627257">
        <w:rPr>
          <w:rFonts w:ascii="GHEA Grapalat" w:hAnsi="GHEA Grapalat"/>
        </w:rPr>
        <w:t>մատուցող</w:t>
      </w:r>
      <w:r w:rsidR="00A36526" w:rsidRPr="00627257">
        <w:rPr>
          <w:rFonts w:ascii="GHEA Grapalat" w:hAnsi="GHEA Grapalat"/>
          <w:lang w:val="hy-AM"/>
        </w:rPr>
        <w:t>ներ</w:t>
      </w:r>
      <w:r w:rsidR="00A36526" w:rsidRPr="00627257">
        <w:rPr>
          <w:rFonts w:ascii="GHEA Grapalat" w:hAnsi="GHEA Grapalat"/>
        </w:rPr>
        <w:t>ի</w:t>
      </w:r>
      <w:r w:rsidR="00A36526" w:rsidRPr="00627257">
        <w:rPr>
          <w:rFonts w:ascii="GHEA Grapalat" w:hAnsi="GHEA Grapalat"/>
          <w:lang w:val="hy-AM"/>
        </w:rPr>
        <w:t xml:space="preserve"> </w:t>
      </w:r>
      <w:r w:rsidRPr="00627257">
        <w:rPr>
          <w:rFonts w:ascii="GHEA Grapalat" w:hAnsi="GHEA Grapalat"/>
          <w:lang w:val="hy-AM"/>
        </w:rPr>
        <w:t xml:space="preserve">գործունեության սկզբնական փուլում, կարող է խոչընդոտել </w:t>
      </w:r>
      <w:r w:rsidR="00BD44DC">
        <w:rPr>
          <w:rFonts w:ascii="GHEA Grapalat" w:hAnsi="GHEA Grapalat"/>
          <w:lang w:val="hy-AM"/>
        </w:rPr>
        <w:t xml:space="preserve">կեղծարարության </w:t>
      </w:r>
      <w:r w:rsidRPr="00627257">
        <w:rPr>
          <w:rFonts w:ascii="GHEA Grapalat" w:hAnsi="GHEA Grapalat"/>
          <w:lang w:val="hy-AM"/>
        </w:rPr>
        <w:t xml:space="preserve">շուկայական մասնաբաժնի </w:t>
      </w:r>
      <w:r w:rsidR="00C41D89" w:rsidRPr="00627257">
        <w:rPr>
          <w:rFonts w:ascii="GHEA Grapalat" w:hAnsi="GHEA Grapalat"/>
          <w:lang w:val="hy-AM"/>
        </w:rPr>
        <w:t>աճ</w:t>
      </w:r>
      <w:r w:rsidRPr="00627257">
        <w:rPr>
          <w:rFonts w:ascii="GHEA Grapalat" w:hAnsi="GHEA Grapalat"/>
          <w:lang w:val="hy-AM"/>
        </w:rPr>
        <w:t xml:space="preserve">ին, </w:t>
      </w:r>
      <w:r w:rsidR="00C41D89" w:rsidRPr="00627257">
        <w:rPr>
          <w:rFonts w:ascii="GHEA Grapalat" w:hAnsi="GHEA Grapalat"/>
          <w:lang w:val="hy-AM"/>
        </w:rPr>
        <w:t>դառնալ</w:t>
      </w:r>
      <w:r w:rsidRPr="00627257">
        <w:rPr>
          <w:rFonts w:ascii="GHEA Grapalat" w:hAnsi="GHEA Grapalat"/>
          <w:lang w:val="hy-AM"/>
        </w:rPr>
        <w:t xml:space="preserve"> կանխարգելիչ գործիք և </w:t>
      </w:r>
      <w:r w:rsidR="00BD44DC">
        <w:rPr>
          <w:rFonts w:ascii="GHEA Grapalat" w:hAnsi="GHEA Grapalat"/>
          <w:lang w:val="hy-AM"/>
        </w:rPr>
        <w:t>իրազեկել</w:t>
      </w:r>
      <w:r w:rsidR="00BD44DC" w:rsidRPr="00627257">
        <w:rPr>
          <w:rFonts w:ascii="GHEA Grapalat" w:hAnsi="GHEA Grapalat"/>
          <w:lang w:val="hy-AM"/>
        </w:rPr>
        <w:t xml:space="preserve"> </w:t>
      </w:r>
      <w:r w:rsidR="00C41D89" w:rsidRPr="00627257">
        <w:rPr>
          <w:rFonts w:ascii="GHEA Grapalat" w:hAnsi="GHEA Grapalat"/>
          <w:lang w:val="hy-AM"/>
        </w:rPr>
        <w:t xml:space="preserve">լայն </w:t>
      </w:r>
      <w:r w:rsidRPr="00627257">
        <w:rPr>
          <w:rFonts w:ascii="GHEA Grapalat" w:hAnsi="GHEA Grapalat"/>
          <w:lang w:val="hy-AM"/>
        </w:rPr>
        <w:t xml:space="preserve">հանրությանը </w:t>
      </w:r>
      <w:r w:rsidR="00C41D89" w:rsidRPr="00627257">
        <w:rPr>
          <w:rFonts w:ascii="GHEA Grapalat" w:hAnsi="GHEA Grapalat"/>
          <w:lang w:val="hy-AM"/>
        </w:rPr>
        <w:t xml:space="preserve">նրանց </w:t>
      </w:r>
      <w:r w:rsidRPr="00627257">
        <w:rPr>
          <w:rFonts w:ascii="GHEA Grapalat" w:hAnsi="GHEA Grapalat"/>
          <w:lang w:val="hy-AM"/>
        </w:rPr>
        <w:t>ապակողմնորոշիչ վարքագծի մասին:</w:t>
      </w:r>
    </w:p>
    <w:p w:rsidR="009977F5" w:rsidRDefault="009977F5" w:rsidP="009977F5">
      <w:pPr>
        <w:shd w:val="clear" w:color="auto" w:fill="FFFFFF"/>
        <w:ind w:firstLine="567"/>
        <w:jc w:val="both"/>
        <w:rPr>
          <w:rFonts w:ascii="GHEA Grapalat" w:hAnsi="GHEA Grapalat"/>
        </w:rPr>
      </w:pPr>
    </w:p>
    <w:p w:rsidR="0078742E" w:rsidRPr="00D801C0" w:rsidRDefault="0078742E" w:rsidP="0078742E">
      <w:pPr>
        <w:pStyle w:val="ListParagraph"/>
        <w:numPr>
          <w:ilvl w:val="0"/>
          <w:numId w:val="12"/>
        </w:numPr>
        <w:rPr>
          <w:rFonts w:ascii="GHEA Grapalat" w:hAnsi="GHEA Grapalat"/>
          <w:b/>
          <w:bCs/>
        </w:rPr>
      </w:pPr>
      <w:r w:rsidRPr="00D801C0">
        <w:rPr>
          <w:rFonts w:ascii="GHEA Grapalat" w:hAnsi="GHEA Grapalat"/>
          <w:b/>
          <w:bCs/>
        </w:rPr>
        <w:t xml:space="preserve">Իրավական շրջանակներ, օրենքներ և </w:t>
      </w:r>
      <w:r w:rsidR="00D801C0" w:rsidRPr="00D801C0">
        <w:rPr>
          <w:rFonts w:ascii="GHEA Grapalat" w:hAnsi="GHEA Grapalat"/>
          <w:b/>
          <w:bCs/>
          <w:lang w:val="hy-AM"/>
        </w:rPr>
        <w:t>փորձառություններ</w:t>
      </w:r>
    </w:p>
    <w:p w:rsidR="00A93AB6" w:rsidRDefault="00A93AB6" w:rsidP="009977F5">
      <w:pPr>
        <w:shd w:val="clear" w:color="auto" w:fill="FFFFFF"/>
        <w:ind w:firstLine="567"/>
        <w:jc w:val="both"/>
        <w:rPr>
          <w:rFonts w:ascii="GHEA Grapalat" w:hAnsi="GHEA Grapalat"/>
        </w:rPr>
      </w:pPr>
    </w:p>
    <w:p w:rsidR="00457D4C" w:rsidRDefault="00457D4C" w:rsidP="009977F5">
      <w:pPr>
        <w:shd w:val="clear" w:color="auto" w:fill="FFFFFF"/>
        <w:ind w:firstLine="567"/>
        <w:jc w:val="both"/>
        <w:rPr>
          <w:rFonts w:ascii="GHEA Grapalat" w:hAnsi="GHEA Grapalat"/>
        </w:rPr>
      </w:pPr>
      <w:r w:rsidRPr="00457D4C">
        <w:rPr>
          <w:rFonts w:ascii="GHEA Grapalat" w:hAnsi="GHEA Grapalat"/>
        </w:rPr>
        <w:t xml:space="preserve">Կրթական </w:t>
      </w:r>
      <w:r>
        <w:rPr>
          <w:rFonts w:ascii="GHEA Grapalat" w:hAnsi="GHEA Grapalat"/>
          <w:lang w:val="hy-AM"/>
        </w:rPr>
        <w:t xml:space="preserve">կեղծարարությունը դարձնում </w:t>
      </w:r>
      <w:r w:rsidRPr="00457D4C">
        <w:rPr>
          <w:rFonts w:ascii="GHEA Grapalat" w:hAnsi="GHEA Grapalat"/>
        </w:rPr>
        <w:t>է հասարակությունները կոռումպաց</w:t>
      </w:r>
      <w:r>
        <w:rPr>
          <w:rFonts w:ascii="GHEA Grapalat" w:hAnsi="GHEA Grapalat"/>
          <w:lang w:val="hy-AM"/>
        </w:rPr>
        <w:t xml:space="preserve">ված </w:t>
      </w:r>
      <w:r w:rsidRPr="00457D4C">
        <w:rPr>
          <w:rFonts w:ascii="GHEA Grapalat" w:hAnsi="GHEA Grapalat"/>
        </w:rPr>
        <w:t xml:space="preserve">և </w:t>
      </w:r>
      <w:r w:rsidR="00EF5A7A">
        <w:rPr>
          <w:rFonts w:ascii="GHEA Grapalat" w:hAnsi="GHEA Grapalat"/>
          <w:lang w:val="hy-AM"/>
        </w:rPr>
        <w:t xml:space="preserve">հանդիսանում է </w:t>
      </w:r>
      <w:r w:rsidR="00EF5A7A" w:rsidRPr="00457D4C">
        <w:rPr>
          <w:rFonts w:ascii="GHEA Grapalat" w:hAnsi="GHEA Grapalat"/>
        </w:rPr>
        <w:t>կազմակերպությունների</w:t>
      </w:r>
      <w:r w:rsidR="00EF5A7A">
        <w:rPr>
          <w:rFonts w:ascii="GHEA Grapalat" w:hAnsi="GHEA Grapalat"/>
          <w:lang w:val="hy-AM"/>
        </w:rPr>
        <w:t>ց</w:t>
      </w:r>
      <w:r w:rsidR="00EF5A7A" w:rsidRPr="00457D4C">
        <w:rPr>
          <w:rFonts w:ascii="GHEA Grapalat" w:hAnsi="GHEA Grapalat"/>
        </w:rPr>
        <w:t xml:space="preserve"> ու անհատների</w:t>
      </w:r>
      <w:r w:rsidR="00EF5A7A">
        <w:rPr>
          <w:rFonts w:ascii="GHEA Grapalat" w:hAnsi="GHEA Grapalat"/>
          <w:lang w:val="hy-AM"/>
        </w:rPr>
        <w:t>ց</w:t>
      </w:r>
      <w:r w:rsidR="00EF5A7A" w:rsidRPr="00457D4C">
        <w:rPr>
          <w:rFonts w:ascii="GHEA Grapalat" w:hAnsi="GHEA Grapalat"/>
        </w:rPr>
        <w:t xml:space="preserve"> </w:t>
      </w:r>
      <w:r w:rsidRPr="00457D4C">
        <w:rPr>
          <w:rFonts w:ascii="GHEA Grapalat" w:hAnsi="GHEA Grapalat"/>
        </w:rPr>
        <w:t>խաբ</w:t>
      </w:r>
      <w:r w:rsidR="0099414C">
        <w:rPr>
          <w:rFonts w:ascii="GHEA Grapalat" w:hAnsi="GHEA Grapalat"/>
          <w:lang w:val="hy-AM"/>
        </w:rPr>
        <w:t>եությամբ գումար շորթ</w:t>
      </w:r>
      <w:r w:rsidR="00EF5A7A">
        <w:rPr>
          <w:rFonts w:ascii="GHEA Grapalat" w:hAnsi="GHEA Grapalat"/>
          <w:lang w:val="hy-AM"/>
        </w:rPr>
        <w:t>ելու միջոց</w:t>
      </w:r>
      <w:r w:rsidRPr="00457D4C">
        <w:rPr>
          <w:rFonts w:ascii="GHEA Grapalat" w:hAnsi="GHEA Grapalat"/>
        </w:rPr>
        <w:t xml:space="preserve">: </w:t>
      </w:r>
      <w:r w:rsidR="0099414C">
        <w:rPr>
          <w:rFonts w:ascii="GHEA Grapalat" w:hAnsi="GHEA Grapalat"/>
          <w:lang w:val="hy-AM"/>
        </w:rPr>
        <w:t>Բազմաթիվ</w:t>
      </w:r>
      <w:r w:rsidRPr="00457D4C">
        <w:rPr>
          <w:rFonts w:ascii="GHEA Grapalat" w:hAnsi="GHEA Grapalat"/>
        </w:rPr>
        <w:t xml:space="preserve"> </w:t>
      </w:r>
      <w:r w:rsidR="00EF5A7A" w:rsidRPr="0078742E">
        <w:rPr>
          <w:rFonts w:ascii="GHEA Grapalat" w:hAnsi="GHEA Grapalat"/>
          <w:lang w:val="hy-AM"/>
        </w:rPr>
        <w:t>կեղծ</w:t>
      </w:r>
      <w:r w:rsidRPr="0078742E">
        <w:rPr>
          <w:rFonts w:ascii="GHEA Grapalat" w:hAnsi="GHEA Grapalat"/>
        </w:rPr>
        <w:t xml:space="preserve"> կ</w:t>
      </w:r>
      <w:r w:rsidRPr="00457D4C">
        <w:rPr>
          <w:rFonts w:ascii="GHEA Grapalat" w:hAnsi="GHEA Grapalat"/>
        </w:rPr>
        <w:t>րթական ծառայություններ մատուցողներ գործում են կամ պնդում են, որ գործում են Եվրոպայի խորհրդի անդամ կամ դիտորդ պետություններ</w:t>
      </w:r>
      <w:r w:rsidR="00A351DA">
        <w:rPr>
          <w:rFonts w:ascii="GHEA Grapalat" w:hAnsi="GHEA Grapalat"/>
          <w:lang w:val="hy-AM"/>
        </w:rPr>
        <w:t>ից</w:t>
      </w:r>
      <w:r w:rsidRPr="00457D4C">
        <w:rPr>
          <w:rFonts w:ascii="GHEA Grapalat" w:hAnsi="GHEA Grapalat"/>
        </w:rPr>
        <w:t xml:space="preserve">, ինչը </w:t>
      </w:r>
      <w:r w:rsidR="00E011AC">
        <w:rPr>
          <w:rFonts w:ascii="GHEA Grapalat" w:hAnsi="GHEA Grapalat"/>
          <w:lang w:val="hy-AM"/>
        </w:rPr>
        <w:t>կ</w:t>
      </w:r>
      <w:r w:rsidRPr="00457D4C">
        <w:rPr>
          <w:rFonts w:ascii="GHEA Grapalat" w:hAnsi="GHEA Grapalat"/>
        </w:rPr>
        <w:t xml:space="preserve">ազմակերպության համայնքին </w:t>
      </w:r>
      <w:r w:rsidR="00E011AC" w:rsidRPr="00457D4C">
        <w:rPr>
          <w:rFonts w:ascii="GHEA Grapalat" w:hAnsi="GHEA Grapalat"/>
        </w:rPr>
        <w:t xml:space="preserve">տալիս է </w:t>
      </w:r>
      <w:r w:rsidRPr="00457D4C">
        <w:rPr>
          <w:rFonts w:ascii="GHEA Grapalat" w:hAnsi="GHEA Grapalat"/>
        </w:rPr>
        <w:t xml:space="preserve">եզակի </w:t>
      </w:r>
      <w:r w:rsidR="00E011AC">
        <w:rPr>
          <w:rFonts w:ascii="GHEA Grapalat" w:hAnsi="GHEA Grapalat"/>
          <w:lang w:val="hy-AM"/>
        </w:rPr>
        <w:t>հնարավորություն</w:t>
      </w:r>
      <w:r w:rsidRPr="00457D4C">
        <w:rPr>
          <w:rFonts w:ascii="GHEA Grapalat" w:hAnsi="GHEA Grapalat"/>
        </w:rPr>
        <w:t xml:space="preserve">՝ </w:t>
      </w:r>
      <w:r w:rsidR="004D3674">
        <w:rPr>
          <w:rFonts w:ascii="GHEA Grapalat" w:hAnsi="GHEA Grapalat"/>
          <w:lang w:val="hy-AM"/>
        </w:rPr>
        <w:t>ձեռնարկելու</w:t>
      </w:r>
      <w:r w:rsidR="004D3674" w:rsidRPr="00457D4C">
        <w:rPr>
          <w:rFonts w:ascii="GHEA Grapalat" w:hAnsi="GHEA Grapalat"/>
        </w:rPr>
        <w:t xml:space="preserve"> </w:t>
      </w:r>
      <w:r w:rsidR="00A351DA">
        <w:rPr>
          <w:rFonts w:ascii="GHEA Grapalat" w:hAnsi="GHEA Grapalat"/>
          <w:lang w:val="hy-AM"/>
        </w:rPr>
        <w:t>որևէ</w:t>
      </w:r>
      <w:r w:rsidRPr="00457D4C">
        <w:rPr>
          <w:rFonts w:ascii="GHEA Grapalat" w:hAnsi="GHEA Grapalat"/>
        </w:rPr>
        <w:t xml:space="preserve"> բան </w:t>
      </w:r>
      <w:r w:rsidR="00A351DA" w:rsidRPr="00A351DA">
        <w:rPr>
          <w:rFonts w:ascii="GHEA Grapalat" w:hAnsi="GHEA Grapalat"/>
        </w:rPr>
        <w:t>մերիտոկրատական</w:t>
      </w:r>
      <w:r w:rsidR="00A351DA">
        <w:rPr>
          <w:rFonts w:ascii="GHEA Grapalat" w:hAnsi="GHEA Grapalat"/>
          <w:lang w:val="hy-AM"/>
        </w:rPr>
        <w:t xml:space="preserve"> </w:t>
      </w:r>
      <w:r w:rsidRPr="00457D4C">
        <w:rPr>
          <w:rFonts w:ascii="GHEA Grapalat" w:hAnsi="GHEA Grapalat"/>
        </w:rPr>
        <w:t>արժ</w:t>
      </w:r>
      <w:r w:rsidR="00E011AC">
        <w:rPr>
          <w:rFonts w:ascii="GHEA Grapalat" w:hAnsi="GHEA Grapalat"/>
          <w:lang w:val="hy-AM"/>
        </w:rPr>
        <w:t>ե</w:t>
      </w:r>
      <w:r w:rsidRPr="00457D4C">
        <w:rPr>
          <w:rFonts w:ascii="GHEA Grapalat" w:hAnsi="GHEA Grapalat"/>
        </w:rPr>
        <w:t>քների</w:t>
      </w:r>
      <w:r w:rsidR="00CA3944">
        <w:rPr>
          <w:rFonts w:ascii="GHEA Grapalat" w:hAnsi="GHEA Grapalat"/>
          <w:lang w:val="hy-AM"/>
        </w:rPr>
        <w:t>ն</w:t>
      </w:r>
      <w:r w:rsidRPr="00457D4C">
        <w:rPr>
          <w:rFonts w:ascii="GHEA Grapalat" w:hAnsi="GHEA Grapalat"/>
        </w:rPr>
        <w:t>, հասարակության</w:t>
      </w:r>
      <w:r w:rsidR="00CA3944">
        <w:rPr>
          <w:rFonts w:ascii="GHEA Grapalat" w:hAnsi="GHEA Grapalat"/>
          <w:lang w:val="hy-AM"/>
        </w:rPr>
        <w:t>ը</w:t>
      </w:r>
      <w:r w:rsidRPr="00457D4C">
        <w:rPr>
          <w:rFonts w:ascii="GHEA Grapalat" w:hAnsi="GHEA Grapalat"/>
        </w:rPr>
        <w:t xml:space="preserve"> և կրթության իրական իմաստի</w:t>
      </w:r>
      <w:r w:rsidR="00CA3944">
        <w:rPr>
          <w:rFonts w:ascii="GHEA Grapalat" w:hAnsi="GHEA Grapalat"/>
          <w:lang w:val="hy-AM"/>
        </w:rPr>
        <w:t>ն</w:t>
      </w:r>
      <w:r w:rsidRPr="00457D4C">
        <w:rPr>
          <w:rFonts w:ascii="GHEA Grapalat" w:hAnsi="GHEA Grapalat"/>
        </w:rPr>
        <w:t xml:space="preserve"> ուղղված այս սպառնալիքի դեմ: Այս համատեքստում, իրազեկ</w:t>
      </w:r>
      <w:r w:rsidR="00A351DA">
        <w:rPr>
          <w:rFonts w:ascii="GHEA Grapalat" w:hAnsi="GHEA Grapalat"/>
          <w:lang w:val="hy-AM"/>
        </w:rPr>
        <w:t>ված</w:t>
      </w:r>
      <w:r w:rsidRPr="00457D4C">
        <w:rPr>
          <w:rFonts w:ascii="GHEA Grapalat" w:hAnsi="GHEA Grapalat"/>
        </w:rPr>
        <w:t xml:space="preserve">ության բարձրացման </w:t>
      </w:r>
      <w:r w:rsidR="00CA3944" w:rsidRPr="00CA3944">
        <w:rPr>
          <w:rFonts w:ascii="GHEA Grapalat" w:hAnsi="GHEA Grapalat"/>
        </w:rPr>
        <w:t xml:space="preserve">միջոցառումները </w:t>
      </w:r>
      <w:r w:rsidRPr="00457D4C">
        <w:rPr>
          <w:rFonts w:ascii="GHEA Grapalat" w:hAnsi="GHEA Grapalat"/>
        </w:rPr>
        <w:t xml:space="preserve">պետք է </w:t>
      </w:r>
      <w:r w:rsidR="00CA3944" w:rsidRPr="00CA3944">
        <w:rPr>
          <w:rFonts w:ascii="GHEA Grapalat" w:hAnsi="GHEA Grapalat"/>
        </w:rPr>
        <w:t xml:space="preserve">ուղեկցվեն </w:t>
      </w:r>
      <w:r w:rsidRPr="00457D4C">
        <w:rPr>
          <w:rFonts w:ascii="GHEA Grapalat" w:hAnsi="GHEA Grapalat"/>
        </w:rPr>
        <w:t>արդյունավետ իրավական պաշտպանության միջոցներ</w:t>
      </w:r>
      <w:r w:rsidR="00CA3944">
        <w:rPr>
          <w:rFonts w:ascii="GHEA Grapalat" w:hAnsi="GHEA Grapalat"/>
          <w:lang w:val="hy-AM"/>
        </w:rPr>
        <w:t>ով,</w:t>
      </w:r>
      <w:r w:rsidRPr="00457D4C">
        <w:rPr>
          <w:rFonts w:ascii="GHEA Grapalat" w:hAnsi="GHEA Grapalat"/>
        </w:rPr>
        <w:t xml:space="preserve"> </w:t>
      </w:r>
      <w:r w:rsidR="00CA3944">
        <w:rPr>
          <w:rFonts w:ascii="GHEA Grapalat" w:hAnsi="GHEA Grapalat"/>
          <w:lang w:val="hy-AM"/>
        </w:rPr>
        <w:t xml:space="preserve">մասնավորապես՝ </w:t>
      </w:r>
      <w:r w:rsidRPr="00457D4C">
        <w:rPr>
          <w:rFonts w:ascii="GHEA Grapalat" w:hAnsi="GHEA Grapalat"/>
        </w:rPr>
        <w:t>ազգային օրենսդրության կիրարկմա</w:t>
      </w:r>
      <w:r w:rsidR="00CA3944">
        <w:rPr>
          <w:rFonts w:ascii="GHEA Grapalat" w:hAnsi="GHEA Grapalat"/>
          <w:lang w:val="hy-AM"/>
        </w:rPr>
        <w:t>մբ</w:t>
      </w:r>
      <w:r w:rsidRPr="00457D4C">
        <w:rPr>
          <w:rFonts w:ascii="GHEA Grapalat" w:hAnsi="GHEA Grapalat"/>
        </w:rPr>
        <w:t xml:space="preserve"> և վերանայմա</w:t>
      </w:r>
      <w:r w:rsidR="00CA3944">
        <w:rPr>
          <w:rFonts w:ascii="GHEA Grapalat" w:hAnsi="GHEA Grapalat"/>
          <w:lang w:val="hy-AM"/>
        </w:rPr>
        <w:t>մբ։</w:t>
      </w:r>
    </w:p>
    <w:p w:rsidR="0096732D" w:rsidRDefault="0096732D" w:rsidP="004D3674">
      <w:pPr>
        <w:shd w:val="clear" w:color="auto" w:fill="FFFFFF"/>
        <w:ind w:firstLine="567"/>
        <w:jc w:val="both"/>
        <w:rPr>
          <w:rFonts w:ascii="GHEA Grapalat" w:hAnsi="GHEA Grapalat"/>
        </w:rPr>
      </w:pPr>
      <w:r w:rsidRPr="0096732D">
        <w:rPr>
          <w:rFonts w:ascii="GHEA Grapalat" w:hAnsi="GHEA Grapalat"/>
        </w:rPr>
        <w:t>Սույն Հանձնարարականի հավելվածի 7-րդ հոդվածը պահանջում է</w:t>
      </w:r>
      <w:r>
        <w:rPr>
          <w:rFonts w:ascii="GHEA Grapalat" w:hAnsi="GHEA Grapalat"/>
          <w:lang w:val="hy-AM"/>
        </w:rPr>
        <w:t>, որ</w:t>
      </w:r>
      <w:r w:rsidRPr="0096732D">
        <w:rPr>
          <w:rFonts w:ascii="GHEA Grapalat" w:hAnsi="GHEA Grapalat"/>
        </w:rPr>
        <w:t xml:space="preserve"> անդամ պետություններ</w:t>
      </w:r>
      <w:r>
        <w:rPr>
          <w:rFonts w:ascii="GHEA Grapalat" w:hAnsi="GHEA Grapalat"/>
          <w:lang w:val="hy-AM"/>
        </w:rPr>
        <w:t>ը</w:t>
      </w:r>
      <w:r w:rsidRPr="0096732D">
        <w:rPr>
          <w:rFonts w:ascii="GHEA Grapalat" w:hAnsi="GHEA Grapalat"/>
        </w:rPr>
        <w:t xml:space="preserve"> ձեռնարկե</w:t>
      </w:r>
      <w:r>
        <w:rPr>
          <w:rFonts w:ascii="GHEA Grapalat" w:hAnsi="GHEA Grapalat"/>
          <w:lang w:val="hy-AM"/>
        </w:rPr>
        <w:t>ն</w:t>
      </w:r>
      <w:r w:rsidRPr="0096732D">
        <w:rPr>
          <w:rFonts w:ascii="GHEA Grapalat" w:hAnsi="GHEA Grapalat"/>
        </w:rPr>
        <w:t xml:space="preserve"> իրավական </w:t>
      </w:r>
      <w:r w:rsidRPr="004D3674">
        <w:rPr>
          <w:rFonts w:ascii="GHEA Grapalat" w:hAnsi="GHEA Grapalat"/>
        </w:rPr>
        <w:t>գործողություններ կեղծ կրթական</w:t>
      </w:r>
      <w:r w:rsidRPr="0096732D">
        <w:rPr>
          <w:rFonts w:ascii="GHEA Grapalat" w:hAnsi="GHEA Grapalat"/>
        </w:rPr>
        <w:t xml:space="preserve"> ծառայություններ մատուցողների դեմ</w:t>
      </w:r>
      <w:r w:rsidR="00F76817" w:rsidRPr="00F76817">
        <w:rPr>
          <w:rFonts w:ascii="GHEA Grapalat" w:hAnsi="GHEA Grapalat"/>
        </w:rPr>
        <w:t>:</w:t>
      </w:r>
      <w:r w:rsidR="001B31A3">
        <w:rPr>
          <w:rStyle w:val="FootnoteReference"/>
          <w:rFonts w:ascii="GHEA Grapalat" w:hAnsi="GHEA Grapalat"/>
        </w:rPr>
        <w:footnoteReference w:id="51"/>
      </w:r>
      <w:r w:rsidRPr="0096732D">
        <w:rPr>
          <w:rFonts w:ascii="GHEA Grapalat" w:hAnsi="GHEA Grapalat"/>
        </w:rPr>
        <w:t xml:space="preserve"> Անդամ պետություններ</w:t>
      </w:r>
      <w:r w:rsidR="00674DB5">
        <w:rPr>
          <w:rFonts w:ascii="GHEA Grapalat" w:hAnsi="GHEA Grapalat"/>
          <w:lang w:val="hy-AM"/>
        </w:rPr>
        <w:t>ն</w:t>
      </w:r>
      <w:r w:rsidR="004D3674">
        <w:rPr>
          <w:rFonts w:ascii="GHEA Grapalat" w:hAnsi="GHEA Grapalat"/>
          <w:lang w:val="hy-AM"/>
        </w:rPr>
        <w:t>՝</w:t>
      </w:r>
      <w:r w:rsidRPr="0096732D">
        <w:rPr>
          <w:rFonts w:ascii="GHEA Grapalat" w:hAnsi="GHEA Grapalat"/>
        </w:rPr>
        <w:t xml:space="preserve"> իրենց իրավասությունների շրջանակում</w:t>
      </w:r>
      <w:r w:rsidR="004D3674">
        <w:rPr>
          <w:rFonts w:ascii="GHEA Grapalat" w:hAnsi="GHEA Grapalat"/>
          <w:lang w:val="hy-AM"/>
        </w:rPr>
        <w:t>,</w:t>
      </w:r>
      <w:r w:rsidRPr="0096732D">
        <w:rPr>
          <w:rFonts w:ascii="GHEA Grapalat" w:hAnsi="GHEA Grapalat"/>
        </w:rPr>
        <w:t xml:space="preserve"> </w:t>
      </w:r>
      <w:r w:rsidR="00674DB5" w:rsidRPr="0096732D">
        <w:rPr>
          <w:rFonts w:ascii="GHEA Grapalat" w:hAnsi="GHEA Grapalat"/>
        </w:rPr>
        <w:t xml:space="preserve">պետք է </w:t>
      </w:r>
      <w:r w:rsidR="00BC7C42" w:rsidRPr="004D3674">
        <w:rPr>
          <w:rFonts w:ascii="GHEA Grapalat" w:hAnsi="GHEA Grapalat"/>
        </w:rPr>
        <w:t>կեղծ</w:t>
      </w:r>
      <w:r w:rsidRPr="004D3674">
        <w:rPr>
          <w:rFonts w:ascii="GHEA Grapalat" w:hAnsi="GHEA Grapalat"/>
        </w:rPr>
        <w:t xml:space="preserve"> կրթ</w:t>
      </w:r>
      <w:r w:rsidR="004D3674" w:rsidRPr="004D3674">
        <w:rPr>
          <w:rFonts w:ascii="GHEA Grapalat" w:hAnsi="GHEA Grapalat"/>
          <w:lang w:val="hy-AM"/>
        </w:rPr>
        <w:t>ա</w:t>
      </w:r>
      <w:r w:rsidRPr="004D3674">
        <w:rPr>
          <w:rFonts w:ascii="GHEA Grapalat" w:hAnsi="GHEA Grapalat"/>
        </w:rPr>
        <w:t>կան</w:t>
      </w:r>
      <w:r w:rsidRPr="0096732D">
        <w:rPr>
          <w:rFonts w:ascii="GHEA Grapalat" w:hAnsi="GHEA Grapalat"/>
        </w:rPr>
        <w:t xml:space="preserve"> ծառայություններ մատուցողների </w:t>
      </w:r>
      <w:r w:rsidR="00BC7C42">
        <w:rPr>
          <w:rFonts w:ascii="GHEA Grapalat" w:hAnsi="GHEA Grapalat"/>
          <w:lang w:val="hy-AM"/>
        </w:rPr>
        <w:t>հիմնադր</w:t>
      </w:r>
      <w:r w:rsidRPr="0096732D">
        <w:rPr>
          <w:rFonts w:ascii="GHEA Grapalat" w:hAnsi="GHEA Grapalat"/>
        </w:rPr>
        <w:t xml:space="preserve">ումը, լիցենզավորումը և գործունեությունը </w:t>
      </w:r>
      <w:r w:rsidR="004D3674">
        <w:rPr>
          <w:rFonts w:ascii="GHEA Grapalat" w:hAnsi="GHEA Grapalat"/>
          <w:lang w:val="hy-AM"/>
        </w:rPr>
        <w:t>ճանաչեն</w:t>
      </w:r>
      <w:r w:rsidR="004D3674" w:rsidRPr="0096732D">
        <w:rPr>
          <w:rFonts w:ascii="GHEA Grapalat" w:hAnsi="GHEA Grapalat"/>
        </w:rPr>
        <w:t xml:space="preserve"> </w:t>
      </w:r>
      <w:r w:rsidR="00BC7C42" w:rsidRPr="0096732D">
        <w:rPr>
          <w:rFonts w:ascii="GHEA Grapalat" w:hAnsi="GHEA Grapalat"/>
        </w:rPr>
        <w:t xml:space="preserve">անօրինական </w:t>
      </w:r>
      <w:r w:rsidRPr="0096732D">
        <w:rPr>
          <w:rFonts w:ascii="GHEA Grapalat" w:hAnsi="GHEA Grapalat"/>
        </w:rPr>
        <w:t>և հնարավորության դեպքում</w:t>
      </w:r>
      <w:r w:rsidR="00BC7C42" w:rsidRPr="00BC7C42">
        <w:t xml:space="preserve"> </w:t>
      </w:r>
      <w:r w:rsidR="00BC7C42" w:rsidRPr="00BC7C42">
        <w:rPr>
          <w:rFonts w:ascii="GHEA Grapalat" w:hAnsi="GHEA Grapalat"/>
        </w:rPr>
        <w:t>քրեական պատասխանատվության ենթարկե</w:t>
      </w:r>
      <w:r w:rsidR="00BC7C42">
        <w:rPr>
          <w:rFonts w:ascii="GHEA Grapalat" w:hAnsi="GHEA Grapalat"/>
          <w:lang w:val="hy-AM"/>
        </w:rPr>
        <w:t xml:space="preserve">ն </w:t>
      </w:r>
      <w:r w:rsidRPr="0096732D">
        <w:rPr>
          <w:rFonts w:ascii="GHEA Grapalat" w:hAnsi="GHEA Grapalat"/>
        </w:rPr>
        <w:t xml:space="preserve">այդ կազմակերպություններին: Ավելին, անդամ պետությունները պետք է սահմանափակեն կամ արգելեն </w:t>
      </w:r>
      <w:r w:rsidR="00BC7C42">
        <w:rPr>
          <w:rFonts w:ascii="GHEA Grapalat" w:hAnsi="GHEA Grapalat"/>
          <w:lang w:val="hy-AM"/>
        </w:rPr>
        <w:t>կեղծ</w:t>
      </w:r>
      <w:r w:rsidRPr="0096732D">
        <w:rPr>
          <w:rFonts w:ascii="GHEA Grapalat" w:hAnsi="GHEA Grapalat"/>
        </w:rPr>
        <w:t xml:space="preserve"> </w:t>
      </w:r>
      <w:r w:rsidR="00D801C0" w:rsidRPr="00D801C0">
        <w:rPr>
          <w:rFonts w:ascii="GHEA Grapalat" w:hAnsi="GHEA Grapalat"/>
          <w:lang w:val="hy-AM"/>
        </w:rPr>
        <w:t>որակավորումներ</w:t>
      </w:r>
      <w:r w:rsidRPr="00D801C0">
        <w:rPr>
          <w:rFonts w:ascii="GHEA Grapalat" w:hAnsi="GHEA Grapalat"/>
        </w:rPr>
        <w:t>ի օգտագործումը</w:t>
      </w:r>
      <w:r w:rsidRPr="0096732D">
        <w:rPr>
          <w:rFonts w:ascii="GHEA Grapalat" w:hAnsi="GHEA Grapalat"/>
        </w:rPr>
        <w:t xml:space="preserve"> աշխատանքի </w:t>
      </w:r>
      <w:r w:rsidR="00BC7C42">
        <w:rPr>
          <w:rFonts w:ascii="GHEA Grapalat" w:hAnsi="GHEA Grapalat"/>
          <w:lang w:val="hy-AM"/>
        </w:rPr>
        <w:t xml:space="preserve">տեղավորման </w:t>
      </w:r>
      <w:r w:rsidRPr="0096732D">
        <w:rPr>
          <w:rFonts w:ascii="GHEA Grapalat" w:hAnsi="GHEA Grapalat"/>
        </w:rPr>
        <w:t xml:space="preserve">և </w:t>
      </w:r>
      <w:r w:rsidR="00D23129" w:rsidRPr="00D23129">
        <w:rPr>
          <w:rFonts w:ascii="GHEA Grapalat" w:hAnsi="GHEA Grapalat"/>
        </w:rPr>
        <w:t xml:space="preserve">պաշտոնեական </w:t>
      </w:r>
      <w:r w:rsidRPr="0096732D">
        <w:rPr>
          <w:rFonts w:ascii="GHEA Grapalat" w:hAnsi="GHEA Grapalat"/>
        </w:rPr>
        <w:t>առաջխաղացման համար:</w:t>
      </w:r>
      <w:r w:rsidR="004D3674">
        <w:rPr>
          <w:rFonts w:ascii="GHEA Grapalat" w:hAnsi="GHEA Grapalat"/>
          <w:lang w:val="hy-AM"/>
        </w:rPr>
        <w:t xml:space="preserve"> </w:t>
      </w:r>
      <w:r w:rsidR="00BD484E" w:rsidRPr="00BD484E">
        <w:rPr>
          <w:rFonts w:ascii="GHEA Grapalat" w:hAnsi="GHEA Grapalat"/>
        </w:rPr>
        <w:t xml:space="preserve">Դա կարելի է անել կրթության, սպառողների </w:t>
      </w:r>
      <w:r w:rsidR="00BD484E">
        <w:rPr>
          <w:rFonts w:ascii="GHEA Grapalat" w:hAnsi="GHEA Grapalat"/>
          <w:lang w:val="hy-AM"/>
        </w:rPr>
        <w:t xml:space="preserve">իրավունքների պաշտպանության </w:t>
      </w:r>
      <w:r w:rsidR="00BD484E" w:rsidRPr="00D801C0">
        <w:rPr>
          <w:rFonts w:ascii="GHEA Grapalat" w:hAnsi="GHEA Grapalat"/>
          <w:lang w:val="hy-AM"/>
        </w:rPr>
        <w:t>և</w:t>
      </w:r>
      <w:r w:rsidR="00BD484E" w:rsidRPr="00D801C0">
        <w:rPr>
          <w:rFonts w:ascii="GHEA Grapalat" w:hAnsi="GHEA Grapalat"/>
        </w:rPr>
        <w:t xml:space="preserve"> </w:t>
      </w:r>
      <w:r w:rsidR="00C44D9B" w:rsidRPr="00D801C0">
        <w:rPr>
          <w:rFonts w:ascii="GHEA Grapalat" w:hAnsi="GHEA Grapalat"/>
          <w:lang w:val="hy-AM"/>
        </w:rPr>
        <w:t>էմիգրացիայի</w:t>
      </w:r>
      <w:r w:rsidR="00BD484E" w:rsidRPr="00BD484E">
        <w:rPr>
          <w:rFonts w:ascii="GHEA Grapalat" w:hAnsi="GHEA Grapalat"/>
        </w:rPr>
        <w:t xml:space="preserve"> մասին գործող օրենքների կիրարկման և</w:t>
      </w:r>
      <w:r w:rsidR="00D801C0">
        <w:rPr>
          <w:rFonts w:ascii="GHEA Grapalat" w:hAnsi="GHEA Grapalat"/>
          <w:lang w:val="hy-AM"/>
        </w:rPr>
        <w:t xml:space="preserve"> (</w:t>
      </w:r>
      <w:r w:rsidR="00BD484E" w:rsidRPr="00BD484E">
        <w:rPr>
          <w:rFonts w:ascii="GHEA Grapalat" w:hAnsi="GHEA Grapalat"/>
        </w:rPr>
        <w:t>կամ</w:t>
      </w:r>
      <w:r w:rsidR="00D801C0">
        <w:rPr>
          <w:rFonts w:ascii="GHEA Grapalat" w:hAnsi="GHEA Grapalat"/>
          <w:lang w:val="hy-AM"/>
        </w:rPr>
        <w:t>)</w:t>
      </w:r>
      <w:r w:rsidR="00BD484E" w:rsidRPr="00BD484E">
        <w:rPr>
          <w:rFonts w:ascii="GHEA Grapalat" w:hAnsi="GHEA Grapalat"/>
        </w:rPr>
        <w:t xml:space="preserve"> նոր օրենսդրության ներդրման միջոցով: </w:t>
      </w:r>
      <w:r w:rsidR="000E550A">
        <w:rPr>
          <w:rFonts w:ascii="GHEA Grapalat" w:hAnsi="GHEA Grapalat"/>
          <w:lang w:val="hy-AM"/>
        </w:rPr>
        <w:t>Ս</w:t>
      </w:r>
      <w:r w:rsidR="00C44D9B">
        <w:rPr>
          <w:rFonts w:ascii="GHEA Grapalat" w:hAnsi="GHEA Grapalat"/>
          <w:lang w:val="hy-AM"/>
        </w:rPr>
        <w:t xml:space="preserve">ույն </w:t>
      </w:r>
      <w:r w:rsidR="00BD484E" w:rsidRPr="00BD484E">
        <w:rPr>
          <w:rFonts w:ascii="GHEA Grapalat" w:hAnsi="GHEA Grapalat"/>
        </w:rPr>
        <w:t>Հանձնարարական</w:t>
      </w:r>
      <w:r w:rsidR="000E550A">
        <w:rPr>
          <w:rFonts w:ascii="GHEA Grapalat" w:hAnsi="GHEA Grapalat"/>
          <w:lang w:val="hy-AM"/>
        </w:rPr>
        <w:t xml:space="preserve">ը </w:t>
      </w:r>
      <w:r w:rsidR="00BD484E" w:rsidRPr="00BD484E">
        <w:rPr>
          <w:rFonts w:ascii="GHEA Grapalat" w:hAnsi="GHEA Grapalat"/>
        </w:rPr>
        <w:t>չի պահանջում անդամ պետության</w:t>
      </w:r>
      <w:r w:rsidR="000E550A">
        <w:rPr>
          <w:rFonts w:ascii="GHEA Grapalat" w:hAnsi="GHEA Grapalat"/>
          <w:lang w:val="hy-AM"/>
        </w:rPr>
        <w:t>ը</w:t>
      </w:r>
      <w:r w:rsidR="00BD484E" w:rsidRPr="00BD484E">
        <w:rPr>
          <w:rFonts w:ascii="GHEA Grapalat" w:hAnsi="GHEA Grapalat"/>
        </w:rPr>
        <w:t xml:space="preserve"> </w:t>
      </w:r>
      <w:r w:rsidR="000E550A" w:rsidRPr="00BD484E">
        <w:rPr>
          <w:rFonts w:ascii="GHEA Grapalat" w:hAnsi="GHEA Grapalat"/>
        </w:rPr>
        <w:t xml:space="preserve">ընդունել </w:t>
      </w:r>
      <w:r w:rsidR="00BD484E" w:rsidRPr="00BD484E">
        <w:rPr>
          <w:rFonts w:ascii="GHEA Grapalat" w:hAnsi="GHEA Grapalat"/>
        </w:rPr>
        <w:t>նոր օրենսդրություն</w:t>
      </w:r>
      <w:r w:rsidR="000E550A">
        <w:rPr>
          <w:rFonts w:ascii="GHEA Grapalat" w:hAnsi="GHEA Grapalat"/>
          <w:lang w:val="hy-AM"/>
        </w:rPr>
        <w:t>, ոչ էլ</w:t>
      </w:r>
      <w:r w:rsidR="00BD484E" w:rsidRPr="00BD484E">
        <w:rPr>
          <w:rFonts w:ascii="GHEA Grapalat" w:hAnsi="GHEA Grapalat"/>
        </w:rPr>
        <w:t xml:space="preserve"> խոչընդոտում </w:t>
      </w:r>
      <w:r w:rsidR="000E550A">
        <w:rPr>
          <w:rFonts w:ascii="GHEA Grapalat" w:hAnsi="GHEA Grapalat"/>
          <w:lang w:val="hy-AM"/>
        </w:rPr>
        <w:t xml:space="preserve">է </w:t>
      </w:r>
      <w:r w:rsidR="00BD484E" w:rsidRPr="00BD484E">
        <w:rPr>
          <w:rFonts w:ascii="GHEA Grapalat" w:hAnsi="GHEA Grapalat"/>
        </w:rPr>
        <w:t xml:space="preserve">դա անելուց: Անդամ պետությունները պետք է </w:t>
      </w:r>
      <w:r w:rsidR="004D3674" w:rsidRPr="00BD484E">
        <w:rPr>
          <w:rFonts w:ascii="GHEA Grapalat" w:hAnsi="GHEA Grapalat"/>
        </w:rPr>
        <w:t xml:space="preserve">գտնեն </w:t>
      </w:r>
      <w:r w:rsidR="00BD484E" w:rsidRPr="00BD484E">
        <w:rPr>
          <w:rFonts w:ascii="GHEA Grapalat" w:hAnsi="GHEA Grapalat"/>
        </w:rPr>
        <w:t>ճիշտ հավասարակշռություն իրավական և այլ միջոցների միջև՝ իրենց ազգային համատեքստին համապատասխան:</w:t>
      </w:r>
    </w:p>
    <w:p w:rsidR="00B44684" w:rsidRPr="00C7099B" w:rsidRDefault="00B44684" w:rsidP="00C7099B">
      <w:pPr>
        <w:shd w:val="clear" w:color="auto" w:fill="FFFFFF"/>
        <w:ind w:firstLine="567"/>
        <w:jc w:val="both"/>
        <w:rPr>
          <w:rFonts w:ascii="GHEA Grapalat" w:hAnsi="GHEA Grapalat"/>
          <w:lang w:val="hy-AM"/>
        </w:rPr>
      </w:pPr>
      <w:r w:rsidRPr="00B44684">
        <w:rPr>
          <w:rFonts w:ascii="GHEA Grapalat" w:hAnsi="GHEA Grapalat"/>
        </w:rPr>
        <w:t xml:space="preserve">Եվրոպայի խորհուրդը </w:t>
      </w:r>
      <w:r>
        <w:rPr>
          <w:rFonts w:ascii="GHEA Grapalat" w:hAnsi="GHEA Grapalat"/>
          <w:lang w:val="hy-AM"/>
        </w:rPr>
        <w:t>ընդուն</w:t>
      </w:r>
      <w:r w:rsidRPr="00B44684">
        <w:rPr>
          <w:rFonts w:ascii="GHEA Grapalat" w:hAnsi="GHEA Grapalat"/>
        </w:rPr>
        <w:t xml:space="preserve">ում է, որ </w:t>
      </w:r>
      <w:r>
        <w:rPr>
          <w:rFonts w:ascii="GHEA Grapalat" w:hAnsi="GHEA Grapalat"/>
          <w:lang w:val="hy-AM"/>
        </w:rPr>
        <w:t xml:space="preserve">գոյություն ունեն </w:t>
      </w:r>
      <w:r w:rsidRPr="00B44684">
        <w:rPr>
          <w:rFonts w:ascii="GHEA Grapalat" w:hAnsi="GHEA Grapalat"/>
        </w:rPr>
        <w:t xml:space="preserve">կրթական </w:t>
      </w:r>
      <w:r>
        <w:rPr>
          <w:rFonts w:ascii="GHEA Grapalat" w:hAnsi="GHEA Grapalat"/>
          <w:lang w:val="hy-AM"/>
        </w:rPr>
        <w:t>կեղծարար</w:t>
      </w:r>
      <w:r w:rsidRPr="00B44684">
        <w:rPr>
          <w:rFonts w:ascii="GHEA Grapalat" w:hAnsi="GHEA Grapalat"/>
        </w:rPr>
        <w:t xml:space="preserve">ության դեմ պայքարի մի քանի գործիքներ, այդ թվում՝ կեղծ </w:t>
      </w:r>
      <w:r w:rsidR="00D801C0">
        <w:rPr>
          <w:rFonts w:ascii="GHEA Grapalat" w:hAnsi="GHEA Grapalat"/>
          <w:lang w:val="hy-AM"/>
        </w:rPr>
        <w:t xml:space="preserve">որակավորումների </w:t>
      </w:r>
      <w:r w:rsidRPr="00B44684">
        <w:rPr>
          <w:rFonts w:ascii="GHEA Grapalat" w:hAnsi="GHEA Grapalat"/>
        </w:rPr>
        <w:t xml:space="preserve">պատճառած վնասի մասին հանրությանը տեղեկացնելը: </w:t>
      </w:r>
      <w:r w:rsidR="00C7099B">
        <w:rPr>
          <w:rFonts w:ascii="GHEA Grapalat" w:hAnsi="GHEA Grapalat"/>
          <w:lang w:val="hy-AM"/>
        </w:rPr>
        <w:t xml:space="preserve">Հանձնարարականի </w:t>
      </w:r>
      <w:r w:rsidR="00A120B0">
        <w:rPr>
          <w:rFonts w:ascii="GHEA Grapalat" w:hAnsi="GHEA Grapalat"/>
          <w:lang w:val="hy-AM"/>
        </w:rPr>
        <w:t>այս</w:t>
      </w:r>
      <w:r>
        <w:rPr>
          <w:rFonts w:ascii="GHEA Grapalat" w:hAnsi="GHEA Grapalat"/>
          <w:lang w:val="hy-AM"/>
        </w:rPr>
        <w:t xml:space="preserve"> </w:t>
      </w:r>
      <w:r w:rsidRPr="00B44684">
        <w:rPr>
          <w:rFonts w:ascii="GHEA Grapalat" w:hAnsi="GHEA Grapalat"/>
        </w:rPr>
        <w:t xml:space="preserve">հոդվածը </w:t>
      </w:r>
      <w:r w:rsidR="00C7099B">
        <w:rPr>
          <w:rFonts w:ascii="GHEA Grapalat" w:hAnsi="GHEA Grapalat"/>
          <w:lang w:val="hy-AM"/>
        </w:rPr>
        <w:t>հորդոր</w:t>
      </w:r>
      <w:r w:rsidRPr="00B44684">
        <w:rPr>
          <w:rFonts w:ascii="GHEA Grapalat" w:hAnsi="GHEA Grapalat"/>
        </w:rPr>
        <w:t xml:space="preserve">ում է անդամ պետություններին </w:t>
      </w:r>
      <w:r>
        <w:rPr>
          <w:rFonts w:ascii="GHEA Grapalat" w:hAnsi="GHEA Grapalat"/>
          <w:lang w:val="hy-AM"/>
        </w:rPr>
        <w:t>մշ</w:t>
      </w:r>
      <w:r w:rsidR="00722344">
        <w:rPr>
          <w:rFonts w:ascii="GHEA Grapalat" w:hAnsi="GHEA Grapalat"/>
          <w:lang w:val="hy-AM"/>
        </w:rPr>
        <w:t>ակել</w:t>
      </w:r>
      <w:r w:rsidRPr="00B44684">
        <w:rPr>
          <w:rFonts w:ascii="GHEA Grapalat" w:hAnsi="GHEA Grapalat"/>
        </w:rPr>
        <w:t xml:space="preserve"> և օգտագործել </w:t>
      </w:r>
      <w:r>
        <w:rPr>
          <w:rFonts w:ascii="GHEA Grapalat" w:hAnsi="GHEA Grapalat"/>
          <w:lang w:val="hy-AM"/>
        </w:rPr>
        <w:t xml:space="preserve">այնպիսի </w:t>
      </w:r>
      <w:r w:rsidRPr="00B44684">
        <w:rPr>
          <w:rFonts w:ascii="GHEA Grapalat" w:hAnsi="GHEA Grapalat"/>
        </w:rPr>
        <w:t>գործիքներ</w:t>
      </w:r>
      <w:r>
        <w:rPr>
          <w:rFonts w:ascii="GHEA Grapalat" w:hAnsi="GHEA Grapalat"/>
          <w:lang w:val="hy-AM"/>
        </w:rPr>
        <w:t>, որոնք</w:t>
      </w:r>
      <w:r w:rsidRPr="00B44684">
        <w:rPr>
          <w:rFonts w:ascii="GHEA Grapalat" w:hAnsi="GHEA Grapalat"/>
        </w:rPr>
        <w:t xml:space="preserve"> համապատասխան</w:t>
      </w:r>
      <w:r>
        <w:rPr>
          <w:rFonts w:ascii="GHEA Grapalat" w:hAnsi="GHEA Grapalat"/>
          <w:lang w:val="hy-AM"/>
        </w:rPr>
        <w:t>ում են</w:t>
      </w:r>
      <w:r w:rsidRPr="00B44684">
        <w:rPr>
          <w:rFonts w:ascii="GHEA Grapalat" w:hAnsi="GHEA Grapalat"/>
        </w:rPr>
        <w:t xml:space="preserve"> իրենց ազգային համատեքստին:</w:t>
      </w:r>
    </w:p>
    <w:p w:rsidR="00C7099B" w:rsidRDefault="00C7099B" w:rsidP="00C7099B">
      <w:pPr>
        <w:shd w:val="clear" w:color="auto" w:fill="FFFFFF"/>
        <w:ind w:firstLine="567"/>
        <w:jc w:val="both"/>
        <w:rPr>
          <w:rFonts w:ascii="GHEA Grapalat" w:hAnsi="GHEA Grapalat"/>
        </w:rPr>
      </w:pPr>
    </w:p>
    <w:p w:rsidR="001B31A3" w:rsidRPr="006274E7" w:rsidRDefault="001B31A3" w:rsidP="001B31A3">
      <w:pPr>
        <w:pStyle w:val="ListParagraph"/>
        <w:numPr>
          <w:ilvl w:val="0"/>
          <w:numId w:val="12"/>
        </w:numPr>
        <w:tabs>
          <w:tab w:val="left" w:pos="1276"/>
        </w:tabs>
        <w:jc w:val="both"/>
        <w:rPr>
          <w:rFonts w:ascii="GHEA Grapalat" w:hAnsi="GHEA Grapalat"/>
          <w:lang w:val="hy-AM"/>
        </w:rPr>
      </w:pPr>
      <w:r w:rsidRPr="001B31A3">
        <w:rPr>
          <w:rFonts w:ascii="GHEA Grapalat" w:hAnsi="GHEA Grapalat"/>
          <w:b/>
          <w:bCs/>
          <w:lang w:val="hy-AM"/>
        </w:rPr>
        <w:t>Էթիկայի</w:t>
      </w:r>
      <w:r w:rsidRPr="006274E7">
        <w:rPr>
          <w:rFonts w:ascii="GHEA Grapalat" w:hAnsi="GHEA Grapalat"/>
          <w:b/>
          <w:bCs/>
        </w:rPr>
        <w:t xml:space="preserve"> կանոններ</w:t>
      </w:r>
    </w:p>
    <w:p w:rsidR="001B31A3" w:rsidRDefault="001B31A3" w:rsidP="001B31A3">
      <w:pPr>
        <w:pStyle w:val="ListParagraph"/>
        <w:tabs>
          <w:tab w:val="left" w:pos="851"/>
          <w:tab w:val="left" w:pos="1560"/>
        </w:tabs>
        <w:ind w:left="927"/>
        <w:jc w:val="both"/>
        <w:rPr>
          <w:rFonts w:ascii="GHEA Grapalat" w:hAnsi="GHEA Grapalat"/>
        </w:rPr>
      </w:pPr>
    </w:p>
    <w:p w:rsidR="001B31A3" w:rsidRDefault="00C7099B" w:rsidP="001B31A3">
      <w:pPr>
        <w:tabs>
          <w:tab w:val="left" w:pos="851"/>
          <w:tab w:val="left" w:pos="1560"/>
        </w:tabs>
        <w:ind w:firstLine="567"/>
        <w:jc w:val="both"/>
        <w:rPr>
          <w:rFonts w:ascii="GHEA Grapalat" w:hAnsi="GHEA Grapalat"/>
        </w:rPr>
      </w:pPr>
      <w:r>
        <w:rPr>
          <w:rFonts w:ascii="GHEA Grapalat" w:hAnsi="GHEA Grapalat"/>
          <w:lang w:val="hy-AM"/>
        </w:rPr>
        <w:t xml:space="preserve">Հանձնարարականի </w:t>
      </w:r>
      <w:r w:rsidR="00A120B0">
        <w:rPr>
          <w:rFonts w:ascii="GHEA Grapalat" w:hAnsi="GHEA Grapalat"/>
          <w:lang w:val="hy-AM"/>
        </w:rPr>
        <w:t>այս</w:t>
      </w:r>
      <w:r w:rsidR="001B31A3" w:rsidRPr="001B31A3">
        <w:rPr>
          <w:rFonts w:ascii="GHEA Grapalat" w:hAnsi="GHEA Grapalat"/>
        </w:rPr>
        <w:t xml:space="preserve"> հոդվածը կոչ է անում անդամ պետություններին ուսումնասիրել նաև կրթական </w:t>
      </w:r>
      <w:r w:rsidR="001B31A3">
        <w:rPr>
          <w:rFonts w:ascii="GHEA Grapalat" w:hAnsi="GHEA Grapalat"/>
          <w:lang w:val="hy-AM"/>
        </w:rPr>
        <w:t>կեղծարար</w:t>
      </w:r>
      <w:r w:rsidR="001B31A3" w:rsidRPr="001B31A3">
        <w:rPr>
          <w:rFonts w:ascii="GHEA Grapalat" w:hAnsi="GHEA Grapalat"/>
        </w:rPr>
        <w:t>ության դեմ պայքար</w:t>
      </w:r>
      <w:r w:rsidR="001B31A3">
        <w:rPr>
          <w:rFonts w:ascii="GHEA Grapalat" w:hAnsi="GHEA Grapalat"/>
          <w:lang w:val="hy-AM"/>
        </w:rPr>
        <w:t>ի</w:t>
      </w:r>
      <w:r w:rsidR="001B31A3" w:rsidRPr="001B31A3">
        <w:rPr>
          <w:rFonts w:ascii="GHEA Grapalat" w:hAnsi="GHEA Grapalat"/>
        </w:rPr>
        <w:t xml:space="preserve"> ոչ իրավական միջոցներ</w:t>
      </w:r>
      <w:r w:rsidR="001B31A3">
        <w:rPr>
          <w:rFonts w:ascii="GHEA Grapalat" w:hAnsi="GHEA Grapalat"/>
          <w:lang w:val="hy-AM"/>
        </w:rPr>
        <w:t xml:space="preserve">ը, մասնավորապես՝ </w:t>
      </w:r>
      <w:r w:rsidR="001B31A3" w:rsidRPr="001B31A3">
        <w:rPr>
          <w:rFonts w:ascii="GHEA Grapalat" w:hAnsi="GHEA Grapalat"/>
        </w:rPr>
        <w:t>էթիկա</w:t>
      </w:r>
      <w:r w:rsidR="00DA394D">
        <w:rPr>
          <w:rFonts w:ascii="GHEA Grapalat" w:hAnsi="GHEA Grapalat"/>
          <w:lang w:val="hy-AM"/>
        </w:rPr>
        <w:t>յի</w:t>
      </w:r>
      <w:r w:rsidR="001B31A3" w:rsidRPr="001B31A3">
        <w:rPr>
          <w:rFonts w:ascii="GHEA Grapalat" w:hAnsi="GHEA Grapalat"/>
        </w:rPr>
        <w:t xml:space="preserve"> կանոնների ներդր</w:t>
      </w:r>
      <w:r w:rsidR="001B31A3">
        <w:rPr>
          <w:rFonts w:ascii="GHEA Grapalat" w:hAnsi="GHEA Grapalat"/>
          <w:lang w:val="hy-AM"/>
        </w:rPr>
        <w:t>ումը</w:t>
      </w:r>
      <w:r w:rsidR="00631FE2">
        <w:rPr>
          <w:rFonts w:ascii="GHEA Grapalat" w:hAnsi="GHEA Grapalat"/>
          <w:lang w:val="hy-AM"/>
        </w:rPr>
        <w:t>։</w:t>
      </w:r>
      <w:r w:rsidR="00A13649">
        <w:rPr>
          <w:rStyle w:val="FootnoteReference"/>
          <w:rFonts w:ascii="GHEA Grapalat" w:hAnsi="GHEA Grapalat"/>
          <w:lang w:val="hy-AM"/>
        </w:rPr>
        <w:footnoteReference w:id="52"/>
      </w:r>
    </w:p>
    <w:p w:rsidR="001B31A3" w:rsidRDefault="001B31A3" w:rsidP="001B31A3">
      <w:pPr>
        <w:tabs>
          <w:tab w:val="left" w:pos="851"/>
          <w:tab w:val="left" w:pos="1560"/>
        </w:tabs>
        <w:ind w:firstLine="567"/>
        <w:jc w:val="both"/>
        <w:rPr>
          <w:rFonts w:ascii="GHEA Grapalat" w:hAnsi="GHEA Grapalat"/>
        </w:rPr>
      </w:pPr>
      <w:r w:rsidRPr="001B31A3">
        <w:rPr>
          <w:rFonts w:ascii="GHEA Grapalat" w:hAnsi="GHEA Grapalat"/>
        </w:rPr>
        <w:t xml:space="preserve">Անդամ պետությունները պետք է ներդնեն </w:t>
      </w:r>
      <w:r w:rsidR="00FB4217" w:rsidRPr="001B31A3">
        <w:rPr>
          <w:rFonts w:ascii="GHEA Grapalat" w:hAnsi="GHEA Grapalat"/>
        </w:rPr>
        <w:t xml:space="preserve">կրթական </w:t>
      </w:r>
      <w:r w:rsidR="00FB4217">
        <w:rPr>
          <w:rFonts w:ascii="GHEA Grapalat" w:hAnsi="GHEA Grapalat"/>
          <w:lang w:val="hy-AM"/>
        </w:rPr>
        <w:t>կեղծարարության</w:t>
      </w:r>
      <w:r w:rsidR="00FB4217" w:rsidRPr="001B31A3">
        <w:rPr>
          <w:rFonts w:ascii="GHEA Grapalat" w:hAnsi="GHEA Grapalat"/>
        </w:rPr>
        <w:t xml:space="preserve"> կանխման</w:t>
      </w:r>
      <w:r w:rsidR="00FB4217">
        <w:rPr>
          <w:rFonts w:ascii="GHEA Grapalat" w:hAnsi="GHEA Grapalat"/>
          <w:lang w:val="hy-AM"/>
        </w:rPr>
        <w:t>ն</w:t>
      </w:r>
      <w:r w:rsidR="00FB4217" w:rsidRPr="001B31A3">
        <w:rPr>
          <w:rFonts w:ascii="GHEA Grapalat" w:hAnsi="GHEA Grapalat"/>
        </w:rPr>
        <w:t xml:space="preserve"> ուղղված </w:t>
      </w:r>
      <w:r w:rsidRPr="001B31A3">
        <w:rPr>
          <w:rFonts w:ascii="GHEA Grapalat" w:hAnsi="GHEA Grapalat"/>
        </w:rPr>
        <w:t>էթիկա</w:t>
      </w:r>
      <w:r w:rsidR="00DA394D">
        <w:rPr>
          <w:rFonts w:ascii="GHEA Grapalat" w:hAnsi="GHEA Grapalat"/>
          <w:lang w:val="hy-AM"/>
        </w:rPr>
        <w:t>յի կանոններ</w:t>
      </w:r>
      <w:r w:rsidR="00FB4217">
        <w:rPr>
          <w:rFonts w:ascii="GHEA Grapalat" w:hAnsi="GHEA Grapalat"/>
          <w:lang w:val="hy-AM"/>
        </w:rPr>
        <w:t>՝</w:t>
      </w:r>
      <w:r w:rsidR="00DA394D">
        <w:rPr>
          <w:rFonts w:ascii="GHEA Grapalat" w:hAnsi="GHEA Grapalat"/>
          <w:lang w:val="hy-AM"/>
        </w:rPr>
        <w:t xml:space="preserve"> </w:t>
      </w:r>
      <w:r w:rsidRPr="001B31A3">
        <w:rPr>
          <w:rFonts w:ascii="GHEA Grapalat" w:hAnsi="GHEA Grapalat"/>
        </w:rPr>
        <w:t>քաղաքացիական ծառայողների համար</w:t>
      </w:r>
      <w:r w:rsidR="00631FE2">
        <w:rPr>
          <w:rFonts w:ascii="GHEA Grapalat" w:hAnsi="GHEA Grapalat"/>
          <w:lang w:val="hy-AM"/>
        </w:rPr>
        <w:t>։</w:t>
      </w:r>
      <w:r w:rsidR="00FB4217">
        <w:rPr>
          <w:rStyle w:val="FootnoteReference"/>
          <w:rFonts w:ascii="GHEA Grapalat" w:hAnsi="GHEA Grapalat"/>
          <w:lang w:val="hy-AM"/>
        </w:rPr>
        <w:footnoteReference w:id="53"/>
      </w:r>
      <w:r w:rsidR="00631FE2">
        <w:rPr>
          <w:rFonts w:ascii="GHEA Grapalat" w:hAnsi="GHEA Grapalat"/>
          <w:lang w:val="hy-AM"/>
        </w:rPr>
        <w:t xml:space="preserve"> </w:t>
      </w:r>
      <w:r w:rsidRPr="001B31A3">
        <w:rPr>
          <w:rFonts w:ascii="GHEA Grapalat" w:hAnsi="GHEA Grapalat"/>
        </w:rPr>
        <w:t>Ա</w:t>
      </w:r>
      <w:r w:rsidR="00E818B6">
        <w:rPr>
          <w:rFonts w:ascii="GHEA Grapalat" w:hAnsi="GHEA Grapalat"/>
          <w:lang w:val="hy-AM"/>
        </w:rPr>
        <w:t xml:space="preserve">յդ կանոնները </w:t>
      </w:r>
      <w:r w:rsidRPr="001B31A3">
        <w:rPr>
          <w:rFonts w:ascii="GHEA Grapalat" w:hAnsi="GHEA Grapalat"/>
        </w:rPr>
        <w:t xml:space="preserve">պետք է </w:t>
      </w:r>
      <w:r w:rsidRPr="00A15BB9">
        <w:rPr>
          <w:rFonts w:ascii="GHEA Grapalat" w:hAnsi="GHEA Grapalat"/>
        </w:rPr>
        <w:t xml:space="preserve">պարունակեն </w:t>
      </w:r>
      <w:r w:rsidR="00E818B6" w:rsidRPr="00A15BB9">
        <w:rPr>
          <w:rFonts w:ascii="GHEA Grapalat" w:hAnsi="GHEA Grapalat"/>
          <w:lang w:val="hy-AM"/>
        </w:rPr>
        <w:t>հրահանգներ այն</w:t>
      </w:r>
      <w:r w:rsidR="00E818B6">
        <w:rPr>
          <w:rFonts w:ascii="GHEA Grapalat" w:hAnsi="GHEA Grapalat"/>
          <w:lang w:val="hy-AM"/>
        </w:rPr>
        <w:t xml:space="preserve"> </w:t>
      </w:r>
      <w:r w:rsidRPr="001B31A3">
        <w:rPr>
          <w:rFonts w:ascii="GHEA Grapalat" w:hAnsi="GHEA Grapalat"/>
        </w:rPr>
        <w:t xml:space="preserve">կարգապահական </w:t>
      </w:r>
      <w:r w:rsidR="00E818B6">
        <w:rPr>
          <w:rFonts w:ascii="GHEA Grapalat" w:hAnsi="GHEA Grapalat"/>
          <w:lang w:val="hy-AM"/>
        </w:rPr>
        <w:t xml:space="preserve">տույժի </w:t>
      </w:r>
      <w:r w:rsidRPr="001B31A3">
        <w:rPr>
          <w:rFonts w:ascii="GHEA Grapalat" w:hAnsi="GHEA Grapalat"/>
        </w:rPr>
        <w:t>միջոցներ</w:t>
      </w:r>
      <w:r w:rsidR="00E818B6">
        <w:rPr>
          <w:rFonts w:ascii="GHEA Grapalat" w:hAnsi="GHEA Grapalat"/>
          <w:lang w:val="hy-AM"/>
        </w:rPr>
        <w:t>ի մասին, որոնք</w:t>
      </w:r>
      <w:r w:rsidRPr="001B31A3">
        <w:rPr>
          <w:rFonts w:ascii="GHEA Grapalat" w:hAnsi="GHEA Grapalat"/>
        </w:rPr>
        <w:t xml:space="preserve"> պետք է </w:t>
      </w:r>
      <w:r w:rsidR="00E818B6">
        <w:rPr>
          <w:rFonts w:ascii="GHEA Grapalat" w:hAnsi="GHEA Grapalat"/>
          <w:lang w:val="hy-AM"/>
        </w:rPr>
        <w:t>կիրառվեն</w:t>
      </w:r>
      <w:r w:rsidRPr="001B31A3">
        <w:rPr>
          <w:rFonts w:ascii="GHEA Grapalat" w:hAnsi="GHEA Grapalat"/>
        </w:rPr>
        <w:t xml:space="preserve"> </w:t>
      </w:r>
      <w:r w:rsidR="00E818B6">
        <w:rPr>
          <w:rFonts w:ascii="GHEA Grapalat" w:hAnsi="GHEA Grapalat"/>
          <w:lang w:val="hy-AM"/>
        </w:rPr>
        <w:t xml:space="preserve">կեղծ </w:t>
      </w:r>
      <w:r w:rsidR="008761D1">
        <w:rPr>
          <w:rFonts w:ascii="GHEA Grapalat" w:hAnsi="GHEA Grapalat"/>
          <w:lang w:val="hy-AM"/>
        </w:rPr>
        <w:t>որակավորումներ</w:t>
      </w:r>
      <w:r w:rsidRPr="001B31A3">
        <w:rPr>
          <w:rFonts w:ascii="GHEA Grapalat" w:hAnsi="GHEA Grapalat"/>
        </w:rPr>
        <w:t xml:space="preserve"> ունեցող աշխատակիցների նկատմամբ:</w:t>
      </w:r>
    </w:p>
    <w:p w:rsidR="001B31A3" w:rsidRDefault="00D6285F" w:rsidP="00606F8A">
      <w:pPr>
        <w:tabs>
          <w:tab w:val="left" w:pos="851"/>
          <w:tab w:val="left" w:pos="1560"/>
        </w:tabs>
        <w:ind w:firstLine="567"/>
        <w:jc w:val="both"/>
        <w:rPr>
          <w:rFonts w:ascii="GHEA Grapalat" w:hAnsi="GHEA Grapalat"/>
        </w:rPr>
      </w:pPr>
      <w:r w:rsidRPr="00D6285F">
        <w:rPr>
          <w:rFonts w:ascii="GHEA Grapalat" w:hAnsi="GHEA Grapalat"/>
        </w:rPr>
        <w:t>Բացի այդ, անդամ պետությունները պետք է խրախուսեն բարձրագույն ուսումնական հաստատություններին ներ</w:t>
      </w:r>
      <w:r w:rsidR="0025595A">
        <w:rPr>
          <w:rFonts w:ascii="GHEA Grapalat" w:hAnsi="GHEA Grapalat"/>
          <w:lang w:val="hy-AM"/>
        </w:rPr>
        <w:t xml:space="preserve">դնել </w:t>
      </w:r>
      <w:r w:rsidRPr="00D6285F">
        <w:rPr>
          <w:rFonts w:ascii="GHEA Grapalat" w:hAnsi="GHEA Grapalat"/>
        </w:rPr>
        <w:t>հստակ ուղեցույցներ, ընթացակարգեր, էթիկա</w:t>
      </w:r>
      <w:r w:rsidR="0025595A">
        <w:rPr>
          <w:rFonts w:ascii="GHEA Grapalat" w:hAnsi="GHEA Grapalat"/>
          <w:lang w:val="hy-AM"/>
        </w:rPr>
        <w:t xml:space="preserve">յի </w:t>
      </w:r>
      <w:r w:rsidRPr="00D6285F">
        <w:rPr>
          <w:rFonts w:ascii="GHEA Grapalat" w:hAnsi="GHEA Grapalat"/>
        </w:rPr>
        <w:t>և վարքագծի կանոններ, որոնք կ</w:t>
      </w:r>
      <w:r w:rsidR="00122F35">
        <w:rPr>
          <w:rFonts w:ascii="GHEA Grapalat" w:hAnsi="GHEA Grapalat"/>
          <w:lang w:val="hy-AM"/>
        </w:rPr>
        <w:t>կանխեն</w:t>
      </w:r>
      <w:r w:rsidRPr="00D6285F">
        <w:rPr>
          <w:rFonts w:ascii="GHEA Grapalat" w:hAnsi="GHEA Grapalat"/>
        </w:rPr>
        <w:t xml:space="preserve"> կրթական կեղծիքը (ներառյալ, օրինակ՝ </w:t>
      </w:r>
      <w:r w:rsidR="002F6FF9">
        <w:rPr>
          <w:rFonts w:ascii="GHEA Grapalat" w:hAnsi="GHEA Grapalat"/>
          <w:lang w:val="hy-AM"/>
        </w:rPr>
        <w:t xml:space="preserve">ներդնելով </w:t>
      </w:r>
      <w:r w:rsidRPr="00D6285F">
        <w:rPr>
          <w:rFonts w:ascii="GHEA Grapalat" w:hAnsi="GHEA Grapalat"/>
        </w:rPr>
        <w:t xml:space="preserve">ակադեմիական </w:t>
      </w:r>
      <w:r w:rsidR="00122F35" w:rsidRPr="002F6FF9">
        <w:rPr>
          <w:rFonts w:ascii="GHEA Grapalat" w:hAnsi="GHEA Grapalat"/>
          <w:lang w:val="hy-AM"/>
        </w:rPr>
        <w:t>բարեվարքության</w:t>
      </w:r>
      <w:r w:rsidRPr="002F6FF9">
        <w:rPr>
          <w:rFonts w:ascii="GHEA Grapalat" w:hAnsi="GHEA Grapalat"/>
        </w:rPr>
        <w:t xml:space="preserve"> </w:t>
      </w:r>
      <w:r w:rsidR="00122F35" w:rsidRPr="002F6FF9">
        <w:rPr>
          <w:rFonts w:ascii="GHEA Grapalat" w:hAnsi="GHEA Grapalat"/>
          <w:lang w:val="hy-AM"/>
        </w:rPr>
        <w:t>երդ</w:t>
      </w:r>
      <w:r w:rsidR="002F6FF9" w:rsidRPr="002F6FF9">
        <w:rPr>
          <w:rFonts w:ascii="GHEA Grapalat" w:hAnsi="GHEA Grapalat"/>
          <w:lang w:val="hy-AM"/>
        </w:rPr>
        <w:t>ման արարողություն</w:t>
      </w:r>
      <w:r w:rsidR="00631FE2" w:rsidRPr="002F6FF9">
        <w:rPr>
          <w:rFonts w:ascii="GHEA Grapalat" w:hAnsi="GHEA Grapalat"/>
        </w:rPr>
        <w:t>):</w:t>
      </w:r>
      <w:r w:rsidR="00613231" w:rsidRPr="002F6FF9">
        <w:rPr>
          <w:rStyle w:val="FootnoteReference"/>
          <w:rFonts w:ascii="GHEA Grapalat" w:hAnsi="GHEA Grapalat"/>
          <w:lang w:val="hy-AM"/>
        </w:rPr>
        <w:footnoteReference w:id="54"/>
      </w:r>
    </w:p>
    <w:p w:rsidR="00606F8A" w:rsidRDefault="000D5D9B" w:rsidP="00606F8A">
      <w:pPr>
        <w:tabs>
          <w:tab w:val="left" w:pos="851"/>
          <w:tab w:val="left" w:pos="1560"/>
        </w:tabs>
        <w:ind w:firstLine="567"/>
        <w:jc w:val="both"/>
        <w:rPr>
          <w:rFonts w:ascii="GHEA Grapalat" w:hAnsi="GHEA Grapalat"/>
        </w:rPr>
      </w:pPr>
      <w:r w:rsidRPr="000D5D9B">
        <w:rPr>
          <w:rFonts w:ascii="GHEA Grapalat" w:hAnsi="GHEA Grapalat"/>
        </w:rPr>
        <w:t xml:space="preserve">Բարձրագույն ուսումնական հաստատություններն ունեն մի շարք գործառույթներ, որոնք </w:t>
      </w:r>
      <w:r w:rsidR="0013038F">
        <w:rPr>
          <w:rFonts w:ascii="GHEA Grapalat" w:hAnsi="GHEA Grapalat"/>
          <w:lang w:val="hy-AM"/>
        </w:rPr>
        <w:t xml:space="preserve">դարձնում են </w:t>
      </w:r>
      <w:r w:rsidR="00846425">
        <w:rPr>
          <w:rFonts w:ascii="GHEA Grapalat" w:hAnsi="GHEA Grapalat"/>
          <w:lang w:val="hy-AM"/>
        </w:rPr>
        <w:t>նրա</w:t>
      </w:r>
      <w:r w:rsidR="0013038F">
        <w:rPr>
          <w:rFonts w:ascii="GHEA Grapalat" w:hAnsi="GHEA Grapalat"/>
          <w:lang w:val="hy-AM"/>
        </w:rPr>
        <w:t>նց խոցելի</w:t>
      </w:r>
      <w:r w:rsidRPr="000D5D9B">
        <w:rPr>
          <w:rFonts w:ascii="GHEA Grapalat" w:hAnsi="GHEA Grapalat"/>
        </w:rPr>
        <w:t xml:space="preserve"> կրթական </w:t>
      </w:r>
      <w:r w:rsidR="0013038F">
        <w:rPr>
          <w:rFonts w:ascii="GHEA Grapalat" w:hAnsi="GHEA Grapalat"/>
          <w:lang w:val="hy-AM"/>
        </w:rPr>
        <w:t>կեղծարարության նկատմամբ</w:t>
      </w:r>
      <w:r w:rsidRPr="000D5D9B">
        <w:rPr>
          <w:rFonts w:ascii="GHEA Grapalat" w:hAnsi="GHEA Grapalat"/>
        </w:rPr>
        <w:t>: Այ</w:t>
      </w:r>
      <w:r w:rsidR="0013038F">
        <w:rPr>
          <w:rFonts w:ascii="GHEA Grapalat" w:hAnsi="GHEA Grapalat"/>
          <w:lang w:val="hy-AM"/>
        </w:rPr>
        <w:t>դ տեսանկյունից</w:t>
      </w:r>
      <w:r w:rsidRPr="000D5D9B">
        <w:rPr>
          <w:rFonts w:ascii="GHEA Grapalat" w:hAnsi="GHEA Grapalat"/>
        </w:rPr>
        <w:t xml:space="preserve"> </w:t>
      </w:r>
      <w:r w:rsidR="00CC6CB8" w:rsidRPr="000D5D9B">
        <w:rPr>
          <w:rFonts w:ascii="GHEA Grapalat" w:hAnsi="GHEA Grapalat"/>
        </w:rPr>
        <w:t>հաստատություններ</w:t>
      </w:r>
      <w:r w:rsidR="00CC6CB8">
        <w:rPr>
          <w:rFonts w:ascii="GHEA Grapalat" w:hAnsi="GHEA Grapalat"/>
          <w:lang w:val="hy-AM"/>
        </w:rPr>
        <w:t>ը</w:t>
      </w:r>
      <w:r w:rsidRPr="000D5D9B">
        <w:rPr>
          <w:rFonts w:ascii="GHEA Grapalat" w:hAnsi="GHEA Grapalat"/>
        </w:rPr>
        <w:t xml:space="preserve"> պետք </w:t>
      </w:r>
      <w:r w:rsidRPr="00846425">
        <w:rPr>
          <w:rFonts w:ascii="GHEA Grapalat" w:hAnsi="GHEA Grapalat"/>
        </w:rPr>
        <w:t xml:space="preserve">է </w:t>
      </w:r>
      <w:r w:rsidR="00B21EC6" w:rsidRPr="00846425">
        <w:rPr>
          <w:rFonts w:ascii="GHEA Grapalat" w:hAnsi="GHEA Grapalat"/>
          <w:lang w:val="hy-AM"/>
        </w:rPr>
        <w:t>ու</w:t>
      </w:r>
      <w:r w:rsidRPr="00846425">
        <w:rPr>
          <w:rFonts w:ascii="GHEA Grapalat" w:hAnsi="GHEA Grapalat"/>
        </w:rPr>
        <w:t>շ</w:t>
      </w:r>
      <w:r w:rsidR="00B21EC6" w:rsidRPr="00846425">
        <w:rPr>
          <w:rFonts w:ascii="GHEA Grapalat" w:hAnsi="GHEA Grapalat"/>
          <w:lang w:val="hy-AM"/>
        </w:rPr>
        <w:t>ադիր</w:t>
      </w:r>
      <w:r w:rsidRPr="00846425">
        <w:rPr>
          <w:rFonts w:ascii="GHEA Grapalat" w:hAnsi="GHEA Grapalat"/>
        </w:rPr>
        <w:t xml:space="preserve"> լինեն</w:t>
      </w:r>
      <w:r w:rsidRPr="000D5D9B">
        <w:rPr>
          <w:rFonts w:ascii="GHEA Grapalat" w:hAnsi="GHEA Grapalat"/>
        </w:rPr>
        <w:t>, թե ում են ընդունում</w:t>
      </w:r>
      <w:r w:rsidR="00846425">
        <w:rPr>
          <w:rFonts w:ascii="GHEA Grapalat" w:hAnsi="GHEA Grapalat"/>
          <w:lang w:val="hy-AM"/>
        </w:rPr>
        <w:t xml:space="preserve"> ուսում</w:t>
      </w:r>
      <w:r w:rsidR="002F6FF9">
        <w:rPr>
          <w:rFonts w:ascii="GHEA Grapalat" w:hAnsi="GHEA Grapalat"/>
          <w:lang w:val="hy-AM"/>
        </w:rPr>
        <w:t>անելու</w:t>
      </w:r>
      <w:r w:rsidR="004235DA">
        <w:rPr>
          <w:rFonts w:ascii="GHEA Grapalat" w:hAnsi="GHEA Grapalat"/>
          <w:lang w:val="hy-AM"/>
        </w:rPr>
        <w:t xml:space="preserve">, </w:t>
      </w:r>
      <w:r w:rsidR="004235DA" w:rsidRPr="000D5D9B">
        <w:rPr>
          <w:rFonts w:ascii="GHEA Grapalat" w:hAnsi="GHEA Grapalat"/>
        </w:rPr>
        <w:t>ում են</w:t>
      </w:r>
      <w:r w:rsidR="004235DA">
        <w:rPr>
          <w:rFonts w:ascii="GHEA Grapalat" w:hAnsi="GHEA Grapalat"/>
          <w:lang w:val="hy-AM"/>
        </w:rPr>
        <w:t xml:space="preserve"> </w:t>
      </w:r>
      <w:r w:rsidRPr="000D5D9B">
        <w:rPr>
          <w:rFonts w:ascii="GHEA Grapalat" w:hAnsi="GHEA Grapalat"/>
        </w:rPr>
        <w:t xml:space="preserve">աշխատանքի </w:t>
      </w:r>
      <w:r w:rsidR="00B21EC6">
        <w:rPr>
          <w:rFonts w:ascii="GHEA Grapalat" w:hAnsi="GHEA Grapalat"/>
          <w:lang w:val="hy-AM"/>
        </w:rPr>
        <w:t>վերց</w:t>
      </w:r>
      <w:r w:rsidRPr="000D5D9B">
        <w:rPr>
          <w:rFonts w:ascii="GHEA Grapalat" w:hAnsi="GHEA Grapalat"/>
        </w:rPr>
        <w:t xml:space="preserve">նում, </w:t>
      </w:r>
      <w:r w:rsidR="00B21EC6">
        <w:rPr>
          <w:rFonts w:ascii="GHEA Grapalat" w:hAnsi="GHEA Grapalat"/>
          <w:lang w:val="hy-AM"/>
        </w:rPr>
        <w:t xml:space="preserve">ում հետ են </w:t>
      </w:r>
      <w:r w:rsidRPr="000D5D9B">
        <w:rPr>
          <w:rFonts w:ascii="GHEA Grapalat" w:hAnsi="GHEA Grapalat"/>
        </w:rPr>
        <w:t xml:space="preserve">համագործակցում և </w:t>
      </w:r>
      <w:r w:rsidR="002A01BC" w:rsidRPr="002F6FF9">
        <w:rPr>
          <w:rFonts w:ascii="GHEA Grapalat" w:hAnsi="GHEA Grapalat"/>
          <w:lang w:val="hy-AM"/>
        </w:rPr>
        <w:t>ինչպես են իրականացնում ակա</w:t>
      </w:r>
      <w:r w:rsidR="004B2D43" w:rsidRPr="002F6FF9">
        <w:rPr>
          <w:rFonts w:ascii="GHEA Grapalat" w:hAnsi="GHEA Grapalat"/>
          <w:lang w:val="hy-AM"/>
        </w:rPr>
        <w:t>դեմիական կրեդիտների փոխանցումը</w:t>
      </w:r>
      <w:r w:rsidR="00CC6CB8" w:rsidRPr="002F6FF9">
        <w:rPr>
          <w:rFonts w:ascii="GHEA Grapalat" w:hAnsi="GHEA Grapalat"/>
          <w:lang w:val="hy-AM"/>
        </w:rPr>
        <w:t>։</w:t>
      </w:r>
      <w:r w:rsidR="00B21EC6">
        <w:rPr>
          <w:rStyle w:val="FootnoteReference"/>
          <w:rFonts w:ascii="GHEA Grapalat" w:hAnsi="GHEA Grapalat"/>
          <w:lang w:val="hy-AM"/>
        </w:rPr>
        <w:footnoteReference w:id="55"/>
      </w:r>
      <w:r w:rsidR="00CC6CB8">
        <w:rPr>
          <w:rFonts w:ascii="GHEA Grapalat" w:hAnsi="GHEA Grapalat"/>
          <w:lang w:val="hy-AM"/>
        </w:rPr>
        <w:t xml:space="preserve"> </w:t>
      </w:r>
      <w:r w:rsidR="00872E7F">
        <w:rPr>
          <w:rFonts w:ascii="GHEA Grapalat" w:hAnsi="GHEA Grapalat"/>
          <w:lang w:val="hy-AM"/>
        </w:rPr>
        <w:t>Հակառակ դեպքում, բ</w:t>
      </w:r>
      <w:r w:rsidRPr="000D5D9B">
        <w:rPr>
          <w:rFonts w:ascii="GHEA Grapalat" w:hAnsi="GHEA Grapalat"/>
        </w:rPr>
        <w:t>արեն</w:t>
      </w:r>
      <w:r w:rsidR="009A19F3">
        <w:rPr>
          <w:rFonts w:ascii="GHEA Grapalat" w:hAnsi="GHEA Grapalat"/>
          <w:lang w:val="hy-AM"/>
        </w:rPr>
        <w:t>խիղճ</w:t>
      </w:r>
      <w:r w:rsidRPr="000D5D9B">
        <w:rPr>
          <w:rFonts w:ascii="GHEA Grapalat" w:hAnsi="GHEA Grapalat"/>
        </w:rPr>
        <w:t xml:space="preserve"> հաստատությունները </w:t>
      </w:r>
      <w:r w:rsidR="004B2D43">
        <w:rPr>
          <w:rFonts w:ascii="GHEA Grapalat" w:hAnsi="GHEA Grapalat"/>
          <w:lang w:val="hy-AM"/>
        </w:rPr>
        <w:t xml:space="preserve">կարող են </w:t>
      </w:r>
      <w:r w:rsidRPr="000D5D9B">
        <w:rPr>
          <w:rFonts w:ascii="GHEA Grapalat" w:hAnsi="GHEA Grapalat"/>
        </w:rPr>
        <w:t xml:space="preserve">պոտենցիալ վնաս </w:t>
      </w:r>
      <w:r w:rsidR="00E14F5B">
        <w:rPr>
          <w:rFonts w:ascii="GHEA Grapalat" w:hAnsi="GHEA Grapalat"/>
          <w:lang w:val="hy-AM"/>
        </w:rPr>
        <w:t>հասցն</w:t>
      </w:r>
      <w:r w:rsidR="004B2D43">
        <w:rPr>
          <w:rFonts w:ascii="GHEA Grapalat" w:hAnsi="GHEA Grapalat"/>
          <w:lang w:val="hy-AM"/>
        </w:rPr>
        <w:t>ել</w:t>
      </w:r>
      <w:r w:rsidR="00E14F5B">
        <w:rPr>
          <w:rFonts w:ascii="GHEA Grapalat" w:hAnsi="GHEA Grapalat"/>
          <w:lang w:val="hy-AM"/>
        </w:rPr>
        <w:t xml:space="preserve"> </w:t>
      </w:r>
      <w:r w:rsidRPr="000D5D9B">
        <w:rPr>
          <w:rFonts w:ascii="GHEA Grapalat" w:hAnsi="GHEA Grapalat"/>
        </w:rPr>
        <w:t xml:space="preserve">իրենց </w:t>
      </w:r>
      <w:r w:rsidRPr="004B2D43">
        <w:rPr>
          <w:rFonts w:ascii="GHEA Grapalat" w:hAnsi="GHEA Grapalat"/>
        </w:rPr>
        <w:t>վ</w:t>
      </w:r>
      <w:r w:rsidR="00FF30E9" w:rsidRPr="004B2D43">
        <w:rPr>
          <w:rFonts w:ascii="GHEA Grapalat" w:hAnsi="GHEA Grapalat"/>
          <w:lang w:val="hy-AM"/>
        </w:rPr>
        <w:t xml:space="preserve">արկանիշին, </w:t>
      </w:r>
      <w:r w:rsidRPr="004B2D43">
        <w:rPr>
          <w:rFonts w:ascii="GHEA Grapalat" w:hAnsi="GHEA Grapalat"/>
        </w:rPr>
        <w:t>հեղինակությա</w:t>
      </w:r>
      <w:r w:rsidR="00E44B95" w:rsidRPr="004B2D43">
        <w:rPr>
          <w:rFonts w:ascii="GHEA Grapalat" w:hAnsi="GHEA Grapalat"/>
          <w:lang w:val="hy-AM"/>
        </w:rPr>
        <w:t>ն</w:t>
      </w:r>
      <w:r w:rsidR="00FF30E9" w:rsidRPr="004B2D43">
        <w:rPr>
          <w:rFonts w:ascii="GHEA Grapalat" w:hAnsi="GHEA Grapalat"/>
          <w:lang w:val="hy-AM"/>
        </w:rPr>
        <w:t>ը</w:t>
      </w:r>
      <w:r w:rsidRPr="000D5D9B">
        <w:rPr>
          <w:rFonts w:ascii="GHEA Grapalat" w:hAnsi="GHEA Grapalat"/>
        </w:rPr>
        <w:t xml:space="preserve"> և </w:t>
      </w:r>
      <w:r w:rsidR="00FF30E9" w:rsidRPr="002F6FF9">
        <w:rPr>
          <w:rFonts w:ascii="GHEA Grapalat" w:hAnsi="GHEA Grapalat"/>
          <w:lang w:val="hy-AM"/>
        </w:rPr>
        <w:t>«բրենդային»</w:t>
      </w:r>
      <w:r w:rsidR="00FF30E9">
        <w:rPr>
          <w:rFonts w:ascii="GHEA Grapalat" w:hAnsi="GHEA Grapalat"/>
          <w:lang w:val="hy-AM"/>
        </w:rPr>
        <w:t xml:space="preserve"> անվանմանը</w:t>
      </w:r>
      <w:r w:rsidR="007C2D74">
        <w:rPr>
          <w:rFonts w:ascii="GHEA Grapalat" w:hAnsi="GHEA Grapalat"/>
          <w:lang w:val="hy-AM"/>
        </w:rPr>
        <w:t xml:space="preserve">։ </w:t>
      </w:r>
      <w:r w:rsidRPr="000D5D9B">
        <w:rPr>
          <w:rFonts w:ascii="GHEA Grapalat" w:hAnsi="GHEA Grapalat"/>
        </w:rPr>
        <w:t>Ցանկացած օրինական հաստատություն, որը համագործակցում է դիպլոմների կամ հավատարմագրման գործարան</w:t>
      </w:r>
      <w:r w:rsidR="00FF30E9">
        <w:rPr>
          <w:rFonts w:ascii="GHEA Grapalat" w:hAnsi="GHEA Grapalat"/>
          <w:lang w:val="hy-AM"/>
        </w:rPr>
        <w:t>ներ</w:t>
      </w:r>
      <w:r w:rsidRPr="000D5D9B">
        <w:rPr>
          <w:rFonts w:ascii="GHEA Grapalat" w:hAnsi="GHEA Grapalat"/>
        </w:rPr>
        <w:t xml:space="preserve">ի հետ, </w:t>
      </w:r>
      <w:r w:rsidR="00FF30E9" w:rsidRPr="000D5D9B">
        <w:rPr>
          <w:rFonts w:ascii="GHEA Grapalat" w:hAnsi="GHEA Grapalat"/>
        </w:rPr>
        <w:t xml:space="preserve">տալիս է </w:t>
      </w:r>
      <w:r w:rsidRPr="000D5D9B">
        <w:rPr>
          <w:rFonts w:ascii="GHEA Grapalat" w:hAnsi="GHEA Grapalat"/>
        </w:rPr>
        <w:t xml:space="preserve">այդ </w:t>
      </w:r>
      <w:r w:rsidR="00FF30E9">
        <w:rPr>
          <w:rFonts w:ascii="GHEA Grapalat" w:hAnsi="GHEA Grapalat"/>
          <w:lang w:val="hy-AM"/>
        </w:rPr>
        <w:t>խարդախ</w:t>
      </w:r>
      <w:r w:rsidRPr="000D5D9B">
        <w:rPr>
          <w:rFonts w:ascii="GHEA Grapalat" w:hAnsi="GHEA Grapalat"/>
        </w:rPr>
        <w:t xml:space="preserve"> գործակալներին լեգիտիմություն, որը նրանք </w:t>
      </w:r>
      <w:r w:rsidR="00FF30E9">
        <w:rPr>
          <w:rFonts w:ascii="GHEA Grapalat" w:hAnsi="GHEA Grapalat"/>
          <w:lang w:val="hy-AM"/>
        </w:rPr>
        <w:t>օ</w:t>
      </w:r>
      <w:r w:rsidRPr="000D5D9B">
        <w:rPr>
          <w:rFonts w:ascii="GHEA Grapalat" w:hAnsi="GHEA Grapalat"/>
        </w:rPr>
        <w:t>գ</w:t>
      </w:r>
      <w:r w:rsidR="00FF30E9">
        <w:rPr>
          <w:rFonts w:ascii="GHEA Grapalat" w:hAnsi="GHEA Grapalat"/>
          <w:lang w:val="hy-AM"/>
        </w:rPr>
        <w:t>տագ</w:t>
      </w:r>
      <w:r w:rsidRPr="000D5D9B">
        <w:rPr>
          <w:rFonts w:ascii="GHEA Grapalat" w:hAnsi="GHEA Grapalat"/>
        </w:rPr>
        <w:t>ործ</w:t>
      </w:r>
      <w:r w:rsidR="00FF30E9">
        <w:rPr>
          <w:rFonts w:ascii="GHEA Grapalat" w:hAnsi="GHEA Grapalat"/>
          <w:lang w:val="hy-AM"/>
        </w:rPr>
        <w:t xml:space="preserve">ում </w:t>
      </w:r>
      <w:r w:rsidRPr="000D5D9B">
        <w:rPr>
          <w:rFonts w:ascii="GHEA Grapalat" w:hAnsi="GHEA Grapalat"/>
        </w:rPr>
        <w:t>են իրենց մարքեթինգում: Էթիկա</w:t>
      </w:r>
      <w:r w:rsidR="00FF30E9">
        <w:rPr>
          <w:rFonts w:ascii="GHEA Grapalat" w:hAnsi="GHEA Grapalat"/>
          <w:lang w:val="hy-AM"/>
        </w:rPr>
        <w:t xml:space="preserve">յի </w:t>
      </w:r>
      <w:r w:rsidRPr="000D5D9B">
        <w:rPr>
          <w:rFonts w:ascii="GHEA Grapalat" w:hAnsi="GHEA Grapalat"/>
        </w:rPr>
        <w:t xml:space="preserve">կանոնները, </w:t>
      </w:r>
      <w:r w:rsidR="00FF30E9">
        <w:rPr>
          <w:rFonts w:ascii="GHEA Grapalat" w:hAnsi="GHEA Grapalat"/>
          <w:lang w:val="hy-AM"/>
        </w:rPr>
        <w:t xml:space="preserve">հակակեղծարարական </w:t>
      </w:r>
      <w:r w:rsidRPr="000D5D9B">
        <w:rPr>
          <w:rFonts w:ascii="GHEA Grapalat" w:hAnsi="GHEA Grapalat"/>
        </w:rPr>
        <w:t xml:space="preserve">ուղեցույցներն ու ընթացակարգերը, </w:t>
      </w:r>
      <w:r w:rsidR="00EF61A6" w:rsidRPr="000D5D9B">
        <w:rPr>
          <w:rFonts w:ascii="GHEA Grapalat" w:hAnsi="GHEA Grapalat"/>
        </w:rPr>
        <w:t xml:space="preserve">գործատուների </w:t>
      </w:r>
      <w:r w:rsidRPr="000D5D9B">
        <w:rPr>
          <w:rFonts w:ascii="GHEA Grapalat" w:hAnsi="GHEA Grapalat"/>
        </w:rPr>
        <w:t xml:space="preserve">կարգապահական </w:t>
      </w:r>
      <w:r w:rsidR="00FF30E9">
        <w:rPr>
          <w:rFonts w:ascii="GHEA Grapalat" w:hAnsi="GHEA Grapalat"/>
          <w:lang w:val="hy-AM"/>
        </w:rPr>
        <w:t xml:space="preserve">տույժերը կեղծ </w:t>
      </w:r>
      <w:r w:rsidRPr="000D5D9B">
        <w:rPr>
          <w:rFonts w:ascii="GHEA Grapalat" w:hAnsi="GHEA Grapalat"/>
        </w:rPr>
        <w:t>կոչումներ ունեցող</w:t>
      </w:r>
      <w:r w:rsidR="00EF61A6">
        <w:rPr>
          <w:rFonts w:ascii="GHEA Grapalat" w:hAnsi="GHEA Grapalat"/>
          <w:lang w:val="hy-AM"/>
        </w:rPr>
        <w:t xml:space="preserve">ների նկատմամբ </w:t>
      </w:r>
      <w:r w:rsidRPr="000D5D9B">
        <w:rPr>
          <w:rFonts w:ascii="GHEA Grapalat" w:hAnsi="GHEA Grapalat"/>
        </w:rPr>
        <w:t>և այլ</w:t>
      </w:r>
      <w:r w:rsidR="00EF61A6">
        <w:rPr>
          <w:rFonts w:ascii="GHEA Grapalat" w:hAnsi="GHEA Grapalat"/>
          <w:lang w:val="hy-AM"/>
        </w:rPr>
        <w:t xml:space="preserve"> միջոցներ</w:t>
      </w:r>
      <w:r w:rsidRPr="000D5D9B">
        <w:rPr>
          <w:rFonts w:ascii="GHEA Grapalat" w:hAnsi="GHEA Grapalat"/>
        </w:rPr>
        <w:t xml:space="preserve">ն օգնում են </w:t>
      </w:r>
      <w:r w:rsidR="004235DA" w:rsidRPr="000D5D9B">
        <w:rPr>
          <w:rFonts w:ascii="GHEA Grapalat" w:hAnsi="GHEA Grapalat"/>
        </w:rPr>
        <w:t>հաստատություններ</w:t>
      </w:r>
      <w:r w:rsidR="004235DA">
        <w:rPr>
          <w:rFonts w:ascii="GHEA Grapalat" w:hAnsi="GHEA Grapalat"/>
          <w:lang w:val="hy-AM"/>
        </w:rPr>
        <w:t>ին</w:t>
      </w:r>
      <w:r w:rsidR="004235DA" w:rsidRPr="000D5D9B">
        <w:rPr>
          <w:rFonts w:ascii="GHEA Grapalat" w:hAnsi="GHEA Grapalat"/>
        </w:rPr>
        <w:t xml:space="preserve"> </w:t>
      </w:r>
      <w:r w:rsidRPr="000D5D9B">
        <w:rPr>
          <w:rFonts w:ascii="GHEA Grapalat" w:hAnsi="GHEA Grapalat"/>
        </w:rPr>
        <w:t>պաշտպան</w:t>
      </w:r>
      <w:r w:rsidR="004235DA">
        <w:rPr>
          <w:rFonts w:ascii="GHEA Grapalat" w:hAnsi="GHEA Grapalat"/>
          <w:lang w:val="hy-AM"/>
        </w:rPr>
        <w:t>վ</w:t>
      </w:r>
      <w:r w:rsidRPr="000D5D9B">
        <w:rPr>
          <w:rFonts w:ascii="GHEA Grapalat" w:hAnsi="GHEA Grapalat"/>
        </w:rPr>
        <w:t xml:space="preserve">ել </w:t>
      </w:r>
      <w:r w:rsidR="004235DA">
        <w:rPr>
          <w:rFonts w:ascii="GHEA Grapalat" w:hAnsi="GHEA Grapalat"/>
          <w:lang w:val="hy-AM"/>
        </w:rPr>
        <w:t>կեղծարար</w:t>
      </w:r>
      <w:r w:rsidRPr="000D5D9B">
        <w:rPr>
          <w:rFonts w:ascii="GHEA Grapalat" w:hAnsi="GHEA Grapalat"/>
        </w:rPr>
        <w:t>ներից, ո</w:t>
      </w:r>
      <w:r w:rsidR="004235DA">
        <w:rPr>
          <w:rFonts w:ascii="GHEA Grapalat" w:hAnsi="GHEA Grapalat"/>
          <w:lang w:val="hy-AM"/>
        </w:rPr>
        <w:t>րոնք</w:t>
      </w:r>
      <w:r w:rsidRPr="000D5D9B">
        <w:rPr>
          <w:rFonts w:ascii="GHEA Grapalat" w:hAnsi="GHEA Grapalat"/>
        </w:rPr>
        <w:t xml:space="preserve"> փորձում են շահարկել </w:t>
      </w:r>
      <w:r w:rsidR="00EF61A6">
        <w:rPr>
          <w:rFonts w:ascii="GHEA Grapalat" w:hAnsi="GHEA Grapalat"/>
          <w:lang w:val="hy-AM"/>
        </w:rPr>
        <w:t>ն</w:t>
      </w:r>
      <w:r w:rsidRPr="000D5D9B">
        <w:rPr>
          <w:rFonts w:ascii="GHEA Grapalat" w:hAnsi="GHEA Grapalat"/>
        </w:rPr>
        <w:t>ր</w:t>
      </w:r>
      <w:r w:rsidR="00EF61A6">
        <w:rPr>
          <w:rFonts w:ascii="GHEA Grapalat" w:hAnsi="GHEA Grapalat"/>
          <w:lang w:val="hy-AM"/>
        </w:rPr>
        <w:t>ա</w:t>
      </w:r>
      <w:r w:rsidRPr="000D5D9B">
        <w:rPr>
          <w:rFonts w:ascii="GHEA Grapalat" w:hAnsi="GHEA Grapalat"/>
        </w:rPr>
        <w:t>նց բարի անունը:</w:t>
      </w:r>
    </w:p>
    <w:p w:rsidR="006227AF" w:rsidRPr="006227AF" w:rsidRDefault="006227AF" w:rsidP="006227AF">
      <w:pPr>
        <w:tabs>
          <w:tab w:val="left" w:pos="851"/>
          <w:tab w:val="left" w:pos="1560"/>
        </w:tabs>
        <w:ind w:firstLine="567"/>
        <w:jc w:val="both"/>
        <w:rPr>
          <w:rFonts w:ascii="GHEA Grapalat" w:hAnsi="GHEA Grapalat"/>
          <w:lang w:val="hy-AM"/>
        </w:rPr>
      </w:pPr>
      <w:r w:rsidRPr="00B54278">
        <w:rPr>
          <w:rFonts w:ascii="GHEA Grapalat" w:hAnsi="GHEA Grapalat"/>
        </w:rPr>
        <w:t>Բարձրագույն ուսումնական հաստատություններ</w:t>
      </w:r>
      <w:r w:rsidRPr="00B54278">
        <w:rPr>
          <w:rFonts w:ascii="GHEA Grapalat" w:hAnsi="GHEA Grapalat"/>
          <w:lang w:val="hy-AM"/>
        </w:rPr>
        <w:t>ի</w:t>
      </w:r>
      <w:r w:rsidRPr="00B54278">
        <w:rPr>
          <w:rFonts w:ascii="GHEA Grapalat" w:hAnsi="GHEA Grapalat"/>
        </w:rPr>
        <w:t xml:space="preserve"> հետևյալ գործառույթները վտանգ</w:t>
      </w:r>
      <w:r w:rsidRPr="00B54278">
        <w:rPr>
          <w:rFonts w:ascii="GHEA Grapalat" w:hAnsi="GHEA Grapalat"/>
          <w:lang w:val="hy-AM"/>
        </w:rPr>
        <w:t>վ</w:t>
      </w:r>
      <w:r w:rsidR="00206855" w:rsidRPr="00B54278">
        <w:rPr>
          <w:rFonts w:ascii="GHEA Grapalat" w:hAnsi="GHEA Grapalat"/>
          <w:lang w:val="hy-AM"/>
        </w:rPr>
        <w:t>ած</w:t>
      </w:r>
      <w:r w:rsidRPr="00B54278">
        <w:rPr>
          <w:rFonts w:ascii="GHEA Grapalat" w:hAnsi="GHEA Grapalat"/>
          <w:lang w:val="hy-AM"/>
        </w:rPr>
        <w:t xml:space="preserve"> </w:t>
      </w:r>
      <w:r w:rsidRPr="00B54278">
        <w:rPr>
          <w:rFonts w:ascii="GHEA Grapalat" w:hAnsi="GHEA Grapalat"/>
        </w:rPr>
        <w:t>են</w:t>
      </w:r>
      <w:r w:rsidRPr="00B54278">
        <w:rPr>
          <w:rFonts w:ascii="GHEA Grapalat" w:hAnsi="GHEA Grapalat"/>
          <w:lang w:val="hy-AM"/>
        </w:rPr>
        <w:t>՝</w:t>
      </w:r>
    </w:p>
    <w:p w:rsidR="006227AF" w:rsidRPr="006227AF" w:rsidRDefault="006227AF" w:rsidP="006227AF">
      <w:pPr>
        <w:tabs>
          <w:tab w:val="left" w:pos="993"/>
          <w:tab w:val="left" w:pos="1560"/>
        </w:tabs>
        <w:ind w:firstLine="567"/>
        <w:jc w:val="both"/>
        <w:rPr>
          <w:rFonts w:ascii="GHEA Grapalat" w:hAnsi="GHEA Grapalat"/>
          <w:lang w:val="hy-AM"/>
        </w:rPr>
      </w:pPr>
      <w:r w:rsidRPr="00B54278">
        <w:rPr>
          <w:rFonts w:ascii="GHEA Grapalat" w:hAnsi="GHEA Grapalat"/>
        </w:rPr>
        <w:t xml:space="preserve">- </w:t>
      </w:r>
      <w:r w:rsidRPr="00B54278">
        <w:rPr>
          <w:rFonts w:ascii="GHEA Grapalat" w:hAnsi="GHEA Grapalat"/>
          <w:lang w:val="hy-AM"/>
        </w:rPr>
        <w:t>ընդգրկման</w:t>
      </w:r>
      <w:r w:rsidRPr="00B54278">
        <w:rPr>
          <w:rFonts w:ascii="GHEA Grapalat" w:hAnsi="GHEA Grapalat"/>
        </w:rPr>
        <w:t xml:space="preserve"> և</w:t>
      </w:r>
      <w:r w:rsidRPr="006227AF">
        <w:rPr>
          <w:rFonts w:ascii="GHEA Grapalat" w:hAnsi="GHEA Grapalat"/>
        </w:rPr>
        <w:t xml:space="preserve"> ընդունելության գործընթաց</w:t>
      </w:r>
      <w:r>
        <w:rPr>
          <w:rFonts w:ascii="GHEA Grapalat" w:hAnsi="GHEA Grapalat"/>
          <w:lang w:val="hy-AM"/>
        </w:rPr>
        <w:t>ը</w:t>
      </w:r>
      <w:r w:rsidRPr="006227AF">
        <w:rPr>
          <w:rFonts w:ascii="GHEA Grapalat" w:hAnsi="GHEA Grapalat"/>
        </w:rPr>
        <w:t xml:space="preserve"> </w:t>
      </w:r>
      <w:r w:rsidRPr="006227AF">
        <w:rPr>
          <w:rFonts w:ascii="GHEA Grapalat" w:hAnsi="GHEA Grapalat"/>
          <w:lang w:val="hy-AM"/>
        </w:rPr>
        <w:t>(</w:t>
      </w:r>
      <w:r>
        <w:rPr>
          <w:rFonts w:ascii="GHEA Grapalat" w:hAnsi="GHEA Grapalat"/>
          <w:lang w:val="hy-AM"/>
        </w:rPr>
        <w:t>ը</w:t>
      </w:r>
      <w:r w:rsidRPr="006227AF">
        <w:rPr>
          <w:rFonts w:ascii="GHEA Grapalat" w:hAnsi="GHEA Grapalat"/>
        </w:rPr>
        <w:t>նդուն</w:t>
      </w:r>
      <w:r>
        <w:rPr>
          <w:rFonts w:ascii="GHEA Grapalat" w:hAnsi="GHEA Grapalat"/>
          <w:lang w:val="hy-AM"/>
        </w:rPr>
        <w:t>ող</w:t>
      </w:r>
      <w:r w:rsidRPr="006227AF">
        <w:rPr>
          <w:rFonts w:ascii="GHEA Grapalat" w:hAnsi="GHEA Grapalat"/>
        </w:rPr>
        <w:t xml:space="preserve"> </w:t>
      </w:r>
      <w:r>
        <w:rPr>
          <w:rFonts w:ascii="GHEA Grapalat" w:hAnsi="GHEA Grapalat"/>
          <w:lang w:val="hy-AM"/>
        </w:rPr>
        <w:t>հանձնաժողով</w:t>
      </w:r>
      <w:r w:rsidRPr="006227AF">
        <w:rPr>
          <w:rFonts w:ascii="GHEA Grapalat" w:hAnsi="GHEA Grapalat"/>
          <w:lang w:val="hy-AM"/>
        </w:rPr>
        <w:t>)</w:t>
      </w:r>
      <w:r>
        <w:rPr>
          <w:rFonts w:ascii="GHEA Grapalat" w:hAnsi="GHEA Grapalat"/>
          <w:lang w:val="hy-AM"/>
        </w:rPr>
        <w:t>,</w:t>
      </w:r>
    </w:p>
    <w:p w:rsidR="006227AF" w:rsidRPr="006227AF" w:rsidRDefault="006227AF" w:rsidP="006227AF">
      <w:pPr>
        <w:tabs>
          <w:tab w:val="left" w:pos="851"/>
          <w:tab w:val="left" w:pos="1560"/>
        </w:tabs>
        <w:ind w:firstLine="567"/>
        <w:jc w:val="both"/>
        <w:rPr>
          <w:rFonts w:ascii="GHEA Grapalat" w:hAnsi="GHEA Grapalat"/>
          <w:lang w:val="hy-AM"/>
        </w:rPr>
      </w:pPr>
      <w:r w:rsidRPr="006227AF">
        <w:rPr>
          <w:rFonts w:ascii="GHEA Grapalat" w:hAnsi="GHEA Grapalat"/>
        </w:rPr>
        <w:t xml:space="preserve">- </w:t>
      </w:r>
      <w:r>
        <w:rPr>
          <w:rFonts w:ascii="GHEA Grapalat" w:hAnsi="GHEA Grapalat"/>
          <w:lang w:val="hy-AM"/>
        </w:rPr>
        <w:t>ե</w:t>
      </w:r>
      <w:r w:rsidRPr="006227AF">
        <w:rPr>
          <w:rFonts w:ascii="GHEA Grapalat" w:hAnsi="GHEA Grapalat"/>
        </w:rPr>
        <w:t>րկկողմ և բազմակողմ համաձայնագրեր</w:t>
      </w:r>
      <w:r>
        <w:rPr>
          <w:rFonts w:ascii="GHEA Grapalat" w:hAnsi="GHEA Grapalat"/>
          <w:lang w:val="hy-AM"/>
        </w:rPr>
        <w:t xml:space="preserve">ը </w:t>
      </w:r>
      <w:r w:rsidRPr="006227AF">
        <w:rPr>
          <w:rFonts w:ascii="GHEA Grapalat" w:hAnsi="GHEA Grapalat"/>
          <w:lang w:val="hy-AM"/>
        </w:rPr>
        <w:t>(</w:t>
      </w:r>
      <w:r>
        <w:rPr>
          <w:rFonts w:ascii="GHEA Grapalat" w:hAnsi="GHEA Grapalat"/>
          <w:lang w:val="hy-AM"/>
        </w:rPr>
        <w:t>մ</w:t>
      </w:r>
      <w:r w:rsidRPr="006227AF">
        <w:rPr>
          <w:rFonts w:ascii="GHEA Grapalat" w:hAnsi="GHEA Grapalat"/>
        </w:rPr>
        <w:t xml:space="preserve">իջազգային </w:t>
      </w:r>
      <w:r>
        <w:rPr>
          <w:rFonts w:ascii="GHEA Grapalat" w:hAnsi="GHEA Grapalat"/>
          <w:lang w:val="hy-AM"/>
        </w:rPr>
        <w:t xml:space="preserve">համագործակցության </w:t>
      </w:r>
      <w:r w:rsidR="00FA2892" w:rsidRPr="00872E7F">
        <w:rPr>
          <w:rFonts w:ascii="GHEA Grapalat" w:hAnsi="GHEA Grapalat"/>
          <w:lang w:val="hy-AM"/>
        </w:rPr>
        <w:t>բաժին</w:t>
      </w:r>
      <w:r w:rsidRPr="00872E7F">
        <w:rPr>
          <w:rFonts w:ascii="GHEA Grapalat" w:hAnsi="GHEA Grapalat"/>
          <w:lang w:val="hy-AM"/>
        </w:rPr>
        <w:t>),</w:t>
      </w:r>
    </w:p>
    <w:p w:rsidR="006227AF" w:rsidRPr="00206855" w:rsidRDefault="006227AF" w:rsidP="006227AF">
      <w:pPr>
        <w:tabs>
          <w:tab w:val="left" w:pos="851"/>
          <w:tab w:val="left" w:pos="1560"/>
        </w:tabs>
        <w:ind w:firstLine="567"/>
        <w:jc w:val="both"/>
        <w:rPr>
          <w:rFonts w:ascii="GHEA Grapalat" w:hAnsi="GHEA Grapalat"/>
          <w:lang w:val="hy-AM"/>
        </w:rPr>
      </w:pPr>
      <w:r w:rsidRPr="006227AF">
        <w:rPr>
          <w:rFonts w:ascii="GHEA Grapalat" w:hAnsi="GHEA Grapalat"/>
        </w:rPr>
        <w:t xml:space="preserve">- </w:t>
      </w:r>
      <w:r w:rsidR="00FA2892">
        <w:rPr>
          <w:rFonts w:ascii="GHEA Grapalat" w:hAnsi="GHEA Grapalat"/>
          <w:lang w:val="hy-AM"/>
        </w:rPr>
        <w:t>ա</w:t>
      </w:r>
      <w:r w:rsidRPr="006227AF">
        <w:rPr>
          <w:rFonts w:ascii="GHEA Grapalat" w:hAnsi="GHEA Grapalat"/>
        </w:rPr>
        <w:t>շխատ</w:t>
      </w:r>
      <w:r w:rsidR="00FA2892">
        <w:rPr>
          <w:rFonts w:ascii="GHEA Grapalat" w:hAnsi="GHEA Grapalat"/>
          <w:lang w:val="hy-AM"/>
        </w:rPr>
        <w:t xml:space="preserve">անքի ընդունումը </w:t>
      </w:r>
      <w:r w:rsidR="00FA2892" w:rsidRPr="00FA2892">
        <w:rPr>
          <w:rFonts w:ascii="GHEA Grapalat" w:hAnsi="GHEA Grapalat"/>
          <w:lang w:val="hy-AM"/>
        </w:rPr>
        <w:t>(</w:t>
      </w:r>
      <w:r w:rsidR="00FA2892">
        <w:rPr>
          <w:rFonts w:ascii="GHEA Grapalat" w:hAnsi="GHEA Grapalat"/>
          <w:lang w:val="hy-AM"/>
        </w:rPr>
        <w:t>մ</w:t>
      </w:r>
      <w:r w:rsidRPr="006227AF">
        <w:rPr>
          <w:rFonts w:ascii="GHEA Grapalat" w:hAnsi="GHEA Grapalat"/>
        </w:rPr>
        <w:t>արդկային ռեսուրսների</w:t>
      </w:r>
      <w:r w:rsidR="00FA2892">
        <w:rPr>
          <w:rFonts w:ascii="GHEA Grapalat" w:hAnsi="GHEA Grapalat"/>
          <w:lang w:val="hy-AM"/>
        </w:rPr>
        <w:t xml:space="preserve"> կառավարման</w:t>
      </w:r>
      <w:r w:rsidRPr="006227AF">
        <w:rPr>
          <w:rFonts w:ascii="GHEA Grapalat" w:hAnsi="GHEA Grapalat"/>
        </w:rPr>
        <w:t xml:space="preserve"> </w:t>
      </w:r>
      <w:r w:rsidR="00FA2892" w:rsidRPr="00872E7F">
        <w:rPr>
          <w:rFonts w:ascii="GHEA Grapalat" w:hAnsi="GHEA Grapalat"/>
          <w:lang w:val="hy-AM"/>
        </w:rPr>
        <w:t>բաժին)</w:t>
      </w:r>
      <w:r w:rsidR="00206855" w:rsidRPr="00872E7F">
        <w:rPr>
          <w:rFonts w:ascii="GHEA Grapalat" w:hAnsi="GHEA Grapalat"/>
          <w:lang w:val="hy-AM"/>
        </w:rPr>
        <w:t>,</w:t>
      </w:r>
    </w:p>
    <w:p w:rsidR="00FA2892" w:rsidRPr="006227AF" w:rsidRDefault="006227AF" w:rsidP="00FA2892">
      <w:pPr>
        <w:tabs>
          <w:tab w:val="left" w:pos="851"/>
          <w:tab w:val="left" w:pos="1560"/>
        </w:tabs>
        <w:ind w:firstLine="567"/>
        <w:jc w:val="both"/>
        <w:rPr>
          <w:rFonts w:ascii="GHEA Grapalat" w:hAnsi="GHEA Grapalat"/>
        </w:rPr>
      </w:pPr>
      <w:r w:rsidRPr="006227AF">
        <w:rPr>
          <w:rFonts w:ascii="GHEA Grapalat" w:hAnsi="GHEA Grapalat"/>
        </w:rPr>
        <w:t xml:space="preserve">- </w:t>
      </w:r>
      <w:r w:rsidR="00FA2892">
        <w:rPr>
          <w:rFonts w:ascii="GHEA Grapalat" w:hAnsi="GHEA Grapalat"/>
          <w:lang w:val="hy-AM"/>
        </w:rPr>
        <w:t>համատեղությամբ աշխատանքը</w:t>
      </w:r>
      <w:r w:rsidRPr="006227AF">
        <w:rPr>
          <w:rFonts w:ascii="GHEA Grapalat" w:hAnsi="GHEA Grapalat"/>
        </w:rPr>
        <w:t xml:space="preserve"> </w:t>
      </w:r>
      <w:r w:rsidR="00FA2892" w:rsidRPr="00FA2892">
        <w:rPr>
          <w:rFonts w:ascii="GHEA Grapalat" w:hAnsi="GHEA Grapalat"/>
          <w:lang w:val="hy-AM"/>
        </w:rPr>
        <w:t>(</w:t>
      </w:r>
      <w:r w:rsidR="00FA2892">
        <w:rPr>
          <w:rFonts w:ascii="GHEA Grapalat" w:hAnsi="GHEA Grapalat"/>
          <w:lang w:val="hy-AM"/>
        </w:rPr>
        <w:t>մ</w:t>
      </w:r>
      <w:r w:rsidR="00FA2892" w:rsidRPr="006227AF">
        <w:rPr>
          <w:rFonts w:ascii="GHEA Grapalat" w:hAnsi="GHEA Grapalat"/>
        </w:rPr>
        <w:t>արդկային ռեսուրսների</w:t>
      </w:r>
      <w:r w:rsidR="00FA2892">
        <w:rPr>
          <w:rFonts w:ascii="GHEA Grapalat" w:hAnsi="GHEA Grapalat"/>
          <w:lang w:val="hy-AM"/>
        </w:rPr>
        <w:t xml:space="preserve"> կառավարման</w:t>
      </w:r>
      <w:r w:rsidR="00FA2892" w:rsidRPr="006227AF">
        <w:rPr>
          <w:rFonts w:ascii="GHEA Grapalat" w:hAnsi="GHEA Grapalat"/>
        </w:rPr>
        <w:t xml:space="preserve"> </w:t>
      </w:r>
      <w:r w:rsidR="00FA2892" w:rsidRPr="00872E7F">
        <w:rPr>
          <w:rFonts w:ascii="GHEA Grapalat" w:hAnsi="GHEA Grapalat"/>
          <w:lang w:val="hy-AM"/>
        </w:rPr>
        <w:t>բաժին)</w:t>
      </w:r>
      <w:r w:rsidR="00FA2892" w:rsidRPr="00872E7F">
        <w:rPr>
          <w:rFonts w:ascii="GHEA Grapalat" w:hAnsi="GHEA Grapalat"/>
        </w:rPr>
        <w:t>:</w:t>
      </w:r>
    </w:p>
    <w:p w:rsidR="006227AF" w:rsidRPr="00646001" w:rsidRDefault="00646001" w:rsidP="006227AF">
      <w:pPr>
        <w:tabs>
          <w:tab w:val="left" w:pos="851"/>
          <w:tab w:val="left" w:pos="1560"/>
        </w:tabs>
        <w:ind w:firstLine="567"/>
        <w:jc w:val="both"/>
        <w:rPr>
          <w:rFonts w:ascii="GHEA Grapalat" w:hAnsi="GHEA Grapalat"/>
        </w:rPr>
      </w:pPr>
      <w:r w:rsidRPr="00BE67B9">
        <w:rPr>
          <w:rFonts w:ascii="GHEA Grapalat" w:hAnsi="GHEA Grapalat"/>
          <w:lang w:val="hy-AM"/>
        </w:rPr>
        <w:t>Բ</w:t>
      </w:r>
      <w:r w:rsidRPr="00BE67B9">
        <w:rPr>
          <w:rFonts w:ascii="GHEA Grapalat" w:hAnsi="GHEA Grapalat"/>
        </w:rPr>
        <w:t>արձրագույն ուսումնական հաստատություններ</w:t>
      </w:r>
      <w:r w:rsidRPr="00BE67B9">
        <w:rPr>
          <w:rFonts w:ascii="GHEA Grapalat" w:hAnsi="GHEA Grapalat"/>
          <w:lang w:val="hy-AM"/>
        </w:rPr>
        <w:t xml:space="preserve">ը </w:t>
      </w:r>
      <w:r w:rsidRPr="00BE67B9">
        <w:rPr>
          <w:rFonts w:ascii="GHEA Grapalat" w:hAnsi="GHEA Grapalat"/>
        </w:rPr>
        <w:t xml:space="preserve">կարող </w:t>
      </w:r>
      <w:r w:rsidRPr="00BE67B9">
        <w:rPr>
          <w:rFonts w:ascii="GHEA Grapalat" w:hAnsi="GHEA Grapalat"/>
          <w:lang w:val="hy-AM"/>
        </w:rPr>
        <w:t xml:space="preserve">են </w:t>
      </w:r>
      <w:r w:rsidR="002B4F92" w:rsidRPr="00BE67B9">
        <w:rPr>
          <w:rFonts w:ascii="GHEA Grapalat" w:hAnsi="GHEA Grapalat"/>
          <w:lang w:val="hy-AM"/>
        </w:rPr>
        <w:t xml:space="preserve">իրենց </w:t>
      </w:r>
      <w:r w:rsidR="00BE67B9" w:rsidRPr="00BE67B9">
        <w:rPr>
          <w:rFonts w:ascii="GHEA Grapalat" w:hAnsi="GHEA Grapalat"/>
          <w:lang w:val="hy-AM"/>
        </w:rPr>
        <w:t xml:space="preserve">ներքին </w:t>
      </w:r>
      <w:r w:rsidR="002B4F92" w:rsidRPr="00BE67B9">
        <w:rPr>
          <w:rFonts w:ascii="GHEA Grapalat" w:hAnsi="GHEA Grapalat"/>
          <w:lang w:val="hy-AM"/>
        </w:rPr>
        <w:t>ք</w:t>
      </w:r>
      <w:r w:rsidR="002B4F92" w:rsidRPr="00BE67B9">
        <w:rPr>
          <w:rFonts w:ascii="GHEA Grapalat" w:hAnsi="GHEA Grapalat"/>
        </w:rPr>
        <w:t>աղաքականության փաստաթղթեր</w:t>
      </w:r>
      <w:r w:rsidR="002B4F92" w:rsidRPr="00BE67B9">
        <w:rPr>
          <w:rFonts w:ascii="GHEA Grapalat" w:hAnsi="GHEA Grapalat"/>
          <w:lang w:val="hy-AM"/>
        </w:rPr>
        <w:t>ը մշա</w:t>
      </w:r>
      <w:r w:rsidR="002B4F92">
        <w:rPr>
          <w:rFonts w:ascii="GHEA Grapalat" w:hAnsi="GHEA Grapalat"/>
          <w:lang w:val="hy-AM"/>
        </w:rPr>
        <w:t xml:space="preserve">կել </w:t>
      </w:r>
      <w:r>
        <w:rPr>
          <w:rFonts w:ascii="GHEA Grapalat" w:hAnsi="GHEA Grapalat"/>
          <w:lang w:val="hy-AM"/>
        </w:rPr>
        <w:t>ինքնուրույն</w:t>
      </w:r>
      <w:r w:rsidR="00F26CB0" w:rsidRPr="00646001">
        <w:rPr>
          <w:rFonts w:ascii="GHEA Grapalat" w:hAnsi="GHEA Grapalat"/>
        </w:rPr>
        <w:t xml:space="preserve"> </w:t>
      </w:r>
      <w:r w:rsidR="00F26CB0" w:rsidRPr="00A16410">
        <w:rPr>
          <w:rFonts w:ascii="GHEA Grapalat" w:hAnsi="GHEA Grapalat"/>
        </w:rPr>
        <w:t>կամ համագործակցությամբ: Նման</w:t>
      </w:r>
      <w:r w:rsidR="00F26CB0" w:rsidRPr="00646001">
        <w:rPr>
          <w:rFonts w:ascii="GHEA Grapalat" w:hAnsi="GHEA Grapalat"/>
        </w:rPr>
        <w:t xml:space="preserve"> փաստաթղթերը պետք է պարունակեն հստակ </w:t>
      </w:r>
      <w:r w:rsidR="00823920" w:rsidRPr="00AD25A2">
        <w:rPr>
          <w:rFonts w:ascii="GHEA Grapalat" w:hAnsi="GHEA Grapalat"/>
          <w:lang w:val="hy-AM"/>
        </w:rPr>
        <w:t>հրահանգներ</w:t>
      </w:r>
      <w:r w:rsidR="00F26CB0" w:rsidRPr="00AD25A2">
        <w:rPr>
          <w:rFonts w:ascii="GHEA Grapalat" w:hAnsi="GHEA Grapalat"/>
        </w:rPr>
        <w:t>՝</w:t>
      </w:r>
      <w:r w:rsidR="00F26CB0" w:rsidRPr="00646001">
        <w:rPr>
          <w:rFonts w:ascii="GHEA Grapalat" w:hAnsi="GHEA Grapalat"/>
        </w:rPr>
        <w:t xml:space="preserve"> կապված </w:t>
      </w:r>
      <w:r w:rsidR="00823920">
        <w:rPr>
          <w:rFonts w:ascii="GHEA Grapalat" w:hAnsi="GHEA Grapalat"/>
          <w:lang w:val="hy-AM"/>
        </w:rPr>
        <w:t xml:space="preserve">կեղծ </w:t>
      </w:r>
      <w:r w:rsidR="002F6FF9">
        <w:rPr>
          <w:rFonts w:ascii="GHEA Grapalat" w:hAnsi="GHEA Grapalat"/>
          <w:lang w:val="hy-AM"/>
        </w:rPr>
        <w:t xml:space="preserve">որակավորումներ </w:t>
      </w:r>
      <w:r w:rsidR="00823920" w:rsidRPr="00823920">
        <w:rPr>
          <w:rFonts w:ascii="GHEA Grapalat" w:hAnsi="GHEA Grapalat"/>
          <w:lang w:val="hy-AM"/>
        </w:rPr>
        <w:t>ունեց</w:t>
      </w:r>
      <w:r w:rsidR="00F26CB0" w:rsidRPr="00823920">
        <w:rPr>
          <w:rFonts w:ascii="GHEA Grapalat" w:hAnsi="GHEA Grapalat"/>
        </w:rPr>
        <w:t>ո</w:t>
      </w:r>
      <w:r w:rsidR="00823920" w:rsidRPr="00823920">
        <w:rPr>
          <w:rFonts w:ascii="GHEA Grapalat" w:hAnsi="GHEA Grapalat"/>
          <w:lang w:val="hy-AM"/>
        </w:rPr>
        <w:t>ղ</w:t>
      </w:r>
      <w:r w:rsidR="00F26CB0" w:rsidRPr="00823920">
        <w:rPr>
          <w:rFonts w:ascii="GHEA Grapalat" w:hAnsi="GHEA Grapalat"/>
        </w:rPr>
        <w:t xml:space="preserve"> անձանց </w:t>
      </w:r>
      <w:r w:rsidR="00823920" w:rsidRPr="00AD25A2">
        <w:rPr>
          <w:rFonts w:ascii="GHEA Grapalat" w:hAnsi="GHEA Grapalat"/>
          <w:lang w:val="hy-AM"/>
        </w:rPr>
        <w:t xml:space="preserve">նկատմամբ </w:t>
      </w:r>
      <w:r w:rsidR="00A16410" w:rsidRPr="00AD25A2">
        <w:rPr>
          <w:rFonts w:ascii="GHEA Grapalat" w:hAnsi="GHEA Grapalat"/>
          <w:lang w:val="hy-AM"/>
        </w:rPr>
        <w:t xml:space="preserve">համապատասխան </w:t>
      </w:r>
      <w:r w:rsidR="00823920" w:rsidRPr="00AD25A2">
        <w:rPr>
          <w:rFonts w:ascii="GHEA Grapalat" w:hAnsi="GHEA Grapalat"/>
          <w:lang w:val="hy-AM"/>
        </w:rPr>
        <w:t>միջոցներ կիրառելուն</w:t>
      </w:r>
      <w:r w:rsidR="00F26CB0" w:rsidRPr="00AD25A2">
        <w:rPr>
          <w:rFonts w:ascii="GHEA Grapalat" w:hAnsi="GHEA Grapalat"/>
        </w:rPr>
        <w:t>՝</w:t>
      </w:r>
      <w:r w:rsidR="00F26CB0" w:rsidRPr="00823920">
        <w:rPr>
          <w:rFonts w:ascii="GHEA Grapalat" w:hAnsi="GHEA Grapalat"/>
        </w:rPr>
        <w:t xml:space="preserve"> հաշվի առնելով,</w:t>
      </w:r>
      <w:r w:rsidR="00F26CB0" w:rsidRPr="00646001">
        <w:rPr>
          <w:rFonts w:ascii="GHEA Grapalat" w:hAnsi="GHEA Grapalat"/>
        </w:rPr>
        <w:t xml:space="preserve"> իհարկե, նրանց օրինական իրավունքները: Անհրաժեշտ է, որ </w:t>
      </w:r>
      <w:r w:rsidR="00AD25A2">
        <w:rPr>
          <w:rFonts w:ascii="GHEA Grapalat" w:hAnsi="GHEA Grapalat"/>
          <w:lang w:val="hy-AM"/>
        </w:rPr>
        <w:t>այդ</w:t>
      </w:r>
      <w:r w:rsidR="00F26CB0" w:rsidRPr="00646001">
        <w:rPr>
          <w:rFonts w:ascii="GHEA Grapalat" w:hAnsi="GHEA Grapalat"/>
        </w:rPr>
        <w:t xml:space="preserve"> փաստաթղթ</w:t>
      </w:r>
      <w:r w:rsidR="00823920">
        <w:rPr>
          <w:rFonts w:ascii="GHEA Grapalat" w:hAnsi="GHEA Grapalat"/>
          <w:lang w:val="hy-AM"/>
        </w:rPr>
        <w:t>ում ամրագրվի</w:t>
      </w:r>
      <w:r w:rsidR="00F26CB0" w:rsidRPr="00646001">
        <w:rPr>
          <w:rFonts w:ascii="GHEA Grapalat" w:hAnsi="GHEA Grapalat"/>
        </w:rPr>
        <w:t xml:space="preserve">, </w:t>
      </w:r>
      <w:r w:rsidR="00F26CB0" w:rsidRPr="00A16410">
        <w:rPr>
          <w:rFonts w:ascii="GHEA Grapalat" w:hAnsi="GHEA Grapalat"/>
        </w:rPr>
        <w:t xml:space="preserve">որ </w:t>
      </w:r>
      <w:r w:rsidR="00823920" w:rsidRPr="00A16410">
        <w:rPr>
          <w:rFonts w:ascii="GHEA Grapalat" w:hAnsi="GHEA Grapalat"/>
          <w:lang w:val="hy-AM"/>
        </w:rPr>
        <w:t>տվյալ</w:t>
      </w:r>
      <w:r w:rsidR="00F26CB0" w:rsidRPr="00646001">
        <w:rPr>
          <w:rFonts w:ascii="GHEA Grapalat" w:hAnsi="GHEA Grapalat"/>
        </w:rPr>
        <w:t xml:space="preserve"> բարձրագույն ուսումնական հաստատություն</w:t>
      </w:r>
      <w:r w:rsidR="00AD25A2">
        <w:rPr>
          <w:rFonts w:ascii="GHEA Grapalat" w:hAnsi="GHEA Grapalat"/>
          <w:lang w:val="hy-AM"/>
        </w:rPr>
        <w:t xml:space="preserve">ը </w:t>
      </w:r>
      <w:r w:rsidR="00F26CB0" w:rsidRPr="00646001">
        <w:rPr>
          <w:rFonts w:ascii="GHEA Grapalat" w:hAnsi="GHEA Grapalat"/>
        </w:rPr>
        <w:t xml:space="preserve">ընդունում է միայն </w:t>
      </w:r>
      <w:r w:rsidR="00AD25A2">
        <w:rPr>
          <w:rFonts w:ascii="GHEA Grapalat" w:hAnsi="GHEA Grapalat"/>
          <w:lang w:val="hy-AM"/>
        </w:rPr>
        <w:t xml:space="preserve">այն </w:t>
      </w:r>
      <w:r w:rsidR="00AD25A2" w:rsidRPr="00646001">
        <w:rPr>
          <w:rFonts w:ascii="GHEA Grapalat" w:hAnsi="GHEA Grapalat"/>
        </w:rPr>
        <w:t>անձանց</w:t>
      </w:r>
      <w:r w:rsidR="00AD25A2">
        <w:rPr>
          <w:rFonts w:ascii="GHEA Grapalat" w:hAnsi="GHEA Grapalat"/>
          <w:lang w:val="hy-AM"/>
        </w:rPr>
        <w:t>, ովքեր</w:t>
      </w:r>
      <w:r w:rsidR="00AD25A2" w:rsidRPr="00646001">
        <w:rPr>
          <w:rFonts w:ascii="GHEA Grapalat" w:hAnsi="GHEA Grapalat"/>
        </w:rPr>
        <w:t xml:space="preserve"> ներկայացն</w:t>
      </w:r>
      <w:r w:rsidR="00AD25A2">
        <w:rPr>
          <w:rFonts w:ascii="GHEA Grapalat" w:hAnsi="GHEA Grapalat"/>
          <w:lang w:val="hy-AM"/>
        </w:rPr>
        <w:t xml:space="preserve">ում են </w:t>
      </w:r>
      <w:r w:rsidR="002F6FF9">
        <w:rPr>
          <w:rFonts w:ascii="GHEA Grapalat" w:hAnsi="GHEA Grapalat"/>
          <w:lang w:val="hy-AM"/>
        </w:rPr>
        <w:t>որակավորումներ</w:t>
      </w:r>
      <w:r w:rsidR="00AD25A2" w:rsidRPr="00646001">
        <w:rPr>
          <w:rFonts w:ascii="GHEA Grapalat" w:hAnsi="GHEA Grapalat"/>
        </w:rPr>
        <w:t xml:space="preserve"> </w:t>
      </w:r>
      <w:r w:rsidR="002F6FF9" w:rsidRPr="00646001">
        <w:rPr>
          <w:rFonts w:ascii="GHEA Grapalat" w:hAnsi="GHEA Grapalat"/>
        </w:rPr>
        <w:t xml:space="preserve">օրինական </w:t>
      </w:r>
      <w:r w:rsidR="00F26CB0" w:rsidRPr="00646001">
        <w:rPr>
          <w:rFonts w:ascii="GHEA Grapalat" w:hAnsi="GHEA Grapalat"/>
        </w:rPr>
        <w:t>հաստատություններից։</w:t>
      </w:r>
    </w:p>
    <w:p w:rsidR="00646001" w:rsidRDefault="00A13ACF" w:rsidP="006227AF">
      <w:pPr>
        <w:tabs>
          <w:tab w:val="left" w:pos="851"/>
          <w:tab w:val="left" w:pos="1560"/>
        </w:tabs>
        <w:ind w:firstLine="567"/>
        <w:jc w:val="both"/>
        <w:rPr>
          <w:rFonts w:ascii="GHEA Grapalat" w:hAnsi="GHEA Grapalat"/>
        </w:rPr>
      </w:pPr>
      <w:r w:rsidRPr="00A13ACF">
        <w:rPr>
          <w:rFonts w:ascii="GHEA Grapalat" w:hAnsi="GHEA Grapalat"/>
        </w:rPr>
        <w:t xml:space="preserve">Այնուամենայնիվ, այս </w:t>
      </w:r>
      <w:r w:rsidR="00AD25A2">
        <w:rPr>
          <w:rFonts w:ascii="GHEA Grapalat" w:hAnsi="GHEA Grapalat"/>
          <w:lang w:val="hy-AM"/>
        </w:rPr>
        <w:t>հիմնա</w:t>
      </w:r>
      <w:r w:rsidRPr="00A13ACF">
        <w:rPr>
          <w:rFonts w:ascii="GHEA Grapalat" w:hAnsi="GHEA Grapalat"/>
        </w:rPr>
        <w:t>խնդիրը չի սահմանափակվում միայն դիպլոմ</w:t>
      </w:r>
      <w:r w:rsidR="00556D38">
        <w:rPr>
          <w:rFonts w:ascii="GHEA Grapalat" w:hAnsi="GHEA Grapalat"/>
          <w:lang w:val="hy-AM"/>
        </w:rPr>
        <w:t xml:space="preserve">ների </w:t>
      </w:r>
      <w:r w:rsidRPr="00A13ACF">
        <w:rPr>
          <w:rFonts w:ascii="GHEA Grapalat" w:hAnsi="GHEA Grapalat"/>
        </w:rPr>
        <w:t xml:space="preserve">և հավատարմագրման գործարաններով։ </w:t>
      </w:r>
      <w:r w:rsidR="00556D38">
        <w:rPr>
          <w:rFonts w:ascii="GHEA Grapalat" w:hAnsi="GHEA Grapalat"/>
          <w:lang w:val="hy-AM"/>
        </w:rPr>
        <w:t>Իրականում</w:t>
      </w:r>
      <w:r w:rsidRPr="00AD25A2">
        <w:rPr>
          <w:rFonts w:ascii="GHEA Grapalat" w:hAnsi="GHEA Grapalat"/>
        </w:rPr>
        <w:t xml:space="preserve">, պատշաճ </w:t>
      </w:r>
      <w:r w:rsidR="00E666A9">
        <w:rPr>
          <w:rFonts w:ascii="GHEA Grapalat" w:hAnsi="GHEA Grapalat"/>
          <w:lang w:val="hy-AM"/>
        </w:rPr>
        <w:t xml:space="preserve">բարեխղջությունը </w:t>
      </w:r>
      <w:r w:rsidRPr="00A13ACF">
        <w:rPr>
          <w:rFonts w:ascii="GHEA Grapalat" w:hAnsi="GHEA Grapalat"/>
        </w:rPr>
        <w:t xml:space="preserve">բարձրագույն ուսումնական հաստատություններից պահանջում է ուսումնասիրել մի </w:t>
      </w:r>
      <w:r w:rsidR="00AD25A2">
        <w:rPr>
          <w:rFonts w:ascii="GHEA Grapalat" w:hAnsi="GHEA Grapalat"/>
          <w:lang w:val="hy-AM"/>
        </w:rPr>
        <w:t>հիմնա</w:t>
      </w:r>
      <w:r w:rsidRPr="00A13ACF">
        <w:rPr>
          <w:rFonts w:ascii="GHEA Grapalat" w:hAnsi="GHEA Grapalat"/>
        </w:rPr>
        <w:t xml:space="preserve">խնդիր, որը տարածվում է </w:t>
      </w:r>
      <w:r w:rsidR="001E437A">
        <w:rPr>
          <w:rFonts w:ascii="GHEA Grapalat" w:hAnsi="GHEA Grapalat"/>
          <w:lang w:val="hy-AM"/>
        </w:rPr>
        <w:t xml:space="preserve">նաև </w:t>
      </w:r>
      <w:r w:rsidRPr="00A13ACF">
        <w:rPr>
          <w:rFonts w:ascii="GHEA Grapalat" w:hAnsi="GHEA Grapalat"/>
        </w:rPr>
        <w:t>այլ տեսակի «</w:t>
      </w:r>
      <w:r w:rsidR="001E437A">
        <w:rPr>
          <w:rFonts w:ascii="GHEA Grapalat" w:hAnsi="GHEA Grapalat"/>
          <w:lang w:val="hy-AM"/>
        </w:rPr>
        <w:t>գործարանների</w:t>
      </w:r>
      <w:r w:rsidRPr="00A13ACF">
        <w:rPr>
          <w:rFonts w:ascii="GHEA Grapalat" w:hAnsi="GHEA Grapalat"/>
        </w:rPr>
        <w:t xml:space="preserve">» (օրինակ՝ </w:t>
      </w:r>
      <w:r w:rsidR="00AD25A2">
        <w:rPr>
          <w:rFonts w:ascii="GHEA Grapalat" w:hAnsi="GHEA Grapalat"/>
          <w:lang w:val="hy-AM"/>
        </w:rPr>
        <w:t>«</w:t>
      </w:r>
      <w:r w:rsidRPr="00A13ACF">
        <w:rPr>
          <w:rFonts w:ascii="GHEA Grapalat" w:hAnsi="GHEA Grapalat"/>
        </w:rPr>
        <w:t>գնահատման գործարանների</w:t>
      </w:r>
      <w:r w:rsidR="00AD25A2">
        <w:rPr>
          <w:rFonts w:ascii="GHEA Grapalat" w:hAnsi="GHEA Grapalat"/>
          <w:lang w:val="hy-AM"/>
        </w:rPr>
        <w:t>»</w:t>
      </w:r>
      <w:r w:rsidRPr="00A13ACF">
        <w:rPr>
          <w:rFonts w:ascii="GHEA Grapalat" w:hAnsi="GHEA Grapalat"/>
        </w:rPr>
        <w:t xml:space="preserve">), </w:t>
      </w:r>
      <w:r w:rsidR="00872E7F" w:rsidRPr="00A13ACF">
        <w:rPr>
          <w:rFonts w:ascii="GHEA Grapalat" w:hAnsi="GHEA Grapalat"/>
        </w:rPr>
        <w:t xml:space="preserve">կեղծ </w:t>
      </w:r>
      <w:r w:rsidRPr="00A13ACF">
        <w:rPr>
          <w:rFonts w:ascii="GHEA Grapalat" w:hAnsi="GHEA Grapalat"/>
        </w:rPr>
        <w:t xml:space="preserve">տվյալների բազաների </w:t>
      </w:r>
      <w:r w:rsidR="00872E7F">
        <w:rPr>
          <w:rFonts w:ascii="GHEA Grapalat" w:hAnsi="GHEA Grapalat"/>
          <w:lang w:val="hy-AM"/>
        </w:rPr>
        <w:t>ու</w:t>
      </w:r>
      <w:r w:rsidRPr="00A13ACF">
        <w:rPr>
          <w:rFonts w:ascii="GHEA Grapalat" w:hAnsi="GHEA Grapalat"/>
        </w:rPr>
        <w:t xml:space="preserve"> «ճանաչված» հաստատությունների ցուցակների շրջանառության և նույնիսկ կասկածելի գործունեության մեջ ներգրավված հավատարմագրման </w:t>
      </w:r>
      <w:r w:rsidR="001E437A" w:rsidRPr="00A13ACF">
        <w:rPr>
          <w:rFonts w:ascii="GHEA Grapalat" w:hAnsi="GHEA Grapalat"/>
        </w:rPr>
        <w:t xml:space="preserve">օրինական </w:t>
      </w:r>
      <w:r w:rsidRPr="00A13ACF">
        <w:rPr>
          <w:rFonts w:ascii="GHEA Grapalat" w:hAnsi="GHEA Grapalat"/>
        </w:rPr>
        <w:t xml:space="preserve">կազմակերպությունների վրա։ </w:t>
      </w:r>
    </w:p>
    <w:p w:rsidR="00556D38" w:rsidRDefault="009D1A26" w:rsidP="009D1A26">
      <w:pPr>
        <w:tabs>
          <w:tab w:val="left" w:pos="851"/>
          <w:tab w:val="left" w:pos="1560"/>
        </w:tabs>
        <w:ind w:firstLine="567"/>
        <w:jc w:val="both"/>
        <w:rPr>
          <w:rFonts w:ascii="GHEA Grapalat" w:hAnsi="GHEA Grapalat"/>
          <w:lang w:val="hy-AM"/>
        </w:rPr>
      </w:pPr>
      <w:r w:rsidRPr="00AD25A2">
        <w:rPr>
          <w:rFonts w:ascii="GHEA Grapalat" w:hAnsi="GHEA Grapalat"/>
        </w:rPr>
        <w:t xml:space="preserve">Ավելին, </w:t>
      </w:r>
      <w:r w:rsidRPr="00AD25A2">
        <w:rPr>
          <w:rFonts w:ascii="GHEA Grapalat" w:hAnsi="GHEA Grapalat"/>
          <w:lang w:val="hy-AM"/>
        </w:rPr>
        <w:t xml:space="preserve">վերոնշյալ </w:t>
      </w:r>
      <w:r w:rsidRPr="00AD25A2">
        <w:rPr>
          <w:rFonts w:ascii="GHEA Grapalat" w:hAnsi="GHEA Grapalat"/>
        </w:rPr>
        <w:t xml:space="preserve">փաստաթղթերը պետք է պարունակեն </w:t>
      </w:r>
      <w:r w:rsidRPr="00AD25A2">
        <w:rPr>
          <w:rFonts w:ascii="GHEA Grapalat" w:hAnsi="GHEA Grapalat"/>
          <w:lang w:val="hy-AM"/>
        </w:rPr>
        <w:t>հրահանգներ</w:t>
      </w:r>
      <w:r w:rsidR="00091671" w:rsidRPr="00AD25A2">
        <w:rPr>
          <w:rFonts w:ascii="GHEA Grapalat" w:hAnsi="GHEA Grapalat"/>
          <w:lang w:val="hy-AM"/>
        </w:rPr>
        <w:t>, թե ինչպես վարվել կ</w:t>
      </w:r>
      <w:r w:rsidR="00091671" w:rsidRPr="00AD25A2">
        <w:rPr>
          <w:rFonts w:ascii="GHEA Grapalat" w:hAnsi="GHEA Grapalat"/>
        </w:rPr>
        <w:t>ազմակերպությունում</w:t>
      </w:r>
      <w:r w:rsidR="00091671" w:rsidRPr="00AD25A2">
        <w:rPr>
          <w:rFonts w:ascii="GHEA Grapalat" w:hAnsi="GHEA Grapalat"/>
          <w:lang w:val="hy-AM"/>
        </w:rPr>
        <w:t xml:space="preserve"> </w:t>
      </w:r>
      <w:r w:rsidR="00091671" w:rsidRPr="00AD25A2">
        <w:rPr>
          <w:rFonts w:ascii="GHEA Grapalat" w:hAnsi="GHEA Grapalat"/>
        </w:rPr>
        <w:t xml:space="preserve">արդեն իսկ </w:t>
      </w:r>
      <w:r w:rsidR="00091671" w:rsidRPr="00AD25A2">
        <w:rPr>
          <w:rFonts w:ascii="GHEA Grapalat" w:hAnsi="GHEA Grapalat"/>
          <w:lang w:val="hy-AM"/>
        </w:rPr>
        <w:t xml:space="preserve">աշխատող այն </w:t>
      </w:r>
      <w:r w:rsidRPr="00AD25A2">
        <w:rPr>
          <w:rFonts w:ascii="GHEA Grapalat" w:hAnsi="GHEA Grapalat"/>
        </w:rPr>
        <w:t>աշխատ</w:t>
      </w:r>
      <w:r w:rsidR="00091671" w:rsidRPr="00AD25A2">
        <w:rPr>
          <w:rFonts w:ascii="GHEA Grapalat" w:hAnsi="GHEA Grapalat"/>
          <w:lang w:val="hy-AM"/>
        </w:rPr>
        <w:t xml:space="preserve">ակիցների </w:t>
      </w:r>
      <w:r w:rsidR="00E666A9" w:rsidRPr="00AD25A2">
        <w:rPr>
          <w:rFonts w:ascii="GHEA Grapalat" w:hAnsi="GHEA Grapalat"/>
          <w:lang w:val="hy-AM"/>
        </w:rPr>
        <w:t>նկատմամբ</w:t>
      </w:r>
      <w:r w:rsidR="00091671" w:rsidRPr="00AD25A2">
        <w:rPr>
          <w:rFonts w:ascii="GHEA Grapalat" w:hAnsi="GHEA Grapalat"/>
          <w:lang w:val="hy-AM"/>
        </w:rPr>
        <w:t>,</w:t>
      </w:r>
      <w:r w:rsidR="00091671" w:rsidRPr="00091671">
        <w:rPr>
          <w:rFonts w:ascii="GHEA Grapalat" w:hAnsi="GHEA Grapalat"/>
          <w:lang w:val="hy-AM"/>
        </w:rPr>
        <w:t xml:space="preserve"> որոնք ունեն կեղծ </w:t>
      </w:r>
      <w:r w:rsidR="002F6FF9">
        <w:rPr>
          <w:rFonts w:ascii="GHEA Grapalat" w:hAnsi="GHEA Grapalat"/>
          <w:lang w:val="hy-AM"/>
        </w:rPr>
        <w:t>որակավորումներ։</w:t>
      </w:r>
      <w:r w:rsidR="00091671" w:rsidRPr="00091671">
        <w:rPr>
          <w:rFonts w:ascii="GHEA Grapalat" w:hAnsi="GHEA Grapalat"/>
          <w:lang w:val="hy-AM"/>
        </w:rPr>
        <w:t xml:space="preserve"> </w:t>
      </w:r>
      <w:r w:rsidRPr="00091671">
        <w:rPr>
          <w:rFonts w:ascii="GHEA Grapalat" w:hAnsi="GHEA Grapalat"/>
        </w:rPr>
        <w:t>Եվրոպայի խորհուրդը կարող է աջակցել անդամ պետություններին և բարձրագույն ուսումնական հաստատություններին այդ գործում</w:t>
      </w:r>
      <w:r w:rsidRPr="00091671">
        <w:rPr>
          <w:rFonts w:ascii="GHEA Grapalat" w:hAnsi="GHEA Grapalat"/>
          <w:lang w:val="hy-AM"/>
        </w:rPr>
        <w:t>։</w:t>
      </w:r>
    </w:p>
    <w:p w:rsidR="009D1A26" w:rsidRDefault="009D1A26" w:rsidP="009D1A26">
      <w:pPr>
        <w:tabs>
          <w:tab w:val="left" w:pos="851"/>
          <w:tab w:val="left" w:pos="1560"/>
        </w:tabs>
        <w:ind w:firstLine="567"/>
        <w:jc w:val="both"/>
        <w:rPr>
          <w:rFonts w:ascii="GHEA Grapalat" w:hAnsi="GHEA Grapalat"/>
          <w:lang w:val="hy-AM"/>
        </w:rPr>
      </w:pPr>
    </w:p>
    <w:p w:rsidR="0017268F" w:rsidRPr="006274E7" w:rsidRDefault="0017268F" w:rsidP="0017268F">
      <w:pPr>
        <w:pStyle w:val="ListParagraph"/>
        <w:numPr>
          <w:ilvl w:val="0"/>
          <w:numId w:val="12"/>
        </w:numPr>
        <w:tabs>
          <w:tab w:val="left" w:pos="1276"/>
        </w:tabs>
        <w:jc w:val="both"/>
        <w:rPr>
          <w:rFonts w:ascii="GHEA Grapalat" w:hAnsi="GHEA Grapalat"/>
          <w:lang w:val="hy-AM"/>
        </w:rPr>
      </w:pPr>
      <w:r w:rsidRPr="006274E7">
        <w:rPr>
          <w:rFonts w:ascii="GHEA Grapalat" w:hAnsi="GHEA Grapalat"/>
          <w:b/>
          <w:bCs/>
        </w:rPr>
        <w:t>Կրթական տերմինաբանություն</w:t>
      </w:r>
    </w:p>
    <w:p w:rsidR="0017268F" w:rsidRDefault="0017268F" w:rsidP="009D1A26">
      <w:pPr>
        <w:tabs>
          <w:tab w:val="left" w:pos="851"/>
          <w:tab w:val="left" w:pos="1560"/>
        </w:tabs>
        <w:ind w:firstLine="567"/>
        <w:jc w:val="both"/>
        <w:rPr>
          <w:rFonts w:ascii="GHEA Grapalat" w:hAnsi="GHEA Grapalat"/>
          <w:lang w:val="hy-AM"/>
        </w:rPr>
      </w:pPr>
    </w:p>
    <w:p w:rsidR="00932E46" w:rsidRDefault="00C720FE" w:rsidP="009D1A26">
      <w:pPr>
        <w:tabs>
          <w:tab w:val="left" w:pos="851"/>
          <w:tab w:val="left" w:pos="1560"/>
        </w:tabs>
        <w:ind w:firstLine="567"/>
        <w:jc w:val="both"/>
        <w:rPr>
          <w:rFonts w:ascii="GHEA Grapalat" w:hAnsi="GHEA Grapalat"/>
          <w:lang w:val="hy-AM"/>
        </w:rPr>
      </w:pPr>
      <w:r>
        <w:rPr>
          <w:rFonts w:ascii="GHEA Grapalat" w:hAnsi="GHEA Grapalat"/>
          <w:lang w:val="hy-AM"/>
        </w:rPr>
        <w:t xml:space="preserve">Սույն </w:t>
      </w:r>
      <w:r w:rsidR="00A120B0">
        <w:rPr>
          <w:rFonts w:ascii="GHEA Grapalat" w:hAnsi="GHEA Grapalat"/>
          <w:lang w:val="hy-AM"/>
        </w:rPr>
        <w:t xml:space="preserve">Հանձնարարականի այս </w:t>
      </w:r>
      <w:r w:rsidR="00932E46" w:rsidRPr="00932E46">
        <w:rPr>
          <w:rFonts w:ascii="GHEA Grapalat" w:hAnsi="GHEA Grapalat"/>
          <w:lang w:val="hy-AM"/>
        </w:rPr>
        <w:t xml:space="preserve">հոդվածը խրախուսում է անդամ պետություններին </w:t>
      </w:r>
      <w:r w:rsidR="00932E46">
        <w:rPr>
          <w:rFonts w:ascii="GHEA Grapalat" w:hAnsi="GHEA Grapalat"/>
          <w:lang w:val="hy-AM"/>
        </w:rPr>
        <w:t xml:space="preserve">ընդունել </w:t>
      </w:r>
      <w:r w:rsidR="00932E46" w:rsidRPr="00932E46">
        <w:rPr>
          <w:rFonts w:ascii="GHEA Grapalat" w:hAnsi="GHEA Grapalat"/>
          <w:lang w:val="hy-AM"/>
        </w:rPr>
        <w:t xml:space="preserve">օրենքներ, </w:t>
      </w:r>
      <w:r w:rsidR="00932E46" w:rsidRPr="002F6FF9">
        <w:rPr>
          <w:rFonts w:ascii="GHEA Grapalat" w:hAnsi="GHEA Grapalat"/>
          <w:lang w:val="hy-AM"/>
        </w:rPr>
        <w:t xml:space="preserve">որոնք </w:t>
      </w:r>
      <w:r w:rsidR="000672A0" w:rsidRPr="002F6FF9">
        <w:rPr>
          <w:rFonts w:ascii="GHEA Grapalat" w:hAnsi="GHEA Grapalat"/>
          <w:lang w:val="hy-AM"/>
        </w:rPr>
        <w:t xml:space="preserve">հատկապես </w:t>
      </w:r>
      <w:r w:rsidR="00932E46" w:rsidRPr="002F6FF9">
        <w:rPr>
          <w:rFonts w:ascii="GHEA Grapalat" w:hAnsi="GHEA Grapalat"/>
          <w:lang w:val="hy-AM"/>
        </w:rPr>
        <w:t>պաշտպանում են</w:t>
      </w:r>
      <w:r w:rsidR="00932E46" w:rsidRPr="00932E46">
        <w:rPr>
          <w:rFonts w:ascii="GHEA Grapalat" w:hAnsi="GHEA Grapalat"/>
          <w:lang w:val="hy-AM"/>
        </w:rPr>
        <w:t xml:space="preserve"> </w:t>
      </w:r>
      <w:r w:rsidR="008275F7" w:rsidRPr="00932E46">
        <w:rPr>
          <w:rFonts w:ascii="GHEA Grapalat" w:hAnsi="GHEA Grapalat"/>
          <w:lang w:val="hy-AM"/>
        </w:rPr>
        <w:t xml:space="preserve">հիմնական </w:t>
      </w:r>
      <w:r w:rsidR="00932E46" w:rsidRPr="00932E46">
        <w:rPr>
          <w:rFonts w:ascii="GHEA Grapalat" w:hAnsi="GHEA Grapalat"/>
          <w:lang w:val="hy-AM"/>
        </w:rPr>
        <w:t xml:space="preserve">կրթական </w:t>
      </w:r>
      <w:r w:rsidR="00932E46">
        <w:rPr>
          <w:rFonts w:ascii="GHEA Grapalat" w:hAnsi="GHEA Grapalat"/>
          <w:lang w:val="hy-AM"/>
        </w:rPr>
        <w:t>եզրույթները</w:t>
      </w:r>
      <w:r w:rsidR="00932E46" w:rsidRPr="00932E46">
        <w:rPr>
          <w:rFonts w:ascii="GHEA Grapalat" w:hAnsi="GHEA Grapalat"/>
          <w:lang w:val="hy-AM"/>
        </w:rPr>
        <w:t>, ինչպիսիք են</w:t>
      </w:r>
      <w:r w:rsidR="00C8119F">
        <w:rPr>
          <w:rFonts w:ascii="GHEA Grapalat" w:hAnsi="GHEA Grapalat"/>
          <w:lang w:val="hy-AM"/>
        </w:rPr>
        <w:t>՝</w:t>
      </w:r>
      <w:r w:rsidR="00932E46" w:rsidRPr="00932E46">
        <w:rPr>
          <w:rFonts w:ascii="GHEA Grapalat" w:hAnsi="GHEA Grapalat"/>
          <w:lang w:val="hy-AM"/>
        </w:rPr>
        <w:t xml:space="preserve"> «համալսարան», «քոլեջ», «հավատարմագրում», «բակալավրի </w:t>
      </w:r>
      <w:r w:rsidR="00932E46">
        <w:rPr>
          <w:rFonts w:ascii="GHEA Grapalat" w:hAnsi="GHEA Grapalat"/>
          <w:lang w:val="hy-AM"/>
        </w:rPr>
        <w:t>աստիճան</w:t>
      </w:r>
      <w:r w:rsidR="00932E46" w:rsidRPr="00932E46">
        <w:rPr>
          <w:rFonts w:ascii="GHEA Grapalat" w:hAnsi="GHEA Grapalat"/>
          <w:lang w:val="hy-AM"/>
        </w:rPr>
        <w:t>» և «դոկտոր»</w:t>
      </w:r>
      <w:r w:rsidR="008B40AB">
        <w:rPr>
          <w:rFonts w:ascii="GHEA Grapalat" w:hAnsi="GHEA Grapalat"/>
          <w:lang w:val="hy-AM"/>
        </w:rPr>
        <w:t>՝</w:t>
      </w:r>
      <w:r w:rsidR="00932E46" w:rsidRPr="00932E46">
        <w:rPr>
          <w:rFonts w:ascii="GHEA Grapalat" w:hAnsi="GHEA Grapalat"/>
          <w:lang w:val="hy-AM"/>
        </w:rPr>
        <w:t xml:space="preserve"> </w:t>
      </w:r>
      <w:r w:rsidR="008275F7" w:rsidRPr="00C720FE">
        <w:rPr>
          <w:rFonts w:ascii="GHEA Grapalat" w:hAnsi="GHEA Grapalat"/>
          <w:lang w:val="hy-AM"/>
        </w:rPr>
        <w:t>պետական</w:t>
      </w:r>
      <w:r w:rsidR="00932E46" w:rsidRPr="00C720FE">
        <w:rPr>
          <w:rFonts w:ascii="GHEA Grapalat" w:hAnsi="GHEA Grapalat"/>
          <w:lang w:val="hy-AM"/>
        </w:rPr>
        <w:t>, ինչպես</w:t>
      </w:r>
      <w:r w:rsidR="00932E46" w:rsidRPr="00932E46">
        <w:rPr>
          <w:rFonts w:ascii="GHEA Grapalat" w:hAnsi="GHEA Grapalat"/>
          <w:lang w:val="hy-AM"/>
        </w:rPr>
        <w:t xml:space="preserve"> նաև այլ լեզուներով</w:t>
      </w:r>
      <w:r w:rsidR="008B40AB">
        <w:rPr>
          <w:rFonts w:ascii="GHEA Grapalat" w:hAnsi="GHEA Grapalat"/>
          <w:lang w:val="hy-AM"/>
        </w:rPr>
        <w:t xml:space="preserve"> </w:t>
      </w:r>
      <w:r w:rsidR="008B40AB" w:rsidRPr="00932E46">
        <w:rPr>
          <w:rFonts w:ascii="GHEA Grapalat" w:hAnsi="GHEA Grapalat"/>
          <w:lang w:val="hy-AM"/>
        </w:rPr>
        <w:t>(ներառյալ</w:t>
      </w:r>
      <w:r w:rsidR="008B40AB">
        <w:rPr>
          <w:rFonts w:ascii="GHEA Grapalat" w:hAnsi="GHEA Grapalat"/>
          <w:lang w:val="hy-AM"/>
        </w:rPr>
        <w:t>՝</w:t>
      </w:r>
      <w:r w:rsidR="008B40AB" w:rsidRPr="00932E46">
        <w:rPr>
          <w:rFonts w:ascii="GHEA Grapalat" w:hAnsi="GHEA Grapalat"/>
          <w:lang w:val="hy-AM"/>
        </w:rPr>
        <w:t xml:space="preserve"> որքանով հնարավոր է, այ</w:t>
      </w:r>
      <w:r w:rsidR="008B40AB">
        <w:rPr>
          <w:rFonts w:ascii="GHEA Grapalat" w:hAnsi="GHEA Grapalat"/>
          <w:lang w:val="hy-AM"/>
        </w:rPr>
        <w:t>դ եզրույթների</w:t>
      </w:r>
      <w:r w:rsidR="008B40AB" w:rsidRPr="00932E46">
        <w:rPr>
          <w:rFonts w:ascii="GHEA Grapalat" w:hAnsi="GHEA Grapalat"/>
          <w:lang w:val="hy-AM"/>
        </w:rPr>
        <w:t xml:space="preserve"> </w:t>
      </w:r>
      <w:r w:rsidR="008B40AB">
        <w:rPr>
          <w:rFonts w:ascii="GHEA Grapalat" w:hAnsi="GHEA Grapalat"/>
          <w:lang w:val="hy-AM"/>
        </w:rPr>
        <w:t>հապավումները</w:t>
      </w:r>
      <w:r w:rsidR="008B40AB" w:rsidRPr="00932E46">
        <w:rPr>
          <w:rFonts w:ascii="GHEA Grapalat" w:hAnsi="GHEA Grapalat"/>
          <w:lang w:val="hy-AM"/>
        </w:rPr>
        <w:t>)</w:t>
      </w:r>
      <w:r>
        <w:rPr>
          <w:rFonts w:ascii="GHEA Grapalat" w:hAnsi="GHEA Grapalat"/>
          <w:lang w:val="hy-AM"/>
        </w:rPr>
        <w:t>։</w:t>
      </w:r>
      <w:r w:rsidR="00182B41">
        <w:rPr>
          <w:rStyle w:val="FootnoteReference"/>
          <w:rFonts w:ascii="GHEA Grapalat" w:hAnsi="GHEA Grapalat"/>
          <w:lang w:val="hy-AM"/>
        </w:rPr>
        <w:footnoteReference w:id="56"/>
      </w:r>
      <w:r w:rsidR="008275F7">
        <w:rPr>
          <w:rFonts w:ascii="GHEA Grapalat" w:hAnsi="GHEA Grapalat"/>
          <w:lang w:val="hy-AM"/>
        </w:rPr>
        <w:t xml:space="preserve"> </w:t>
      </w:r>
    </w:p>
    <w:p w:rsidR="00C720FE" w:rsidRDefault="001540B9" w:rsidP="001540B9">
      <w:pPr>
        <w:tabs>
          <w:tab w:val="left" w:pos="851"/>
          <w:tab w:val="left" w:pos="1560"/>
        </w:tabs>
        <w:ind w:firstLine="567"/>
        <w:jc w:val="both"/>
        <w:rPr>
          <w:rFonts w:ascii="GHEA Grapalat" w:hAnsi="GHEA Grapalat"/>
          <w:lang w:val="hy-AM"/>
        </w:rPr>
      </w:pPr>
      <w:r w:rsidRPr="001540B9">
        <w:rPr>
          <w:rFonts w:ascii="GHEA Grapalat" w:hAnsi="GHEA Grapalat"/>
          <w:lang w:val="hy-AM"/>
        </w:rPr>
        <w:t xml:space="preserve">Ավելին, Եվրոպայի խորհուրդը և այլ տարածաշրջանային </w:t>
      </w:r>
      <w:r>
        <w:rPr>
          <w:rFonts w:ascii="GHEA Grapalat" w:hAnsi="GHEA Grapalat"/>
          <w:lang w:val="hy-AM"/>
        </w:rPr>
        <w:t>ու</w:t>
      </w:r>
      <w:r w:rsidRPr="001540B9">
        <w:rPr>
          <w:rFonts w:ascii="GHEA Grapalat" w:hAnsi="GHEA Grapalat"/>
          <w:lang w:val="hy-AM"/>
        </w:rPr>
        <w:t xml:space="preserve"> </w:t>
      </w:r>
      <w:r>
        <w:rPr>
          <w:rFonts w:ascii="GHEA Grapalat" w:hAnsi="GHEA Grapalat"/>
          <w:lang w:val="hy-AM"/>
        </w:rPr>
        <w:t>միջ</w:t>
      </w:r>
      <w:r w:rsidRPr="001540B9">
        <w:rPr>
          <w:rFonts w:ascii="GHEA Grapalat" w:hAnsi="GHEA Grapalat"/>
          <w:lang w:val="hy-AM"/>
        </w:rPr>
        <w:t xml:space="preserve">սահմանային </w:t>
      </w:r>
      <w:r w:rsidRPr="002F6FF9">
        <w:rPr>
          <w:rFonts w:ascii="GHEA Grapalat" w:hAnsi="GHEA Grapalat"/>
          <w:lang w:val="hy-AM"/>
        </w:rPr>
        <w:t xml:space="preserve">եվրոպական կազմակերպությունները պետք է աջակցեն և խրախուսեն պետական </w:t>
      </w:r>
      <w:r w:rsidR="00C720FE" w:rsidRPr="002F6FF9">
        <w:rPr>
          <w:rFonts w:ascii="GHEA Grapalat" w:hAnsi="GHEA Grapalat"/>
          <w:lang w:val="hy-AM"/>
        </w:rPr>
        <w:t xml:space="preserve">մակարդակի </w:t>
      </w:r>
      <w:r w:rsidRPr="002F6FF9">
        <w:rPr>
          <w:rFonts w:ascii="GHEA Grapalat" w:hAnsi="GHEA Grapalat"/>
          <w:lang w:val="hy-AM"/>
        </w:rPr>
        <w:t>նախաձեռնությունները</w:t>
      </w:r>
      <w:r w:rsidR="00BB7542" w:rsidRPr="002F6FF9">
        <w:rPr>
          <w:rFonts w:ascii="GHEA Grapalat" w:hAnsi="GHEA Grapalat"/>
          <w:lang w:val="hy-AM"/>
        </w:rPr>
        <w:t>՝</w:t>
      </w:r>
      <w:r w:rsidRPr="002F6FF9">
        <w:rPr>
          <w:rFonts w:ascii="GHEA Grapalat" w:hAnsi="GHEA Grapalat"/>
          <w:lang w:val="hy-AM"/>
        </w:rPr>
        <w:t xml:space="preserve"> </w:t>
      </w:r>
      <w:r w:rsidR="00BB7542" w:rsidRPr="002F6FF9">
        <w:rPr>
          <w:rFonts w:ascii="GHEA Grapalat" w:hAnsi="GHEA Grapalat"/>
          <w:lang w:val="hy-AM"/>
        </w:rPr>
        <w:t xml:space="preserve">ուղղված այն օրենքների ընդունմանը, </w:t>
      </w:r>
      <w:r w:rsidRPr="002F6FF9">
        <w:rPr>
          <w:rFonts w:ascii="GHEA Grapalat" w:hAnsi="GHEA Grapalat"/>
          <w:lang w:val="hy-AM"/>
        </w:rPr>
        <w:t>որոնք պաշտպանում են</w:t>
      </w:r>
      <w:r w:rsidR="00C8119F" w:rsidRPr="002F6FF9">
        <w:rPr>
          <w:rFonts w:ascii="GHEA Grapalat" w:hAnsi="GHEA Grapalat"/>
          <w:lang w:val="hy-AM"/>
        </w:rPr>
        <w:t xml:space="preserve"> </w:t>
      </w:r>
      <w:r w:rsidR="00BB7542" w:rsidRPr="002F6FF9">
        <w:rPr>
          <w:rFonts w:ascii="GHEA Grapalat" w:hAnsi="GHEA Grapalat"/>
          <w:lang w:val="hy-AM"/>
        </w:rPr>
        <w:t>կարևոր</w:t>
      </w:r>
      <w:r w:rsidR="00C720FE" w:rsidRPr="002F6FF9">
        <w:rPr>
          <w:rFonts w:ascii="GHEA Grapalat" w:hAnsi="GHEA Grapalat"/>
          <w:lang w:val="hy-AM"/>
        </w:rPr>
        <w:t>ագույն</w:t>
      </w:r>
      <w:r w:rsidR="00BB7542" w:rsidRPr="002F6FF9">
        <w:rPr>
          <w:rFonts w:ascii="GHEA Grapalat" w:hAnsi="GHEA Grapalat"/>
          <w:lang w:val="hy-AM"/>
        </w:rPr>
        <w:t xml:space="preserve"> </w:t>
      </w:r>
      <w:r w:rsidRPr="002F6FF9">
        <w:rPr>
          <w:rFonts w:ascii="GHEA Grapalat" w:hAnsi="GHEA Grapalat"/>
          <w:lang w:val="hy-AM"/>
        </w:rPr>
        <w:t xml:space="preserve">կրթական </w:t>
      </w:r>
      <w:r w:rsidR="00C720FE" w:rsidRPr="002F6FF9">
        <w:rPr>
          <w:rFonts w:ascii="GHEA Grapalat" w:hAnsi="GHEA Grapalat"/>
          <w:lang w:val="hy-AM"/>
        </w:rPr>
        <w:t>եզրույթներ</w:t>
      </w:r>
      <w:r w:rsidRPr="002F6FF9">
        <w:rPr>
          <w:rFonts w:ascii="GHEA Grapalat" w:hAnsi="GHEA Grapalat"/>
          <w:lang w:val="hy-AM"/>
        </w:rPr>
        <w:t>ը</w:t>
      </w:r>
      <w:r w:rsidR="00C720FE" w:rsidRPr="002F6FF9">
        <w:rPr>
          <w:rFonts w:ascii="GHEA Grapalat" w:hAnsi="GHEA Grapalat"/>
          <w:lang w:val="hy-AM"/>
        </w:rPr>
        <w:t>։</w:t>
      </w:r>
      <w:r w:rsidR="00BB7542" w:rsidRPr="002F6FF9">
        <w:rPr>
          <w:rStyle w:val="FootnoteReference"/>
          <w:rFonts w:ascii="GHEA Grapalat" w:hAnsi="GHEA Grapalat"/>
          <w:lang w:val="hy-AM"/>
        </w:rPr>
        <w:footnoteReference w:id="57"/>
      </w:r>
      <w:r w:rsidR="00BB7542">
        <w:rPr>
          <w:rFonts w:ascii="GHEA Grapalat" w:hAnsi="GHEA Grapalat"/>
          <w:lang w:val="hy-AM"/>
        </w:rPr>
        <w:t xml:space="preserve"> </w:t>
      </w:r>
    </w:p>
    <w:p w:rsidR="00932E46" w:rsidRDefault="001540B9" w:rsidP="001540B9">
      <w:pPr>
        <w:tabs>
          <w:tab w:val="left" w:pos="851"/>
          <w:tab w:val="left" w:pos="1560"/>
        </w:tabs>
        <w:ind w:firstLine="567"/>
        <w:jc w:val="both"/>
        <w:rPr>
          <w:rFonts w:ascii="GHEA Grapalat" w:hAnsi="GHEA Grapalat"/>
          <w:lang w:val="hy-AM"/>
        </w:rPr>
      </w:pPr>
      <w:r w:rsidRPr="001540B9">
        <w:rPr>
          <w:rFonts w:ascii="GHEA Grapalat" w:hAnsi="GHEA Grapalat"/>
          <w:lang w:val="hy-AM"/>
        </w:rPr>
        <w:t>Վերջապես, պետություններ</w:t>
      </w:r>
      <w:r w:rsidR="008275F7">
        <w:rPr>
          <w:rFonts w:ascii="GHEA Grapalat" w:hAnsi="GHEA Grapalat"/>
          <w:lang w:val="hy-AM"/>
        </w:rPr>
        <w:t>ին առաջար</w:t>
      </w:r>
      <w:r w:rsidR="00AB481C">
        <w:rPr>
          <w:rFonts w:ascii="GHEA Grapalat" w:hAnsi="GHEA Grapalat"/>
          <w:lang w:val="hy-AM"/>
        </w:rPr>
        <w:t>կ</w:t>
      </w:r>
      <w:r w:rsidRPr="001540B9">
        <w:rPr>
          <w:rFonts w:ascii="GHEA Grapalat" w:hAnsi="GHEA Grapalat"/>
          <w:lang w:val="hy-AM"/>
        </w:rPr>
        <w:t xml:space="preserve">վում </w:t>
      </w:r>
      <w:r w:rsidR="008275F7">
        <w:rPr>
          <w:rFonts w:ascii="GHEA Grapalat" w:hAnsi="GHEA Grapalat"/>
          <w:lang w:val="hy-AM"/>
        </w:rPr>
        <w:t>է</w:t>
      </w:r>
      <w:r w:rsidRPr="001540B9">
        <w:rPr>
          <w:rFonts w:ascii="GHEA Grapalat" w:hAnsi="GHEA Grapalat"/>
          <w:lang w:val="hy-AM"/>
        </w:rPr>
        <w:t xml:space="preserve"> </w:t>
      </w:r>
      <w:r w:rsidR="008275F7" w:rsidRPr="001540B9">
        <w:rPr>
          <w:rFonts w:ascii="GHEA Grapalat" w:hAnsi="GHEA Grapalat"/>
          <w:lang w:val="hy-AM"/>
        </w:rPr>
        <w:t xml:space="preserve">հրապարակել ճանաչված բարձրագույն ուսումնական հաստատությունների և </w:t>
      </w:r>
      <w:r w:rsidR="00F6019E" w:rsidRPr="007844E6">
        <w:rPr>
          <w:rFonts w:ascii="GHEA Grapalat" w:hAnsi="GHEA Grapalat"/>
          <w:lang w:val="hy-AM"/>
        </w:rPr>
        <w:t>իրեն</w:t>
      </w:r>
      <w:r w:rsidR="008275F7" w:rsidRPr="007844E6">
        <w:rPr>
          <w:rFonts w:ascii="GHEA Grapalat" w:hAnsi="GHEA Grapalat"/>
          <w:lang w:val="hy-AM"/>
        </w:rPr>
        <w:t>ց բարձրագույն կրթության ոլորտին պատկանող կրթական ծրագրերի թարմացված ցուցակներ</w:t>
      </w:r>
      <w:r w:rsidR="002B6416" w:rsidRPr="007844E6">
        <w:rPr>
          <w:rFonts w:ascii="GHEA Grapalat" w:hAnsi="GHEA Grapalat"/>
          <w:lang w:val="hy-AM"/>
        </w:rPr>
        <w:t>ը</w:t>
      </w:r>
      <w:r w:rsidR="008275F7" w:rsidRPr="007844E6">
        <w:rPr>
          <w:rFonts w:ascii="GHEA Grapalat" w:hAnsi="GHEA Grapalat"/>
          <w:lang w:val="hy-AM"/>
        </w:rPr>
        <w:t xml:space="preserve"> պետական</w:t>
      </w:r>
      <w:r w:rsidR="00AB481C" w:rsidRPr="007844E6">
        <w:rPr>
          <w:rFonts w:ascii="GHEA Grapalat" w:hAnsi="GHEA Grapalat"/>
          <w:lang w:val="hy-AM"/>
        </w:rPr>
        <w:t xml:space="preserve"> և </w:t>
      </w:r>
      <w:r w:rsidRPr="007844E6">
        <w:rPr>
          <w:rFonts w:ascii="GHEA Grapalat" w:hAnsi="GHEA Grapalat"/>
          <w:lang w:val="hy-AM"/>
        </w:rPr>
        <w:t>այլ լեզուներով</w:t>
      </w:r>
      <w:r w:rsidR="002B6416" w:rsidRPr="007844E6">
        <w:rPr>
          <w:rFonts w:ascii="GHEA Grapalat" w:hAnsi="GHEA Grapalat"/>
          <w:lang w:val="hy-AM"/>
        </w:rPr>
        <w:t>։</w:t>
      </w:r>
      <w:r w:rsidR="008275F7" w:rsidRPr="007844E6">
        <w:rPr>
          <w:rStyle w:val="FootnoteReference"/>
          <w:rFonts w:ascii="GHEA Grapalat" w:hAnsi="GHEA Grapalat"/>
          <w:lang w:val="hy-AM"/>
        </w:rPr>
        <w:footnoteReference w:id="58"/>
      </w:r>
      <w:r w:rsidR="008275F7">
        <w:rPr>
          <w:rFonts w:ascii="GHEA Grapalat" w:hAnsi="GHEA Grapalat"/>
          <w:lang w:val="hy-AM"/>
        </w:rPr>
        <w:t xml:space="preserve"> </w:t>
      </w:r>
    </w:p>
    <w:p w:rsidR="001540B9" w:rsidRDefault="001540B9" w:rsidP="001540B9">
      <w:pPr>
        <w:tabs>
          <w:tab w:val="left" w:pos="851"/>
          <w:tab w:val="left" w:pos="1560"/>
        </w:tabs>
        <w:ind w:firstLine="567"/>
        <w:jc w:val="both"/>
        <w:rPr>
          <w:rFonts w:ascii="GHEA Grapalat" w:hAnsi="GHEA Grapalat"/>
          <w:lang w:val="hy-AM"/>
        </w:rPr>
      </w:pPr>
    </w:p>
    <w:p w:rsidR="00FD1B65" w:rsidRPr="006274E7" w:rsidRDefault="00FD1B65" w:rsidP="00DE12DD">
      <w:pPr>
        <w:pStyle w:val="ListParagraph"/>
        <w:numPr>
          <w:ilvl w:val="0"/>
          <w:numId w:val="12"/>
        </w:numPr>
        <w:tabs>
          <w:tab w:val="left" w:pos="1134"/>
        </w:tabs>
        <w:ind w:left="851" w:hanging="284"/>
        <w:jc w:val="both"/>
        <w:rPr>
          <w:rFonts w:ascii="GHEA Grapalat" w:hAnsi="GHEA Grapalat"/>
          <w:b/>
          <w:bCs/>
        </w:rPr>
      </w:pPr>
      <w:r w:rsidRPr="006274E7">
        <w:rPr>
          <w:rFonts w:ascii="GHEA Grapalat" w:hAnsi="GHEA Grapalat"/>
          <w:b/>
          <w:bCs/>
        </w:rPr>
        <w:t>Հանրային առողջություն, անվտանգություն և ապագա սերունդների կրթություն</w:t>
      </w:r>
    </w:p>
    <w:p w:rsidR="00FD1B65" w:rsidRPr="006274E7" w:rsidRDefault="00FD1B65" w:rsidP="00FD1B65">
      <w:pPr>
        <w:ind w:firstLine="567"/>
        <w:jc w:val="both"/>
        <w:rPr>
          <w:rFonts w:ascii="GHEA Grapalat" w:hAnsi="GHEA Grapalat"/>
          <w:lang w:val="hy-AM"/>
        </w:rPr>
      </w:pPr>
    </w:p>
    <w:p w:rsidR="00412C05" w:rsidRDefault="00FD1B65" w:rsidP="00124123">
      <w:pPr>
        <w:tabs>
          <w:tab w:val="left" w:pos="851"/>
          <w:tab w:val="left" w:pos="1560"/>
        </w:tabs>
        <w:ind w:firstLine="567"/>
        <w:jc w:val="both"/>
        <w:rPr>
          <w:rFonts w:ascii="GHEA Grapalat" w:hAnsi="GHEA Grapalat"/>
          <w:lang w:val="hy-AM"/>
        </w:rPr>
      </w:pPr>
      <w:r w:rsidRPr="00FD1B65">
        <w:rPr>
          <w:rFonts w:ascii="GHEA Grapalat" w:hAnsi="GHEA Grapalat"/>
          <w:lang w:val="hy-AM"/>
        </w:rPr>
        <w:t xml:space="preserve">Թեև </w:t>
      </w:r>
      <w:r>
        <w:rPr>
          <w:rFonts w:ascii="GHEA Grapalat" w:hAnsi="GHEA Grapalat"/>
          <w:lang w:val="hy-AM"/>
        </w:rPr>
        <w:t>կեղծարար</w:t>
      </w:r>
      <w:r w:rsidRPr="00FD1B65">
        <w:rPr>
          <w:rFonts w:ascii="GHEA Grapalat" w:hAnsi="GHEA Grapalat"/>
          <w:lang w:val="hy-AM"/>
        </w:rPr>
        <w:t>ության</w:t>
      </w:r>
      <w:r w:rsidR="004C3DFA">
        <w:rPr>
          <w:rFonts w:ascii="GHEA Grapalat" w:hAnsi="GHEA Grapalat"/>
          <w:lang w:val="hy-AM"/>
        </w:rPr>
        <w:t xml:space="preserve"> դեմ պայքարին ուղղված ջանքերը </w:t>
      </w:r>
      <w:r w:rsidRPr="00FD1B65">
        <w:rPr>
          <w:rFonts w:ascii="GHEA Grapalat" w:hAnsi="GHEA Grapalat"/>
          <w:lang w:val="hy-AM"/>
        </w:rPr>
        <w:t>ընդգրկ</w:t>
      </w:r>
      <w:r w:rsidR="004C3DFA">
        <w:rPr>
          <w:rFonts w:ascii="GHEA Grapalat" w:hAnsi="GHEA Grapalat"/>
          <w:lang w:val="hy-AM"/>
        </w:rPr>
        <w:t>ում</w:t>
      </w:r>
      <w:r w:rsidRPr="00FD1B65">
        <w:rPr>
          <w:rFonts w:ascii="GHEA Grapalat" w:hAnsi="GHEA Grapalat"/>
          <w:lang w:val="hy-AM"/>
        </w:rPr>
        <w:t xml:space="preserve"> </w:t>
      </w:r>
      <w:r w:rsidR="004C3DFA" w:rsidRPr="00FD1B65">
        <w:rPr>
          <w:rFonts w:ascii="GHEA Grapalat" w:hAnsi="GHEA Grapalat"/>
          <w:lang w:val="hy-AM"/>
        </w:rPr>
        <w:t xml:space="preserve">են </w:t>
      </w:r>
      <w:r w:rsidRPr="00FD1B65">
        <w:rPr>
          <w:rFonts w:ascii="GHEA Grapalat" w:hAnsi="GHEA Grapalat"/>
          <w:lang w:val="hy-AM"/>
        </w:rPr>
        <w:t xml:space="preserve">կրթության </w:t>
      </w:r>
      <w:r w:rsidR="004C3DFA">
        <w:rPr>
          <w:rFonts w:ascii="GHEA Grapalat" w:hAnsi="GHEA Grapalat"/>
          <w:lang w:val="hy-AM"/>
        </w:rPr>
        <w:t xml:space="preserve">գրեթե </w:t>
      </w:r>
      <w:r w:rsidRPr="00FD1B65">
        <w:rPr>
          <w:rFonts w:ascii="GHEA Grapalat" w:hAnsi="GHEA Grapalat"/>
          <w:lang w:val="hy-AM"/>
        </w:rPr>
        <w:t xml:space="preserve">ողջ </w:t>
      </w:r>
      <w:r>
        <w:rPr>
          <w:rFonts w:ascii="GHEA Grapalat" w:hAnsi="GHEA Grapalat"/>
          <w:lang w:val="hy-AM"/>
        </w:rPr>
        <w:t>համակարգ</w:t>
      </w:r>
      <w:r w:rsidRPr="00FD1B65">
        <w:rPr>
          <w:rFonts w:ascii="GHEA Grapalat" w:hAnsi="GHEA Grapalat"/>
          <w:lang w:val="hy-AM"/>
        </w:rPr>
        <w:t>ը, ավելի մեծ ուշադրություն պետք է դարձնել ակադեմիական և</w:t>
      </w:r>
      <w:r>
        <w:rPr>
          <w:rFonts w:ascii="GHEA Grapalat" w:hAnsi="GHEA Grapalat"/>
          <w:lang w:val="hy-AM"/>
        </w:rPr>
        <w:t xml:space="preserve"> (</w:t>
      </w:r>
      <w:r w:rsidRPr="00FD1B65">
        <w:rPr>
          <w:rFonts w:ascii="GHEA Grapalat" w:hAnsi="GHEA Grapalat"/>
          <w:lang w:val="hy-AM"/>
        </w:rPr>
        <w:t>կամ</w:t>
      </w:r>
      <w:r>
        <w:rPr>
          <w:rFonts w:ascii="GHEA Grapalat" w:hAnsi="GHEA Grapalat"/>
          <w:lang w:val="hy-AM"/>
        </w:rPr>
        <w:t>)</w:t>
      </w:r>
      <w:r w:rsidRPr="00FD1B65">
        <w:rPr>
          <w:rFonts w:ascii="GHEA Grapalat" w:hAnsi="GHEA Grapalat"/>
          <w:lang w:val="hy-AM"/>
        </w:rPr>
        <w:t xml:space="preserve"> մասնագիտական որակավորումներին և </w:t>
      </w:r>
      <w:r w:rsidRPr="007844E6">
        <w:rPr>
          <w:rFonts w:ascii="GHEA Grapalat" w:hAnsi="GHEA Grapalat"/>
          <w:lang w:val="hy-AM"/>
        </w:rPr>
        <w:t>հավաստագրերին,</w:t>
      </w:r>
      <w:r w:rsidRPr="00FD1B65">
        <w:rPr>
          <w:rFonts w:ascii="GHEA Grapalat" w:hAnsi="GHEA Grapalat"/>
          <w:lang w:val="hy-AM"/>
        </w:rPr>
        <w:t xml:space="preserve"> որոնք ուղղակի կամ անուղղակի ազդեցություն ունեն </w:t>
      </w:r>
      <w:r>
        <w:rPr>
          <w:rFonts w:ascii="GHEA Grapalat" w:hAnsi="GHEA Grapalat"/>
          <w:lang w:val="hy-AM"/>
        </w:rPr>
        <w:t>մարդկանց</w:t>
      </w:r>
      <w:r w:rsidRPr="00FD1B65">
        <w:rPr>
          <w:rFonts w:ascii="GHEA Grapalat" w:hAnsi="GHEA Grapalat"/>
          <w:lang w:val="hy-AM"/>
        </w:rPr>
        <w:t xml:space="preserve"> առողջության, անվտանգության և բարեկեցության վրա: Անդամ պետություններում մի շարք մասնագիտություններ </w:t>
      </w:r>
      <w:r w:rsidR="00AB481C">
        <w:rPr>
          <w:rFonts w:ascii="GHEA Grapalat" w:hAnsi="GHEA Grapalat"/>
          <w:lang w:val="hy-AM"/>
        </w:rPr>
        <w:t>կանոնա</w:t>
      </w:r>
      <w:r w:rsidRPr="00FD1B65">
        <w:rPr>
          <w:rFonts w:ascii="GHEA Grapalat" w:hAnsi="GHEA Grapalat"/>
          <w:lang w:val="hy-AM"/>
        </w:rPr>
        <w:t xml:space="preserve">կարգվում </w:t>
      </w:r>
      <w:r w:rsidRPr="00E01887">
        <w:rPr>
          <w:rFonts w:ascii="GHEA Grapalat" w:hAnsi="GHEA Grapalat"/>
          <w:lang w:val="hy-AM"/>
        </w:rPr>
        <w:t xml:space="preserve">են </w:t>
      </w:r>
      <w:r w:rsidR="00E01887" w:rsidRPr="00E01887">
        <w:rPr>
          <w:rFonts w:ascii="GHEA Grapalat" w:hAnsi="GHEA Grapalat"/>
          <w:lang w:val="hy-AM"/>
        </w:rPr>
        <w:t xml:space="preserve">իրենց </w:t>
      </w:r>
      <w:r w:rsidR="00124123" w:rsidRPr="00E01887">
        <w:rPr>
          <w:rFonts w:ascii="GHEA Grapalat" w:hAnsi="GHEA Grapalat"/>
          <w:lang w:val="hy-AM"/>
        </w:rPr>
        <w:t>պետական</w:t>
      </w:r>
      <w:r w:rsidRPr="00E01887">
        <w:rPr>
          <w:rFonts w:ascii="GHEA Grapalat" w:hAnsi="GHEA Grapalat"/>
          <w:lang w:val="hy-AM"/>
        </w:rPr>
        <w:t xml:space="preserve"> օրենսդրությամբ</w:t>
      </w:r>
      <w:r w:rsidRPr="00FD1B65">
        <w:rPr>
          <w:rFonts w:ascii="GHEA Grapalat" w:hAnsi="GHEA Grapalat"/>
          <w:lang w:val="hy-AM"/>
        </w:rPr>
        <w:t xml:space="preserve"> հենց այն պատճառով, որ դրանք</w:t>
      </w:r>
      <w:r w:rsidR="00124123">
        <w:rPr>
          <w:rFonts w:ascii="GHEA Grapalat" w:hAnsi="GHEA Grapalat"/>
          <w:lang w:val="hy-AM"/>
        </w:rPr>
        <w:t xml:space="preserve"> </w:t>
      </w:r>
      <w:r w:rsidR="00124123" w:rsidRPr="00124123">
        <w:rPr>
          <w:rFonts w:ascii="GHEA Grapalat" w:hAnsi="GHEA Grapalat"/>
          <w:lang w:val="hy-AM"/>
        </w:rPr>
        <w:t xml:space="preserve">առնչվում </w:t>
      </w:r>
      <w:r w:rsidR="00080271" w:rsidRPr="00124123">
        <w:rPr>
          <w:rFonts w:ascii="GHEA Grapalat" w:hAnsi="GHEA Grapalat"/>
          <w:lang w:val="hy-AM"/>
        </w:rPr>
        <w:t>են</w:t>
      </w:r>
      <w:r w:rsidRPr="00124123">
        <w:rPr>
          <w:rFonts w:ascii="GHEA Grapalat" w:hAnsi="GHEA Grapalat"/>
          <w:lang w:val="hy-AM"/>
        </w:rPr>
        <w:t xml:space="preserve"> քաղաքացիների հիմնական իրավունքներ</w:t>
      </w:r>
      <w:r w:rsidR="00124123" w:rsidRPr="00124123">
        <w:rPr>
          <w:rFonts w:ascii="GHEA Grapalat" w:hAnsi="GHEA Grapalat"/>
          <w:lang w:val="hy-AM"/>
        </w:rPr>
        <w:t>ին</w:t>
      </w:r>
      <w:r w:rsidRPr="00124123">
        <w:rPr>
          <w:rFonts w:ascii="GHEA Grapalat" w:hAnsi="GHEA Grapalat"/>
          <w:lang w:val="hy-AM"/>
        </w:rPr>
        <w:t>, ինչպիսիք են առողջության</w:t>
      </w:r>
      <w:r w:rsidRPr="00FD1B65">
        <w:rPr>
          <w:rFonts w:ascii="GHEA Grapalat" w:hAnsi="GHEA Grapalat"/>
          <w:lang w:val="hy-AM"/>
        </w:rPr>
        <w:t xml:space="preserve"> կամ անվտանգության իրավունքը՝ </w:t>
      </w:r>
      <w:r w:rsidRPr="00124123">
        <w:rPr>
          <w:rFonts w:ascii="GHEA Grapalat" w:hAnsi="GHEA Grapalat"/>
          <w:lang w:val="hy-AM"/>
        </w:rPr>
        <w:t>այդպիսով ներկայացնելով հանրային շահ:</w:t>
      </w:r>
      <w:r w:rsidR="00124123">
        <w:rPr>
          <w:rFonts w:ascii="GHEA Grapalat" w:hAnsi="GHEA Grapalat"/>
          <w:lang w:val="hy-AM"/>
        </w:rPr>
        <w:t xml:space="preserve"> </w:t>
      </w:r>
      <w:r w:rsidR="00080271" w:rsidRPr="00080271">
        <w:rPr>
          <w:rFonts w:ascii="GHEA Grapalat" w:hAnsi="GHEA Grapalat"/>
          <w:lang w:val="hy-AM"/>
        </w:rPr>
        <w:t>Կա</w:t>
      </w:r>
      <w:r w:rsidR="00C97034">
        <w:rPr>
          <w:rFonts w:ascii="GHEA Grapalat" w:hAnsi="GHEA Grapalat"/>
          <w:lang w:val="hy-AM"/>
        </w:rPr>
        <w:t>նոնակարգ</w:t>
      </w:r>
      <w:r w:rsidR="00080271" w:rsidRPr="00080271">
        <w:rPr>
          <w:rFonts w:ascii="GHEA Grapalat" w:hAnsi="GHEA Grapalat"/>
          <w:lang w:val="hy-AM"/>
        </w:rPr>
        <w:t>վող մասնագիտ</w:t>
      </w:r>
      <w:r w:rsidR="00E01887">
        <w:rPr>
          <w:rFonts w:ascii="GHEA Grapalat" w:hAnsi="GHEA Grapalat"/>
          <w:lang w:val="hy-AM"/>
        </w:rPr>
        <w:t>ությունների ոլորտ</w:t>
      </w:r>
      <w:r w:rsidR="00080271" w:rsidRPr="00080271">
        <w:rPr>
          <w:rFonts w:ascii="GHEA Grapalat" w:hAnsi="GHEA Grapalat"/>
          <w:lang w:val="hy-AM"/>
        </w:rPr>
        <w:t xml:space="preserve">ների </w:t>
      </w:r>
      <w:r w:rsidR="00080271" w:rsidRPr="00412C05">
        <w:rPr>
          <w:rFonts w:ascii="GHEA Grapalat" w:hAnsi="GHEA Grapalat"/>
          <w:lang w:val="hy-AM"/>
        </w:rPr>
        <w:t>օրինակներ</w:t>
      </w:r>
      <w:r w:rsidR="00412C05" w:rsidRPr="00412C05">
        <w:rPr>
          <w:rFonts w:ascii="GHEA Grapalat" w:hAnsi="GHEA Grapalat"/>
          <w:lang w:val="hy-AM"/>
        </w:rPr>
        <w:t xml:space="preserve">ն </w:t>
      </w:r>
      <w:r w:rsidR="00080271" w:rsidRPr="00412C05">
        <w:rPr>
          <w:rFonts w:ascii="GHEA Grapalat" w:hAnsi="GHEA Grapalat"/>
          <w:lang w:val="hy-AM"/>
        </w:rPr>
        <w:t>են</w:t>
      </w:r>
      <w:r w:rsidR="00E01887">
        <w:rPr>
          <w:rFonts w:ascii="GHEA Grapalat" w:hAnsi="GHEA Grapalat"/>
          <w:lang w:val="hy-AM"/>
        </w:rPr>
        <w:t>՝</w:t>
      </w:r>
      <w:r w:rsidR="00080271" w:rsidRPr="00080271">
        <w:rPr>
          <w:rFonts w:ascii="GHEA Grapalat" w:hAnsi="GHEA Grapalat"/>
          <w:lang w:val="hy-AM"/>
        </w:rPr>
        <w:t xml:space="preserve"> առողջապահության ոլորտ</w:t>
      </w:r>
      <w:r w:rsidR="00E01887">
        <w:rPr>
          <w:rFonts w:ascii="GHEA Grapalat" w:hAnsi="GHEA Grapalat"/>
          <w:lang w:val="hy-AM"/>
        </w:rPr>
        <w:t>ը</w:t>
      </w:r>
      <w:r w:rsidR="00E01887" w:rsidRPr="00080271">
        <w:rPr>
          <w:rFonts w:ascii="GHEA Grapalat" w:hAnsi="GHEA Grapalat"/>
          <w:lang w:val="hy-AM"/>
        </w:rPr>
        <w:t xml:space="preserve"> </w:t>
      </w:r>
      <w:r w:rsidR="00080271" w:rsidRPr="00080271">
        <w:rPr>
          <w:rFonts w:ascii="GHEA Grapalat" w:hAnsi="GHEA Grapalat"/>
          <w:lang w:val="hy-AM"/>
        </w:rPr>
        <w:t>(բժիշկ, ատամնաբույժ, մանկաբարձ, բուժքույր, վիրաբույժ, ֆիզիոթերապևտ, հոգեբան), իրավունք</w:t>
      </w:r>
      <w:r w:rsidR="00E11035">
        <w:rPr>
          <w:rFonts w:ascii="GHEA Grapalat" w:hAnsi="GHEA Grapalat"/>
          <w:lang w:val="hy-AM"/>
        </w:rPr>
        <w:t>ի</w:t>
      </w:r>
      <w:r w:rsidR="00080271" w:rsidRPr="00080271">
        <w:rPr>
          <w:rFonts w:ascii="GHEA Grapalat" w:hAnsi="GHEA Grapalat"/>
          <w:lang w:val="hy-AM"/>
        </w:rPr>
        <w:t>, արդարադատությ</w:t>
      </w:r>
      <w:r w:rsidR="00E11035">
        <w:rPr>
          <w:rFonts w:ascii="GHEA Grapalat" w:hAnsi="GHEA Grapalat"/>
          <w:lang w:val="hy-AM"/>
        </w:rPr>
        <w:t>ա</w:t>
      </w:r>
      <w:r w:rsidR="00080271" w:rsidRPr="00080271">
        <w:rPr>
          <w:rFonts w:ascii="GHEA Grapalat" w:hAnsi="GHEA Grapalat"/>
          <w:lang w:val="hy-AM"/>
        </w:rPr>
        <w:t>ն և հաշվապահությ</w:t>
      </w:r>
      <w:r w:rsidR="00E11035">
        <w:rPr>
          <w:rFonts w:ascii="GHEA Grapalat" w:hAnsi="GHEA Grapalat"/>
          <w:lang w:val="hy-AM"/>
        </w:rPr>
        <w:t>ա</w:t>
      </w:r>
      <w:r w:rsidR="00080271" w:rsidRPr="00080271">
        <w:rPr>
          <w:rFonts w:ascii="GHEA Grapalat" w:hAnsi="GHEA Grapalat"/>
          <w:lang w:val="hy-AM"/>
        </w:rPr>
        <w:t xml:space="preserve">ն </w:t>
      </w:r>
      <w:r w:rsidR="00E11035">
        <w:rPr>
          <w:rFonts w:ascii="GHEA Grapalat" w:hAnsi="GHEA Grapalat"/>
          <w:lang w:val="hy-AM"/>
        </w:rPr>
        <w:t>ոլորտներ</w:t>
      </w:r>
      <w:r w:rsidR="00E01887">
        <w:rPr>
          <w:rFonts w:ascii="GHEA Grapalat" w:hAnsi="GHEA Grapalat"/>
          <w:lang w:val="hy-AM"/>
        </w:rPr>
        <w:t xml:space="preserve">ը </w:t>
      </w:r>
      <w:r w:rsidR="00080271" w:rsidRPr="00080271">
        <w:rPr>
          <w:rFonts w:ascii="GHEA Grapalat" w:hAnsi="GHEA Grapalat"/>
          <w:lang w:val="hy-AM"/>
        </w:rPr>
        <w:t>(փաստաբան, լիազորված հաշվապահ), կրթությ</w:t>
      </w:r>
      <w:r w:rsidR="00E11035">
        <w:rPr>
          <w:rFonts w:ascii="GHEA Grapalat" w:hAnsi="GHEA Grapalat"/>
          <w:lang w:val="hy-AM"/>
        </w:rPr>
        <w:t>ա</w:t>
      </w:r>
      <w:r w:rsidR="00080271" w:rsidRPr="00080271">
        <w:rPr>
          <w:rFonts w:ascii="GHEA Grapalat" w:hAnsi="GHEA Grapalat"/>
          <w:lang w:val="hy-AM"/>
        </w:rPr>
        <w:t>ն և երեխաների խնամք</w:t>
      </w:r>
      <w:r w:rsidR="00E11035">
        <w:rPr>
          <w:rFonts w:ascii="GHEA Grapalat" w:hAnsi="GHEA Grapalat"/>
          <w:lang w:val="hy-AM"/>
        </w:rPr>
        <w:t>ի ոլորտները</w:t>
      </w:r>
      <w:r w:rsidR="00080271" w:rsidRPr="00080271">
        <w:rPr>
          <w:rFonts w:ascii="GHEA Grapalat" w:hAnsi="GHEA Grapalat"/>
          <w:lang w:val="hy-AM"/>
        </w:rPr>
        <w:t xml:space="preserve"> (ուսուցիչներ և այլ </w:t>
      </w:r>
      <w:r w:rsidR="00E11035">
        <w:rPr>
          <w:rFonts w:ascii="GHEA Grapalat" w:hAnsi="GHEA Grapalat"/>
          <w:lang w:val="hy-AM"/>
        </w:rPr>
        <w:t>աշխատ</w:t>
      </w:r>
      <w:r w:rsidR="00124123">
        <w:rPr>
          <w:rFonts w:ascii="GHEA Grapalat" w:hAnsi="GHEA Grapalat"/>
          <w:lang w:val="hy-AM"/>
        </w:rPr>
        <w:t>ողներ</w:t>
      </w:r>
      <w:r w:rsidR="00080271" w:rsidRPr="00080271">
        <w:rPr>
          <w:rFonts w:ascii="GHEA Grapalat" w:hAnsi="GHEA Grapalat"/>
          <w:lang w:val="hy-AM"/>
        </w:rPr>
        <w:t>), շինարարությ</w:t>
      </w:r>
      <w:r w:rsidR="00E11035">
        <w:rPr>
          <w:rFonts w:ascii="GHEA Grapalat" w:hAnsi="GHEA Grapalat"/>
          <w:lang w:val="hy-AM"/>
        </w:rPr>
        <w:t>ա</w:t>
      </w:r>
      <w:r w:rsidR="00080271" w:rsidRPr="00080271">
        <w:rPr>
          <w:rFonts w:ascii="GHEA Grapalat" w:hAnsi="GHEA Grapalat"/>
          <w:lang w:val="hy-AM"/>
        </w:rPr>
        <w:t>ն</w:t>
      </w:r>
      <w:r w:rsidR="00E11035">
        <w:rPr>
          <w:rFonts w:ascii="GHEA Grapalat" w:hAnsi="GHEA Grapalat"/>
          <w:lang w:val="hy-AM"/>
        </w:rPr>
        <w:t xml:space="preserve"> </w:t>
      </w:r>
      <w:r w:rsidR="00080271" w:rsidRPr="00080271">
        <w:rPr>
          <w:rFonts w:ascii="GHEA Grapalat" w:hAnsi="GHEA Grapalat"/>
          <w:lang w:val="hy-AM"/>
        </w:rPr>
        <w:t>և տեխնիկական մասնագիտություններ</w:t>
      </w:r>
      <w:r w:rsidR="00E11035">
        <w:rPr>
          <w:rFonts w:ascii="GHEA Grapalat" w:hAnsi="GHEA Grapalat"/>
          <w:lang w:val="hy-AM"/>
        </w:rPr>
        <w:t>ի ոլորտները</w:t>
      </w:r>
      <w:r w:rsidR="00080271" w:rsidRPr="00080271">
        <w:rPr>
          <w:rFonts w:ascii="GHEA Grapalat" w:hAnsi="GHEA Grapalat"/>
          <w:lang w:val="hy-AM"/>
        </w:rPr>
        <w:t xml:space="preserve"> (ինժեներ, ճարտարապետ), տրանսպորտ</w:t>
      </w:r>
      <w:r w:rsidR="00E11035">
        <w:rPr>
          <w:rFonts w:ascii="GHEA Grapalat" w:hAnsi="GHEA Grapalat"/>
          <w:lang w:val="hy-AM"/>
        </w:rPr>
        <w:t>ի ոլորտը</w:t>
      </w:r>
      <w:r w:rsidR="00080271" w:rsidRPr="00080271">
        <w:rPr>
          <w:rFonts w:ascii="GHEA Grapalat" w:hAnsi="GHEA Grapalat"/>
          <w:lang w:val="hy-AM"/>
        </w:rPr>
        <w:t xml:space="preserve"> (ինքնաթիռների սպասարկման ինժեներ, </w:t>
      </w:r>
      <w:r w:rsidR="00080271" w:rsidRPr="00412C05">
        <w:rPr>
          <w:rFonts w:ascii="GHEA Grapalat" w:hAnsi="GHEA Grapalat"/>
          <w:lang w:val="hy-AM"/>
        </w:rPr>
        <w:t xml:space="preserve">տախտակամածի սպա), </w:t>
      </w:r>
      <w:r w:rsidR="00E11035" w:rsidRPr="00412C05">
        <w:rPr>
          <w:rFonts w:ascii="GHEA Grapalat" w:hAnsi="GHEA Grapalat"/>
          <w:lang w:val="hy-AM"/>
        </w:rPr>
        <w:t>վերա</w:t>
      </w:r>
      <w:r w:rsidR="00080271" w:rsidRPr="00412C05">
        <w:rPr>
          <w:rFonts w:ascii="GHEA Grapalat" w:hAnsi="GHEA Grapalat"/>
          <w:lang w:val="hy-AM"/>
        </w:rPr>
        <w:t>հսկողությ</w:t>
      </w:r>
      <w:r w:rsidR="00E11035" w:rsidRPr="00412C05">
        <w:rPr>
          <w:rFonts w:ascii="GHEA Grapalat" w:hAnsi="GHEA Grapalat"/>
          <w:lang w:val="hy-AM"/>
        </w:rPr>
        <w:t>ա</w:t>
      </w:r>
      <w:r w:rsidR="00080271" w:rsidRPr="00412C05">
        <w:rPr>
          <w:rFonts w:ascii="GHEA Grapalat" w:hAnsi="GHEA Grapalat"/>
          <w:lang w:val="hy-AM"/>
        </w:rPr>
        <w:t>ն և անվտա</w:t>
      </w:r>
      <w:r w:rsidR="00080271" w:rsidRPr="00080271">
        <w:rPr>
          <w:rFonts w:ascii="GHEA Grapalat" w:hAnsi="GHEA Grapalat"/>
          <w:lang w:val="hy-AM"/>
        </w:rPr>
        <w:t>նգությ</w:t>
      </w:r>
      <w:r w:rsidR="00E11035">
        <w:rPr>
          <w:rFonts w:ascii="GHEA Grapalat" w:hAnsi="GHEA Grapalat"/>
          <w:lang w:val="hy-AM"/>
        </w:rPr>
        <w:t>ա</w:t>
      </w:r>
      <w:r w:rsidR="00080271" w:rsidRPr="00080271">
        <w:rPr>
          <w:rFonts w:ascii="GHEA Grapalat" w:hAnsi="GHEA Grapalat"/>
          <w:lang w:val="hy-AM"/>
        </w:rPr>
        <w:t xml:space="preserve">ն </w:t>
      </w:r>
      <w:r w:rsidR="00E11035">
        <w:rPr>
          <w:rFonts w:ascii="GHEA Grapalat" w:hAnsi="GHEA Grapalat"/>
          <w:lang w:val="hy-AM"/>
        </w:rPr>
        <w:t xml:space="preserve">ոլորտները </w:t>
      </w:r>
      <w:r w:rsidR="00080271" w:rsidRPr="00080271">
        <w:rPr>
          <w:rFonts w:ascii="GHEA Grapalat" w:hAnsi="GHEA Grapalat"/>
          <w:lang w:val="hy-AM"/>
        </w:rPr>
        <w:t xml:space="preserve">(էլեկտրական համակարգերի </w:t>
      </w:r>
      <w:r w:rsidR="00412C05">
        <w:rPr>
          <w:rFonts w:ascii="GHEA Grapalat" w:hAnsi="GHEA Grapalat"/>
          <w:lang w:val="hy-AM"/>
        </w:rPr>
        <w:t>սպասարկող</w:t>
      </w:r>
      <w:r w:rsidR="00080271" w:rsidRPr="00080271">
        <w:rPr>
          <w:rFonts w:ascii="GHEA Grapalat" w:hAnsi="GHEA Grapalat"/>
          <w:lang w:val="hy-AM"/>
        </w:rPr>
        <w:t>, հրդեհների կանխարգելման փորձագետ):</w:t>
      </w:r>
    </w:p>
    <w:p w:rsidR="00A60B53" w:rsidRDefault="00A60B53" w:rsidP="00124123">
      <w:pPr>
        <w:tabs>
          <w:tab w:val="left" w:pos="851"/>
          <w:tab w:val="left" w:pos="1560"/>
        </w:tabs>
        <w:ind w:firstLine="567"/>
        <w:jc w:val="both"/>
        <w:rPr>
          <w:rFonts w:ascii="GHEA Grapalat" w:hAnsi="GHEA Grapalat"/>
          <w:lang w:val="hy-AM"/>
        </w:rPr>
      </w:pPr>
      <w:r w:rsidRPr="006B579D">
        <w:rPr>
          <w:rFonts w:ascii="GHEA Grapalat" w:hAnsi="GHEA Grapalat"/>
          <w:lang w:val="hy-AM"/>
        </w:rPr>
        <w:t>Կա</w:t>
      </w:r>
      <w:r w:rsidR="00C97034" w:rsidRPr="006B579D">
        <w:rPr>
          <w:rFonts w:ascii="GHEA Grapalat" w:hAnsi="GHEA Grapalat"/>
          <w:lang w:val="hy-AM"/>
        </w:rPr>
        <w:t>նոնակարգվող</w:t>
      </w:r>
      <w:r w:rsidRPr="006B579D">
        <w:rPr>
          <w:rFonts w:ascii="GHEA Grapalat" w:hAnsi="GHEA Grapalat"/>
          <w:lang w:val="hy-AM"/>
        </w:rPr>
        <w:t xml:space="preserve"> մասնագիտությունների համար անդամ պետությունները սովորաբար ունեն </w:t>
      </w:r>
      <w:r w:rsidR="0066184F" w:rsidRPr="006B579D">
        <w:rPr>
          <w:rFonts w:ascii="GHEA Grapalat" w:hAnsi="GHEA Grapalat"/>
          <w:lang w:val="hy-AM"/>
        </w:rPr>
        <w:t xml:space="preserve">պետական իրավանորմատիվային </w:t>
      </w:r>
      <w:r w:rsidR="008667CB" w:rsidRPr="006B579D">
        <w:rPr>
          <w:rFonts w:ascii="GHEA Grapalat" w:hAnsi="GHEA Grapalat"/>
          <w:lang w:val="hy-AM"/>
        </w:rPr>
        <w:t>բազա</w:t>
      </w:r>
      <w:r w:rsidRPr="006B579D">
        <w:rPr>
          <w:rFonts w:ascii="GHEA Grapalat" w:hAnsi="GHEA Grapalat"/>
          <w:lang w:val="hy-AM"/>
        </w:rPr>
        <w:t>, որ</w:t>
      </w:r>
      <w:r w:rsidR="006B579D" w:rsidRPr="006B579D">
        <w:rPr>
          <w:rFonts w:ascii="GHEA Grapalat" w:hAnsi="GHEA Grapalat"/>
          <w:lang w:val="hy-AM"/>
        </w:rPr>
        <w:t xml:space="preserve">ը </w:t>
      </w:r>
      <w:r w:rsidRPr="006B579D">
        <w:rPr>
          <w:rFonts w:ascii="GHEA Grapalat" w:hAnsi="GHEA Grapalat"/>
          <w:lang w:val="hy-AM"/>
        </w:rPr>
        <w:t>երաշխավոր</w:t>
      </w:r>
      <w:r w:rsidR="006B579D" w:rsidRPr="006B579D">
        <w:rPr>
          <w:rFonts w:ascii="GHEA Grapalat" w:hAnsi="GHEA Grapalat"/>
          <w:lang w:val="hy-AM"/>
        </w:rPr>
        <w:t xml:space="preserve">ում է </w:t>
      </w:r>
      <w:r w:rsidRPr="006B579D">
        <w:rPr>
          <w:rFonts w:ascii="GHEA Grapalat" w:hAnsi="GHEA Grapalat"/>
          <w:lang w:val="hy-AM"/>
        </w:rPr>
        <w:t>մասնագետներ</w:t>
      </w:r>
      <w:r w:rsidR="006B579D" w:rsidRPr="006B579D">
        <w:rPr>
          <w:rFonts w:ascii="GHEA Grapalat" w:hAnsi="GHEA Grapalat"/>
          <w:lang w:val="hy-AM"/>
        </w:rPr>
        <w:t>ի</w:t>
      </w:r>
      <w:r w:rsidRPr="006B579D">
        <w:rPr>
          <w:rFonts w:ascii="GHEA Grapalat" w:hAnsi="GHEA Grapalat"/>
          <w:lang w:val="hy-AM"/>
        </w:rPr>
        <w:t xml:space="preserve"> համապատասխան</w:t>
      </w:r>
      <w:r w:rsidR="0066184F" w:rsidRPr="006B579D">
        <w:rPr>
          <w:rFonts w:ascii="GHEA Grapalat" w:hAnsi="GHEA Grapalat"/>
          <w:lang w:val="hy-AM"/>
        </w:rPr>
        <w:t>ու</w:t>
      </w:r>
      <w:r w:rsidR="006B579D" w:rsidRPr="006B579D">
        <w:rPr>
          <w:rFonts w:ascii="GHEA Grapalat" w:hAnsi="GHEA Grapalat"/>
          <w:lang w:val="hy-AM"/>
        </w:rPr>
        <w:t xml:space="preserve">թյունը </w:t>
      </w:r>
      <w:r w:rsidR="0066184F" w:rsidRPr="006B579D">
        <w:rPr>
          <w:rFonts w:ascii="GHEA Grapalat" w:hAnsi="GHEA Grapalat"/>
          <w:lang w:val="hy-AM"/>
        </w:rPr>
        <w:t xml:space="preserve">իրենց մասնագիտությամբ գործունեություն ծավալելու համար </w:t>
      </w:r>
      <w:r w:rsidRPr="006B579D">
        <w:rPr>
          <w:rFonts w:ascii="GHEA Grapalat" w:hAnsi="GHEA Grapalat"/>
          <w:lang w:val="hy-AM"/>
        </w:rPr>
        <w:t>պահանջվող չափ</w:t>
      </w:r>
      <w:r w:rsidR="0066184F" w:rsidRPr="006B579D">
        <w:rPr>
          <w:rFonts w:ascii="GHEA Grapalat" w:hAnsi="GHEA Grapalat"/>
          <w:lang w:val="hy-AM"/>
        </w:rPr>
        <w:t>որոշիչներին</w:t>
      </w:r>
      <w:r w:rsidRPr="006B579D">
        <w:rPr>
          <w:rFonts w:ascii="GHEA Grapalat" w:hAnsi="GHEA Grapalat"/>
          <w:lang w:val="hy-AM"/>
        </w:rPr>
        <w:t>:</w:t>
      </w:r>
      <w:r w:rsidRPr="00A60B53">
        <w:rPr>
          <w:rFonts w:ascii="GHEA Grapalat" w:hAnsi="GHEA Grapalat"/>
          <w:lang w:val="hy-AM"/>
        </w:rPr>
        <w:t xml:space="preserve"> Կարգավորող </w:t>
      </w:r>
      <w:r w:rsidR="008667CB" w:rsidRPr="00D95F67">
        <w:rPr>
          <w:rFonts w:ascii="GHEA Grapalat" w:hAnsi="GHEA Grapalat"/>
          <w:lang w:val="hy-AM"/>
        </w:rPr>
        <w:t>իրավանորմատիվային բազան</w:t>
      </w:r>
      <w:r w:rsidRPr="00D95F67">
        <w:rPr>
          <w:rFonts w:ascii="GHEA Grapalat" w:hAnsi="GHEA Grapalat"/>
          <w:lang w:val="hy-AM"/>
        </w:rPr>
        <w:t xml:space="preserve"> հաճախ կարող </w:t>
      </w:r>
      <w:r w:rsidR="008667CB" w:rsidRPr="00D95F67">
        <w:rPr>
          <w:rFonts w:ascii="GHEA Grapalat" w:hAnsi="GHEA Grapalat"/>
          <w:lang w:val="hy-AM"/>
        </w:rPr>
        <w:t xml:space="preserve">է </w:t>
      </w:r>
      <w:r w:rsidRPr="00D95F67">
        <w:rPr>
          <w:rFonts w:ascii="GHEA Grapalat" w:hAnsi="GHEA Grapalat"/>
          <w:lang w:val="hy-AM"/>
        </w:rPr>
        <w:t>ներառել</w:t>
      </w:r>
      <w:r w:rsidR="003F6EB3">
        <w:rPr>
          <w:rFonts w:ascii="GHEA Grapalat" w:hAnsi="GHEA Grapalat"/>
          <w:lang w:val="hy-AM"/>
        </w:rPr>
        <w:t>՝</w:t>
      </w:r>
      <w:r w:rsidRPr="00D95F67">
        <w:rPr>
          <w:rFonts w:ascii="GHEA Grapalat" w:hAnsi="GHEA Grapalat"/>
          <w:lang w:val="hy-AM"/>
        </w:rPr>
        <w:t xml:space="preserve"> </w:t>
      </w:r>
      <w:r w:rsidR="003F6EB3">
        <w:rPr>
          <w:rFonts w:ascii="GHEA Grapalat" w:hAnsi="GHEA Grapalat"/>
          <w:lang w:val="hy-AM"/>
        </w:rPr>
        <w:t>պահանջվող</w:t>
      </w:r>
      <w:r w:rsidRPr="00D95F67">
        <w:rPr>
          <w:rFonts w:ascii="GHEA Grapalat" w:hAnsi="GHEA Grapalat"/>
          <w:lang w:val="hy-AM"/>
        </w:rPr>
        <w:t xml:space="preserve"> նվազագույն</w:t>
      </w:r>
      <w:r w:rsidRPr="00A60B53">
        <w:rPr>
          <w:rFonts w:ascii="GHEA Grapalat" w:hAnsi="GHEA Grapalat"/>
          <w:lang w:val="hy-AM"/>
        </w:rPr>
        <w:t xml:space="preserve"> որակավոր</w:t>
      </w:r>
      <w:r w:rsidR="00B74D98">
        <w:rPr>
          <w:rFonts w:ascii="GHEA Grapalat" w:hAnsi="GHEA Grapalat"/>
          <w:lang w:val="hy-AM"/>
        </w:rPr>
        <w:t>ման</w:t>
      </w:r>
      <w:r w:rsidR="00D95F67">
        <w:rPr>
          <w:rFonts w:ascii="GHEA Grapalat" w:hAnsi="GHEA Grapalat"/>
          <w:lang w:val="hy-AM"/>
        </w:rPr>
        <w:t xml:space="preserve"> և </w:t>
      </w:r>
      <w:r w:rsidR="00B74D98" w:rsidRPr="00A60B53">
        <w:rPr>
          <w:rFonts w:ascii="GHEA Grapalat" w:hAnsi="GHEA Grapalat"/>
          <w:lang w:val="hy-AM"/>
        </w:rPr>
        <w:t xml:space="preserve">մասնագիտության </w:t>
      </w:r>
      <w:r w:rsidR="00B74D98">
        <w:rPr>
          <w:rFonts w:ascii="GHEA Grapalat" w:hAnsi="GHEA Grapalat"/>
          <w:lang w:val="hy-AM"/>
        </w:rPr>
        <w:t>գործունեության համար</w:t>
      </w:r>
      <w:r w:rsidR="00B74D98" w:rsidRPr="00A60B53">
        <w:rPr>
          <w:rFonts w:ascii="GHEA Grapalat" w:hAnsi="GHEA Grapalat"/>
          <w:lang w:val="hy-AM"/>
        </w:rPr>
        <w:t xml:space="preserve"> </w:t>
      </w:r>
      <w:r w:rsidR="00D95F67">
        <w:rPr>
          <w:rFonts w:ascii="GHEA Grapalat" w:hAnsi="GHEA Grapalat"/>
          <w:lang w:val="hy-AM"/>
        </w:rPr>
        <w:t xml:space="preserve">հետագայում </w:t>
      </w:r>
      <w:r w:rsidR="00B74D98" w:rsidRPr="00A60B53">
        <w:rPr>
          <w:rFonts w:ascii="GHEA Grapalat" w:hAnsi="GHEA Grapalat"/>
          <w:lang w:val="hy-AM"/>
        </w:rPr>
        <w:t xml:space="preserve">անհրաժեշտ </w:t>
      </w:r>
      <w:r w:rsidR="00B74D98">
        <w:rPr>
          <w:rFonts w:ascii="GHEA Grapalat" w:hAnsi="GHEA Grapalat"/>
          <w:lang w:val="hy-AM"/>
        </w:rPr>
        <w:t xml:space="preserve">պարտադիր </w:t>
      </w:r>
      <w:r w:rsidR="00B74D98" w:rsidRPr="00A60B53">
        <w:rPr>
          <w:rFonts w:ascii="GHEA Grapalat" w:hAnsi="GHEA Grapalat"/>
          <w:lang w:val="hy-AM"/>
        </w:rPr>
        <w:t xml:space="preserve">վերապատրաստման </w:t>
      </w:r>
      <w:r w:rsidR="00B74D98">
        <w:rPr>
          <w:rFonts w:ascii="GHEA Grapalat" w:hAnsi="GHEA Grapalat"/>
          <w:lang w:val="hy-AM"/>
        </w:rPr>
        <w:t>պահանջներ</w:t>
      </w:r>
      <w:r w:rsidR="00A10B34">
        <w:rPr>
          <w:rFonts w:ascii="GHEA Grapalat" w:hAnsi="GHEA Grapalat"/>
          <w:lang w:val="hy-AM"/>
        </w:rPr>
        <w:t>ը</w:t>
      </w:r>
      <w:r w:rsidR="00B74D98">
        <w:rPr>
          <w:rFonts w:ascii="GHEA Grapalat" w:hAnsi="GHEA Grapalat"/>
          <w:lang w:val="hy-AM"/>
        </w:rPr>
        <w:t xml:space="preserve"> </w:t>
      </w:r>
      <w:r w:rsidRPr="00A60B53">
        <w:rPr>
          <w:rFonts w:ascii="GHEA Grapalat" w:hAnsi="GHEA Grapalat"/>
          <w:lang w:val="hy-AM"/>
        </w:rPr>
        <w:t xml:space="preserve">(օրինակ՝ </w:t>
      </w:r>
      <w:r w:rsidR="00A10B34" w:rsidRPr="00D95F67">
        <w:rPr>
          <w:rFonts w:ascii="GHEA Grapalat" w:hAnsi="GHEA Grapalat"/>
          <w:lang w:val="hy-AM"/>
        </w:rPr>
        <w:t>փորձնակություն</w:t>
      </w:r>
      <w:r w:rsidRPr="00A60B53">
        <w:rPr>
          <w:rFonts w:ascii="GHEA Grapalat" w:hAnsi="GHEA Grapalat"/>
          <w:lang w:val="hy-AM"/>
        </w:rPr>
        <w:t xml:space="preserve"> և</w:t>
      </w:r>
      <w:r w:rsidR="00A10B34">
        <w:rPr>
          <w:rFonts w:ascii="GHEA Grapalat" w:hAnsi="GHEA Grapalat"/>
          <w:lang w:val="hy-AM"/>
        </w:rPr>
        <w:t xml:space="preserve"> (</w:t>
      </w:r>
      <w:r w:rsidRPr="00A60B53">
        <w:rPr>
          <w:rFonts w:ascii="GHEA Grapalat" w:hAnsi="GHEA Grapalat"/>
          <w:lang w:val="hy-AM"/>
        </w:rPr>
        <w:t>կամ</w:t>
      </w:r>
      <w:r w:rsidR="00A10B34">
        <w:rPr>
          <w:rFonts w:ascii="GHEA Grapalat" w:hAnsi="GHEA Grapalat"/>
          <w:lang w:val="hy-AM"/>
        </w:rPr>
        <w:t>)</w:t>
      </w:r>
      <w:r w:rsidRPr="00A60B53">
        <w:rPr>
          <w:rFonts w:ascii="GHEA Grapalat" w:hAnsi="GHEA Grapalat"/>
          <w:lang w:val="hy-AM"/>
        </w:rPr>
        <w:t xml:space="preserve"> պետական քննություն մասնագիտական լիցենզիա</w:t>
      </w:r>
      <w:r w:rsidR="00A10B34">
        <w:rPr>
          <w:rFonts w:ascii="GHEA Grapalat" w:hAnsi="GHEA Grapalat"/>
          <w:lang w:val="hy-AM"/>
        </w:rPr>
        <w:t xml:space="preserve"> ստանալու </w:t>
      </w:r>
      <w:r w:rsidRPr="00A60B53">
        <w:rPr>
          <w:rFonts w:ascii="GHEA Grapalat" w:hAnsi="GHEA Grapalat"/>
          <w:lang w:val="hy-AM"/>
        </w:rPr>
        <w:t xml:space="preserve">համար), մասնագիտական և </w:t>
      </w:r>
      <w:r w:rsidR="006D06DF">
        <w:rPr>
          <w:rFonts w:ascii="GHEA Grapalat" w:hAnsi="GHEA Grapalat"/>
          <w:lang w:val="hy-AM"/>
        </w:rPr>
        <w:t>կանոնա</w:t>
      </w:r>
      <w:r w:rsidRPr="00A60B53">
        <w:rPr>
          <w:rFonts w:ascii="GHEA Grapalat" w:hAnsi="GHEA Grapalat"/>
          <w:lang w:val="hy-AM"/>
        </w:rPr>
        <w:t xml:space="preserve">կարգող մարմինների </w:t>
      </w:r>
      <w:r w:rsidR="00D95F67" w:rsidRPr="00A60B53">
        <w:rPr>
          <w:rFonts w:ascii="GHEA Grapalat" w:hAnsi="GHEA Grapalat"/>
          <w:lang w:val="hy-AM"/>
        </w:rPr>
        <w:t>առկայությ</w:t>
      </w:r>
      <w:r w:rsidR="003F6EB3">
        <w:rPr>
          <w:rFonts w:ascii="GHEA Grapalat" w:hAnsi="GHEA Grapalat"/>
          <w:lang w:val="hy-AM"/>
        </w:rPr>
        <w:t>ա</w:t>
      </w:r>
      <w:r w:rsidR="00D95F67" w:rsidRPr="00A60B53">
        <w:rPr>
          <w:rFonts w:ascii="GHEA Grapalat" w:hAnsi="GHEA Grapalat"/>
          <w:lang w:val="hy-AM"/>
        </w:rPr>
        <w:t>ն</w:t>
      </w:r>
      <w:r w:rsidR="003F6EB3">
        <w:rPr>
          <w:rFonts w:ascii="GHEA Grapalat" w:hAnsi="GHEA Grapalat"/>
          <w:lang w:val="hy-AM"/>
        </w:rPr>
        <w:t xml:space="preserve"> պահանջ</w:t>
      </w:r>
      <w:r w:rsidR="00D95F67" w:rsidRPr="00A60B53">
        <w:rPr>
          <w:rFonts w:ascii="GHEA Grapalat" w:hAnsi="GHEA Grapalat"/>
          <w:lang w:val="hy-AM"/>
        </w:rPr>
        <w:t>ը</w:t>
      </w:r>
      <w:r w:rsidR="00D95F67">
        <w:rPr>
          <w:rFonts w:ascii="GHEA Grapalat" w:hAnsi="GHEA Grapalat"/>
          <w:lang w:val="hy-AM"/>
        </w:rPr>
        <w:t xml:space="preserve">, ինչպես նաև </w:t>
      </w:r>
      <w:r w:rsidR="00A10B34" w:rsidRPr="00A60B53">
        <w:rPr>
          <w:rFonts w:ascii="GHEA Grapalat" w:hAnsi="GHEA Grapalat"/>
          <w:lang w:val="hy-AM"/>
        </w:rPr>
        <w:t xml:space="preserve">մասնագիտական </w:t>
      </w:r>
      <w:r w:rsidR="00A10B34">
        <w:rPr>
          <w:rFonts w:ascii="GHEA Grapalat" w:hAnsi="GHEA Grapalat"/>
          <w:lang w:val="hy-AM"/>
        </w:rPr>
        <w:t>է</w:t>
      </w:r>
      <w:r w:rsidR="00A10B34" w:rsidRPr="00A60B53">
        <w:rPr>
          <w:rFonts w:ascii="GHEA Grapalat" w:hAnsi="GHEA Grapalat"/>
          <w:lang w:val="hy-AM"/>
        </w:rPr>
        <w:t>թիկայի</w:t>
      </w:r>
      <w:r w:rsidR="00A10B34">
        <w:rPr>
          <w:rFonts w:ascii="GHEA Grapalat" w:hAnsi="GHEA Grapalat"/>
          <w:lang w:val="hy-AM"/>
        </w:rPr>
        <w:t xml:space="preserve"> </w:t>
      </w:r>
      <w:r w:rsidR="00A10B34" w:rsidRPr="00D95F67">
        <w:rPr>
          <w:rFonts w:ascii="GHEA Grapalat" w:hAnsi="GHEA Grapalat"/>
          <w:lang w:val="hy-AM"/>
        </w:rPr>
        <w:t>կանոններ</w:t>
      </w:r>
      <w:r w:rsidR="00D95F67" w:rsidRPr="00D95F67">
        <w:rPr>
          <w:rFonts w:ascii="GHEA Grapalat" w:hAnsi="GHEA Grapalat"/>
          <w:lang w:val="hy-AM"/>
        </w:rPr>
        <w:t xml:space="preserve">ում ամրագրված </w:t>
      </w:r>
      <w:r w:rsidRPr="00D95F67">
        <w:rPr>
          <w:rFonts w:ascii="GHEA Grapalat" w:hAnsi="GHEA Grapalat"/>
          <w:lang w:val="hy-AM"/>
        </w:rPr>
        <w:t>նորմեր</w:t>
      </w:r>
      <w:r w:rsidR="00D95F67" w:rsidRPr="00D95F67">
        <w:rPr>
          <w:rFonts w:ascii="GHEA Grapalat" w:hAnsi="GHEA Grapalat"/>
          <w:lang w:val="hy-AM"/>
        </w:rPr>
        <w:t>ը</w:t>
      </w:r>
      <w:r w:rsidRPr="00D95F67">
        <w:rPr>
          <w:rFonts w:ascii="GHEA Grapalat" w:hAnsi="GHEA Grapalat"/>
          <w:lang w:val="hy-AM"/>
        </w:rPr>
        <w:t>։</w:t>
      </w:r>
      <w:r w:rsidRPr="00A60B53">
        <w:rPr>
          <w:rFonts w:ascii="GHEA Grapalat" w:hAnsi="GHEA Grapalat"/>
          <w:lang w:val="hy-AM"/>
        </w:rPr>
        <w:t xml:space="preserve"> Շատ անդամ պետություններում այն անձինք, ովքեր </w:t>
      </w:r>
      <w:r w:rsidR="00A10B34" w:rsidRPr="00D95F67">
        <w:rPr>
          <w:rFonts w:ascii="GHEA Grapalat" w:hAnsi="GHEA Grapalat"/>
          <w:lang w:val="hy-AM"/>
        </w:rPr>
        <w:t>աշխատում</w:t>
      </w:r>
      <w:r w:rsidRPr="00D95F67">
        <w:rPr>
          <w:rFonts w:ascii="GHEA Grapalat" w:hAnsi="GHEA Grapalat"/>
          <w:lang w:val="hy-AM"/>
        </w:rPr>
        <w:t xml:space="preserve"> են</w:t>
      </w:r>
      <w:r w:rsidR="006F509A" w:rsidRPr="00D95F67">
        <w:rPr>
          <w:rFonts w:ascii="GHEA Grapalat" w:hAnsi="GHEA Grapalat"/>
          <w:lang w:val="hy-AM"/>
        </w:rPr>
        <w:t xml:space="preserve"> </w:t>
      </w:r>
      <w:r w:rsidRPr="00D95F67">
        <w:rPr>
          <w:rFonts w:ascii="GHEA Grapalat" w:hAnsi="GHEA Grapalat"/>
          <w:lang w:val="hy-AM"/>
        </w:rPr>
        <w:t>կա</w:t>
      </w:r>
      <w:r w:rsidR="00C97034" w:rsidRPr="00D95F67">
        <w:rPr>
          <w:rFonts w:ascii="GHEA Grapalat" w:hAnsi="GHEA Grapalat"/>
          <w:lang w:val="hy-AM"/>
        </w:rPr>
        <w:t>նոնակար</w:t>
      </w:r>
      <w:r w:rsidRPr="00D95F67">
        <w:rPr>
          <w:rFonts w:ascii="GHEA Grapalat" w:hAnsi="GHEA Grapalat"/>
          <w:lang w:val="hy-AM"/>
        </w:rPr>
        <w:t>գվող</w:t>
      </w:r>
      <w:r w:rsidRPr="00A60B53">
        <w:rPr>
          <w:rFonts w:ascii="GHEA Grapalat" w:hAnsi="GHEA Grapalat"/>
          <w:lang w:val="hy-AM"/>
        </w:rPr>
        <w:t xml:space="preserve"> մասնագիտությամբ </w:t>
      </w:r>
      <w:r w:rsidR="006F509A" w:rsidRPr="00A60B53">
        <w:rPr>
          <w:rFonts w:ascii="GHEA Grapalat" w:hAnsi="GHEA Grapalat"/>
          <w:lang w:val="hy-AM"/>
        </w:rPr>
        <w:t xml:space="preserve">առանց մասնագիտական լիցենզիայի </w:t>
      </w:r>
      <w:r w:rsidRPr="00A60B53">
        <w:rPr>
          <w:rFonts w:ascii="GHEA Grapalat" w:hAnsi="GHEA Grapalat"/>
          <w:lang w:val="hy-AM"/>
        </w:rPr>
        <w:t xml:space="preserve">կամ առանց </w:t>
      </w:r>
      <w:r w:rsidR="006F509A">
        <w:rPr>
          <w:rFonts w:ascii="GHEA Grapalat" w:hAnsi="GHEA Grapalat"/>
          <w:lang w:val="hy-AM"/>
        </w:rPr>
        <w:t>տվյալ</w:t>
      </w:r>
      <w:r w:rsidRPr="00A60B53">
        <w:rPr>
          <w:rFonts w:ascii="GHEA Grapalat" w:hAnsi="GHEA Grapalat"/>
          <w:lang w:val="hy-AM"/>
        </w:rPr>
        <w:t xml:space="preserve"> երկրում սահմանված պահանջները բավարարելու, </w:t>
      </w:r>
      <w:r w:rsidR="006F509A">
        <w:rPr>
          <w:rFonts w:ascii="GHEA Grapalat" w:hAnsi="GHEA Grapalat"/>
          <w:lang w:val="hy-AM"/>
        </w:rPr>
        <w:t>հանցանք</w:t>
      </w:r>
      <w:r w:rsidRPr="00A60B53">
        <w:rPr>
          <w:rFonts w:ascii="GHEA Grapalat" w:hAnsi="GHEA Grapalat"/>
          <w:lang w:val="hy-AM"/>
        </w:rPr>
        <w:t xml:space="preserve"> են </w:t>
      </w:r>
      <w:r w:rsidR="006F509A">
        <w:rPr>
          <w:rFonts w:ascii="GHEA Grapalat" w:hAnsi="GHEA Grapalat"/>
          <w:lang w:val="hy-AM"/>
        </w:rPr>
        <w:t>գործ</w:t>
      </w:r>
      <w:r w:rsidRPr="00A60B53">
        <w:rPr>
          <w:rFonts w:ascii="GHEA Grapalat" w:hAnsi="GHEA Grapalat"/>
          <w:lang w:val="hy-AM"/>
        </w:rPr>
        <w:t>ում:</w:t>
      </w:r>
      <w:r w:rsidR="002A2B05" w:rsidRPr="002A2B05">
        <w:t xml:space="preserve"> </w:t>
      </w:r>
      <w:r w:rsidR="002A2B05" w:rsidRPr="002A2B05">
        <w:rPr>
          <w:rFonts w:ascii="GHEA Grapalat" w:hAnsi="GHEA Grapalat"/>
          <w:lang w:val="hy-AM"/>
        </w:rPr>
        <w:t xml:space="preserve">Եթե մասնագիտական որակավորումները ձեռք են բերվում </w:t>
      </w:r>
      <w:r w:rsidR="002A2B05" w:rsidRPr="00A60277">
        <w:rPr>
          <w:rFonts w:ascii="GHEA Grapalat" w:hAnsi="GHEA Grapalat"/>
          <w:lang w:val="hy-AM"/>
        </w:rPr>
        <w:t>ապորինի</w:t>
      </w:r>
      <w:r w:rsidR="002A2B05" w:rsidRPr="002A2B05">
        <w:rPr>
          <w:rFonts w:ascii="GHEA Grapalat" w:hAnsi="GHEA Grapalat"/>
          <w:lang w:val="hy-AM"/>
        </w:rPr>
        <w:t xml:space="preserve"> </w:t>
      </w:r>
      <w:r w:rsidR="002A2B05">
        <w:rPr>
          <w:rFonts w:ascii="GHEA Grapalat" w:hAnsi="GHEA Grapalat"/>
          <w:lang w:val="hy-AM"/>
        </w:rPr>
        <w:t>ճանապարհ</w:t>
      </w:r>
      <w:r w:rsidR="002A2B05" w:rsidRPr="002A2B05">
        <w:rPr>
          <w:rFonts w:ascii="GHEA Grapalat" w:hAnsi="GHEA Grapalat"/>
          <w:lang w:val="hy-AM"/>
        </w:rPr>
        <w:t>ով</w:t>
      </w:r>
      <w:r w:rsidR="00A60277">
        <w:rPr>
          <w:rFonts w:ascii="GHEA Grapalat" w:hAnsi="GHEA Grapalat"/>
          <w:lang w:val="hy-AM"/>
        </w:rPr>
        <w:t>՝</w:t>
      </w:r>
      <w:r w:rsidR="002A2B05" w:rsidRPr="002A2B05">
        <w:rPr>
          <w:rFonts w:ascii="GHEA Grapalat" w:hAnsi="GHEA Grapalat"/>
          <w:lang w:val="hy-AM"/>
        </w:rPr>
        <w:t xml:space="preserve"> առանց համապատասխան </w:t>
      </w:r>
      <w:r w:rsidR="002A2B05">
        <w:rPr>
          <w:rFonts w:ascii="GHEA Grapalat" w:hAnsi="GHEA Grapalat"/>
          <w:lang w:val="hy-AM"/>
        </w:rPr>
        <w:t>կրթությ</w:t>
      </w:r>
      <w:r w:rsidR="00A60277">
        <w:rPr>
          <w:rFonts w:ascii="GHEA Grapalat" w:hAnsi="GHEA Grapalat"/>
          <w:lang w:val="hy-AM"/>
        </w:rPr>
        <w:t>ու</w:t>
      </w:r>
      <w:r w:rsidR="002A2B05">
        <w:rPr>
          <w:rFonts w:ascii="GHEA Grapalat" w:hAnsi="GHEA Grapalat"/>
          <w:lang w:val="hy-AM"/>
        </w:rPr>
        <w:t>ն ստանալու</w:t>
      </w:r>
      <w:r w:rsidR="006D06DF">
        <w:rPr>
          <w:rFonts w:ascii="GHEA Grapalat" w:hAnsi="GHEA Grapalat"/>
          <w:lang w:val="hy-AM"/>
        </w:rPr>
        <w:t xml:space="preserve">, ինչպես </w:t>
      </w:r>
      <w:r w:rsidR="006D06DF" w:rsidRPr="006D06DF">
        <w:rPr>
          <w:rFonts w:ascii="GHEA Grapalat" w:hAnsi="GHEA Grapalat"/>
          <w:lang w:val="hy-AM"/>
        </w:rPr>
        <w:t>նաև</w:t>
      </w:r>
      <w:r w:rsidR="002A2B05" w:rsidRPr="006D06DF">
        <w:rPr>
          <w:rFonts w:ascii="GHEA Grapalat" w:hAnsi="GHEA Grapalat"/>
          <w:lang w:val="hy-AM"/>
        </w:rPr>
        <w:t xml:space="preserve"> </w:t>
      </w:r>
      <w:r w:rsidR="00A60277" w:rsidRPr="006D06DF">
        <w:rPr>
          <w:rFonts w:ascii="GHEA Grapalat" w:hAnsi="GHEA Grapalat"/>
          <w:lang w:val="hy-AM"/>
        </w:rPr>
        <w:t>իրական</w:t>
      </w:r>
      <w:r w:rsidR="00A60277">
        <w:rPr>
          <w:rFonts w:ascii="GHEA Grapalat" w:hAnsi="GHEA Grapalat"/>
          <w:lang w:val="hy-AM"/>
        </w:rPr>
        <w:t xml:space="preserve"> </w:t>
      </w:r>
      <w:r w:rsidR="002A2B05" w:rsidRPr="002A2B05">
        <w:rPr>
          <w:rFonts w:ascii="GHEA Grapalat" w:hAnsi="GHEA Grapalat"/>
          <w:lang w:val="hy-AM"/>
        </w:rPr>
        <w:t xml:space="preserve">գիտելիքներ </w:t>
      </w:r>
      <w:r w:rsidR="006D06DF">
        <w:rPr>
          <w:rFonts w:ascii="GHEA Grapalat" w:hAnsi="GHEA Grapalat"/>
          <w:lang w:val="hy-AM"/>
        </w:rPr>
        <w:t xml:space="preserve">և </w:t>
      </w:r>
      <w:r w:rsidR="002A2B05" w:rsidRPr="002A2B05">
        <w:rPr>
          <w:rFonts w:ascii="GHEA Grapalat" w:hAnsi="GHEA Grapalat"/>
          <w:lang w:val="hy-AM"/>
        </w:rPr>
        <w:t xml:space="preserve">տեխնիկական </w:t>
      </w:r>
      <w:r w:rsidR="006D06DF">
        <w:rPr>
          <w:rFonts w:ascii="GHEA Grapalat" w:hAnsi="GHEA Grapalat"/>
          <w:lang w:val="hy-AM"/>
        </w:rPr>
        <w:t>ու</w:t>
      </w:r>
      <w:r w:rsidR="002A2B05" w:rsidRPr="002A2B05">
        <w:rPr>
          <w:rFonts w:ascii="GHEA Grapalat" w:hAnsi="GHEA Grapalat"/>
          <w:lang w:val="hy-AM"/>
        </w:rPr>
        <w:t xml:space="preserve"> մասնագիտական կարողություններ ձեռք բերելու, ապա </w:t>
      </w:r>
      <w:r w:rsidR="00A60277">
        <w:rPr>
          <w:rFonts w:ascii="GHEA Grapalat" w:hAnsi="GHEA Grapalat"/>
          <w:lang w:val="hy-AM"/>
        </w:rPr>
        <w:t>տվյալ</w:t>
      </w:r>
      <w:r w:rsidR="002A2B05" w:rsidRPr="002A2B05">
        <w:rPr>
          <w:rFonts w:ascii="GHEA Grapalat" w:hAnsi="GHEA Grapalat"/>
          <w:lang w:val="hy-AM"/>
        </w:rPr>
        <w:t xml:space="preserve"> </w:t>
      </w:r>
      <w:r w:rsidR="002A2B05" w:rsidRPr="006D06DF">
        <w:rPr>
          <w:rFonts w:ascii="GHEA Grapalat" w:hAnsi="GHEA Grapalat"/>
          <w:lang w:val="hy-AM"/>
        </w:rPr>
        <w:t xml:space="preserve">մասնագիտությամբ </w:t>
      </w:r>
      <w:r w:rsidR="00A60277" w:rsidRPr="006D06DF">
        <w:rPr>
          <w:rFonts w:ascii="GHEA Grapalat" w:hAnsi="GHEA Grapalat"/>
          <w:lang w:val="hy-AM"/>
        </w:rPr>
        <w:t>աշխատող</w:t>
      </w:r>
      <w:r w:rsidR="002A2B05" w:rsidRPr="002A2B05">
        <w:rPr>
          <w:rFonts w:ascii="GHEA Grapalat" w:hAnsi="GHEA Grapalat"/>
          <w:lang w:val="hy-AM"/>
        </w:rPr>
        <w:t xml:space="preserve"> անձը </w:t>
      </w:r>
      <w:r w:rsidR="00A60277">
        <w:rPr>
          <w:rFonts w:ascii="GHEA Grapalat" w:hAnsi="GHEA Grapalat"/>
          <w:lang w:val="hy-AM"/>
        </w:rPr>
        <w:t xml:space="preserve">վտանգ </w:t>
      </w:r>
      <w:r w:rsidR="002A2B05" w:rsidRPr="002A2B05">
        <w:rPr>
          <w:rFonts w:ascii="GHEA Grapalat" w:hAnsi="GHEA Grapalat"/>
          <w:lang w:val="hy-AM"/>
        </w:rPr>
        <w:t xml:space="preserve">է </w:t>
      </w:r>
      <w:r w:rsidR="00A60277">
        <w:rPr>
          <w:rFonts w:ascii="GHEA Grapalat" w:hAnsi="GHEA Grapalat"/>
          <w:lang w:val="hy-AM"/>
        </w:rPr>
        <w:t xml:space="preserve">ներկայացնում </w:t>
      </w:r>
      <w:r w:rsidR="006D06DF">
        <w:rPr>
          <w:rFonts w:ascii="GHEA Grapalat" w:hAnsi="GHEA Grapalat"/>
          <w:lang w:val="hy-AM"/>
        </w:rPr>
        <w:t xml:space="preserve">իր </w:t>
      </w:r>
      <w:r w:rsidR="002A2B05" w:rsidRPr="002A2B05">
        <w:rPr>
          <w:rFonts w:ascii="GHEA Grapalat" w:hAnsi="GHEA Grapalat"/>
          <w:lang w:val="hy-AM"/>
        </w:rPr>
        <w:t>ծառայություններ</w:t>
      </w:r>
      <w:r w:rsidR="00A60277">
        <w:rPr>
          <w:rFonts w:ascii="GHEA Grapalat" w:hAnsi="GHEA Grapalat"/>
          <w:lang w:val="hy-AM"/>
        </w:rPr>
        <w:t xml:space="preserve">ի կարիքն ունեցող անձանց </w:t>
      </w:r>
      <w:r w:rsidR="002A2B05" w:rsidRPr="002A2B05">
        <w:rPr>
          <w:rFonts w:ascii="GHEA Grapalat" w:hAnsi="GHEA Grapalat"/>
          <w:lang w:val="hy-AM"/>
        </w:rPr>
        <w:t>համար: Ինժեները, ճարտարապետը կամ բժիշկը, ով ստացել է իր կոչումը</w:t>
      </w:r>
      <w:r w:rsidR="005B198C">
        <w:rPr>
          <w:rFonts w:ascii="GHEA Grapalat" w:hAnsi="GHEA Grapalat"/>
          <w:lang w:val="hy-AM"/>
        </w:rPr>
        <w:t xml:space="preserve"> կեղծիքով</w:t>
      </w:r>
      <w:r w:rsidR="002A2B05" w:rsidRPr="002A2B05">
        <w:rPr>
          <w:rFonts w:ascii="GHEA Grapalat" w:hAnsi="GHEA Grapalat"/>
          <w:lang w:val="hy-AM"/>
        </w:rPr>
        <w:t xml:space="preserve"> </w:t>
      </w:r>
      <w:r w:rsidR="002A2B05" w:rsidRPr="006D06DF">
        <w:rPr>
          <w:rFonts w:ascii="GHEA Grapalat" w:hAnsi="GHEA Grapalat"/>
          <w:lang w:val="hy-AM"/>
        </w:rPr>
        <w:t xml:space="preserve">և </w:t>
      </w:r>
      <w:r w:rsidR="005B198C" w:rsidRPr="006D06DF">
        <w:rPr>
          <w:rFonts w:ascii="GHEA Grapalat" w:hAnsi="GHEA Grapalat"/>
          <w:lang w:val="hy-AM"/>
        </w:rPr>
        <w:t>աշխատում</w:t>
      </w:r>
      <w:r w:rsidR="002A2B05" w:rsidRPr="006D06DF">
        <w:rPr>
          <w:rFonts w:ascii="GHEA Grapalat" w:hAnsi="GHEA Grapalat"/>
          <w:lang w:val="hy-AM"/>
        </w:rPr>
        <w:t xml:space="preserve"> է այդ</w:t>
      </w:r>
      <w:r w:rsidR="002A2B05" w:rsidRPr="002A2B05">
        <w:rPr>
          <w:rFonts w:ascii="GHEA Grapalat" w:hAnsi="GHEA Grapalat"/>
          <w:lang w:val="hy-AM"/>
        </w:rPr>
        <w:t xml:space="preserve"> մասնագիտությամբ, վտանգի է </w:t>
      </w:r>
      <w:r w:rsidR="00DC3B72">
        <w:rPr>
          <w:rFonts w:ascii="GHEA Grapalat" w:hAnsi="GHEA Grapalat"/>
          <w:lang w:val="hy-AM"/>
        </w:rPr>
        <w:t>ենթարկում</w:t>
      </w:r>
      <w:r w:rsidR="002A2B05" w:rsidRPr="002A2B05">
        <w:rPr>
          <w:rFonts w:ascii="GHEA Grapalat" w:hAnsi="GHEA Grapalat"/>
          <w:lang w:val="hy-AM"/>
        </w:rPr>
        <w:t xml:space="preserve"> այն </w:t>
      </w:r>
      <w:r w:rsidR="002A2B05" w:rsidRPr="006D06DF">
        <w:rPr>
          <w:rFonts w:ascii="GHEA Grapalat" w:hAnsi="GHEA Grapalat"/>
          <w:lang w:val="hy-AM"/>
        </w:rPr>
        <w:t xml:space="preserve">մարդկանց կյանքը, </w:t>
      </w:r>
      <w:r w:rsidR="00EB3CBE" w:rsidRPr="006D06DF">
        <w:rPr>
          <w:rFonts w:ascii="GHEA Grapalat" w:hAnsi="GHEA Grapalat"/>
          <w:lang w:val="hy-AM"/>
        </w:rPr>
        <w:t xml:space="preserve">որոնք գտնվում են նրա ամենօրյա հոգածության տակ </w:t>
      </w:r>
      <w:r w:rsidR="002A2B05" w:rsidRPr="006D06DF">
        <w:rPr>
          <w:rFonts w:ascii="GHEA Grapalat" w:hAnsi="GHEA Grapalat"/>
          <w:lang w:val="hy-AM"/>
        </w:rPr>
        <w:t xml:space="preserve">և </w:t>
      </w:r>
      <w:r w:rsidR="005B198C" w:rsidRPr="006D06DF">
        <w:rPr>
          <w:rFonts w:ascii="GHEA Grapalat" w:hAnsi="GHEA Grapalat"/>
          <w:lang w:val="hy-AM"/>
        </w:rPr>
        <w:t xml:space="preserve">ում համար </w:t>
      </w:r>
      <w:r w:rsidR="00DC3B72" w:rsidRPr="006D06DF">
        <w:rPr>
          <w:rFonts w:ascii="GHEA Grapalat" w:hAnsi="GHEA Grapalat"/>
          <w:lang w:val="hy-AM"/>
        </w:rPr>
        <w:t>նա կատարում է ամենօրյա աշխատանք</w:t>
      </w:r>
      <w:r w:rsidR="002A2B05" w:rsidRPr="006D06DF">
        <w:rPr>
          <w:rFonts w:ascii="GHEA Grapalat" w:hAnsi="GHEA Grapalat"/>
          <w:lang w:val="hy-AM"/>
        </w:rPr>
        <w:t>:</w:t>
      </w:r>
      <w:r w:rsidR="002A2B05" w:rsidRPr="002A2B05">
        <w:rPr>
          <w:rFonts w:ascii="GHEA Grapalat" w:hAnsi="GHEA Grapalat"/>
          <w:lang w:val="hy-AM"/>
        </w:rPr>
        <w:t xml:space="preserve"> </w:t>
      </w:r>
      <w:r w:rsidR="005B198C">
        <w:rPr>
          <w:rFonts w:ascii="GHEA Grapalat" w:hAnsi="GHEA Grapalat"/>
          <w:lang w:val="hy-AM"/>
        </w:rPr>
        <w:t>Նմանապես</w:t>
      </w:r>
      <w:r w:rsidR="002A2B05" w:rsidRPr="002A2B05">
        <w:rPr>
          <w:rFonts w:ascii="GHEA Grapalat" w:hAnsi="GHEA Grapalat"/>
          <w:lang w:val="hy-AM"/>
        </w:rPr>
        <w:t xml:space="preserve">, անհրաժեշտ </w:t>
      </w:r>
      <w:r w:rsidR="00DD628F">
        <w:rPr>
          <w:rFonts w:ascii="GHEA Grapalat" w:hAnsi="GHEA Grapalat"/>
          <w:lang w:val="hy-AM"/>
        </w:rPr>
        <w:t xml:space="preserve">մասնագիտական </w:t>
      </w:r>
      <w:r w:rsidR="005B198C">
        <w:rPr>
          <w:rFonts w:ascii="GHEA Grapalat" w:hAnsi="GHEA Grapalat"/>
          <w:lang w:val="hy-AM"/>
        </w:rPr>
        <w:t>կարողություններ</w:t>
      </w:r>
      <w:r w:rsidR="002A2B05" w:rsidRPr="002A2B05">
        <w:rPr>
          <w:rFonts w:ascii="GHEA Grapalat" w:hAnsi="GHEA Grapalat"/>
          <w:lang w:val="hy-AM"/>
        </w:rPr>
        <w:t xml:space="preserve"> չունեցող ուսուցիչը լուրջ </w:t>
      </w:r>
      <w:r w:rsidR="003F6EB3" w:rsidRPr="002A2B05">
        <w:rPr>
          <w:rFonts w:ascii="GHEA Grapalat" w:hAnsi="GHEA Grapalat"/>
          <w:lang w:val="hy-AM"/>
        </w:rPr>
        <w:t xml:space="preserve">վտանգի է </w:t>
      </w:r>
      <w:r w:rsidR="003F6EB3">
        <w:rPr>
          <w:rFonts w:ascii="GHEA Grapalat" w:hAnsi="GHEA Grapalat"/>
          <w:lang w:val="hy-AM"/>
        </w:rPr>
        <w:t>ենթարկում</w:t>
      </w:r>
      <w:r w:rsidR="003F6EB3" w:rsidRPr="002A2B05">
        <w:rPr>
          <w:rFonts w:ascii="GHEA Grapalat" w:hAnsi="GHEA Grapalat"/>
          <w:lang w:val="hy-AM"/>
        </w:rPr>
        <w:t xml:space="preserve"> </w:t>
      </w:r>
      <w:r w:rsidR="002A2B05" w:rsidRPr="002A2B05">
        <w:rPr>
          <w:rFonts w:ascii="GHEA Grapalat" w:hAnsi="GHEA Grapalat"/>
          <w:lang w:val="hy-AM"/>
        </w:rPr>
        <w:t>աշակերտների բարեկեցությ</w:t>
      </w:r>
      <w:r w:rsidR="003F6EB3">
        <w:rPr>
          <w:rFonts w:ascii="GHEA Grapalat" w:hAnsi="GHEA Grapalat"/>
          <w:lang w:val="hy-AM"/>
        </w:rPr>
        <w:t>ու</w:t>
      </w:r>
      <w:r w:rsidR="002A2B05" w:rsidRPr="002A2B05">
        <w:rPr>
          <w:rFonts w:ascii="GHEA Grapalat" w:hAnsi="GHEA Grapalat"/>
          <w:lang w:val="hy-AM"/>
        </w:rPr>
        <w:t>ն</w:t>
      </w:r>
      <w:r w:rsidR="003F6EB3">
        <w:rPr>
          <w:rFonts w:ascii="GHEA Grapalat" w:hAnsi="GHEA Grapalat"/>
          <w:lang w:val="hy-AM"/>
        </w:rPr>
        <w:t>ը</w:t>
      </w:r>
      <w:r w:rsidR="002A2B05" w:rsidRPr="002A2B05">
        <w:rPr>
          <w:rFonts w:ascii="GHEA Grapalat" w:hAnsi="GHEA Grapalat"/>
          <w:lang w:val="hy-AM"/>
        </w:rPr>
        <w:t xml:space="preserve"> և </w:t>
      </w:r>
      <w:r w:rsidR="00EB3CBE">
        <w:rPr>
          <w:rFonts w:ascii="GHEA Grapalat" w:hAnsi="GHEA Grapalat"/>
          <w:lang w:val="hy-AM"/>
        </w:rPr>
        <w:t>կրթության որակ</w:t>
      </w:r>
      <w:r w:rsidR="003F6EB3">
        <w:rPr>
          <w:rFonts w:ascii="GHEA Grapalat" w:hAnsi="GHEA Grapalat"/>
          <w:lang w:val="hy-AM"/>
        </w:rPr>
        <w:t>ը</w:t>
      </w:r>
      <w:r w:rsidR="002A2B05" w:rsidRPr="002A2B05">
        <w:rPr>
          <w:rFonts w:ascii="GHEA Grapalat" w:hAnsi="GHEA Grapalat"/>
          <w:lang w:val="hy-AM"/>
        </w:rPr>
        <w:t>։</w:t>
      </w:r>
      <w:r w:rsidR="00BB2741" w:rsidRPr="00BB2741">
        <w:t xml:space="preserve"> </w:t>
      </w:r>
      <w:r w:rsidR="003F6EB3" w:rsidRPr="003F6EB3">
        <w:rPr>
          <w:rFonts w:ascii="GHEA Grapalat" w:hAnsi="GHEA Grapalat"/>
          <w:lang w:val="hy-AM"/>
        </w:rPr>
        <w:t xml:space="preserve">Կառավարման </w:t>
      </w:r>
      <w:r w:rsidR="003F6EB3">
        <w:rPr>
          <w:rFonts w:ascii="GHEA Grapalat" w:hAnsi="GHEA Grapalat"/>
          <w:lang w:val="hy-AM"/>
        </w:rPr>
        <w:t>տ</w:t>
      </w:r>
      <w:r w:rsidR="00BB2741" w:rsidRPr="00BB2741">
        <w:rPr>
          <w:rFonts w:ascii="GHEA Grapalat" w:hAnsi="GHEA Grapalat"/>
          <w:lang w:val="hy-AM"/>
        </w:rPr>
        <w:t>արբեր մակարդակներում շրջակա միջավայրի հետ առնչվող մասնագիտությունները (ջր</w:t>
      </w:r>
      <w:r w:rsidR="00C82DCD">
        <w:rPr>
          <w:rFonts w:ascii="GHEA Grapalat" w:hAnsi="GHEA Grapalat"/>
          <w:lang w:val="hy-AM"/>
        </w:rPr>
        <w:t>ային տնտեսությա</w:t>
      </w:r>
      <w:r w:rsidR="00E034C9">
        <w:rPr>
          <w:rFonts w:ascii="GHEA Grapalat" w:hAnsi="GHEA Grapalat"/>
          <w:lang w:val="hy-AM"/>
        </w:rPr>
        <w:t>ն</w:t>
      </w:r>
      <w:r w:rsidR="00BB2741" w:rsidRPr="00BB2741">
        <w:rPr>
          <w:rFonts w:ascii="GHEA Grapalat" w:hAnsi="GHEA Grapalat"/>
          <w:lang w:val="hy-AM"/>
        </w:rPr>
        <w:t xml:space="preserve"> կառավարում, գյուղատնտեսություն, վերականգնվող էներգիա և այլն) </w:t>
      </w:r>
      <w:r w:rsidR="00BB2741">
        <w:rPr>
          <w:rFonts w:ascii="GHEA Grapalat" w:hAnsi="GHEA Grapalat"/>
          <w:lang w:val="hy-AM"/>
        </w:rPr>
        <w:t xml:space="preserve">նույնպես </w:t>
      </w:r>
      <w:r w:rsidR="0006410B">
        <w:rPr>
          <w:rFonts w:ascii="GHEA Grapalat" w:hAnsi="GHEA Grapalat"/>
          <w:lang w:val="hy-AM"/>
        </w:rPr>
        <w:t>ակնհայտ</w:t>
      </w:r>
      <w:r w:rsidR="00BB2741" w:rsidRPr="00BB2741">
        <w:rPr>
          <w:rFonts w:ascii="GHEA Grapalat" w:hAnsi="GHEA Grapalat"/>
          <w:lang w:val="hy-AM"/>
        </w:rPr>
        <w:t xml:space="preserve"> ազդեցություն ունեն էկոլոգիական հավասարակշռության</w:t>
      </w:r>
      <w:r w:rsidR="00E034C9" w:rsidRPr="00E034C9">
        <w:rPr>
          <w:rFonts w:ascii="GHEA Grapalat" w:hAnsi="GHEA Grapalat"/>
        </w:rPr>
        <w:t xml:space="preserve"> </w:t>
      </w:r>
      <w:r w:rsidR="00E034C9">
        <w:rPr>
          <w:rFonts w:ascii="GHEA Grapalat" w:hAnsi="GHEA Grapalat"/>
          <w:lang w:val="hy-AM"/>
        </w:rPr>
        <w:t>պահպանման</w:t>
      </w:r>
      <w:r w:rsidR="00BB2741" w:rsidRPr="00BB2741">
        <w:rPr>
          <w:rFonts w:ascii="GHEA Grapalat" w:hAnsi="GHEA Grapalat"/>
          <w:lang w:val="hy-AM"/>
        </w:rPr>
        <w:t xml:space="preserve"> և, ի վերջո, մարդկանց և մոլորակի </w:t>
      </w:r>
      <w:r w:rsidR="00E034C9" w:rsidRPr="00BB2741">
        <w:rPr>
          <w:rFonts w:ascii="GHEA Grapalat" w:hAnsi="GHEA Grapalat"/>
          <w:lang w:val="hy-AM"/>
        </w:rPr>
        <w:t xml:space="preserve">բարեկեցության </w:t>
      </w:r>
      <w:r w:rsidR="00BB2741" w:rsidRPr="00BB2741">
        <w:rPr>
          <w:rFonts w:ascii="GHEA Grapalat" w:hAnsi="GHEA Grapalat"/>
          <w:lang w:val="hy-AM"/>
        </w:rPr>
        <w:t>վրա:</w:t>
      </w:r>
    </w:p>
    <w:p w:rsidR="0006410B" w:rsidRPr="00E15D07" w:rsidRDefault="0006410B" w:rsidP="00E15D07">
      <w:pPr>
        <w:tabs>
          <w:tab w:val="left" w:pos="851"/>
          <w:tab w:val="left" w:pos="1560"/>
        </w:tabs>
        <w:ind w:firstLine="567"/>
        <w:jc w:val="both"/>
        <w:rPr>
          <w:rFonts w:ascii="GHEA Grapalat" w:hAnsi="GHEA Grapalat"/>
          <w:lang w:val="hy-AM"/>
        </w:rPr>
      </w:pPr>
      <w:r w:rsidRPr="0006410B">
        <w:rPr>
          <w:rFonts w:ascii="GHEA Grapalat" w:hAnsi="GHEA Grapalat"/>
        </w:rPr>
        <w:t>Կա</w:t>
      </w:r>
      <w:r w:rsidR="00C97034">
        <w:rPr>
          <w:rFonts w:ascii="GHEA Grapalat" w:hAnsi="GHEA Grapalat"/>
          <w:lang w:val="hy-AM"/>
        </w:rPr>
        <w:t>նոնակարգ</w:t>
      </w:r>
      <w:r w:rsidRPr="0006410B">
        <w:rPr>
          <w:rFonts w:ascii="GHEA Grapalat" w:hAnsi="GHEA Grapalat"/>
        </w:rPr>
        <w:t xml:space="preserve">ող և մասնագիտական մարմինները, </w:t>
      </w:r>
      <w:r w:rsidR="005F4F29">
        <w:rPr>
          <w:rFonts w:ascii="GHEA Grapalat" w:hAnsi="GHEA Grapalat"/>
          <w:lang w:val="hy-AM"/>
        </w:rPr>
        <w:t xml:space="preserve">այն երկրներում </w:t>
      </w:r>
      <w:r w:rsidR="004E51E9">
        <w:rPr>
          <w:rFonts w:ascii="GHEA Grapalat" w:hAnsi="GHEA Grapalat"/>
          <w:lang w:val="hy-AM"/>
        </w:rPr>
        <w:t xml:space="preserve">որտեղ </w:t>
      </w:r>
      <w:r w:rsidR="00C97034">
        <w:rPr>
          <w:rFonts w:ascii="GHEA Grapalat" w:hAnsi="GHEA Grapalat"/>
          <w:lang w:val="hy-AM"/>
        </w:rPr>
        <w:t>գո</w:t>
      </w:r>
      <w:r w:rsidR="005F4F29">
        <w:rPr>
          <w:rFonts w:ascii="GHEA Grapalat" w:hAnsi="GHEA Grapalat"/>
          <w:lang w:val="hy-AM"/>
        </w:rPr>
        <w:t xml:space="preserve">րծում </w:t>
      </w:r>
      <w:r w:rsidR="00C97034">
        <w:rPr>
          <w:rFonts w:ascii="GHEA Grapalat" w:hAnsi="GHEA Grapalat"/>
          <w:lang w:val="hy-AM"/>
        </w:rPr>
        <w:t>են</w:t>
      </w:r>
      <w:r w:rsidRPr="0006410B">
        <w:rPr>
          <w:rFonts w:ascii="GHEA Grapalat" w:hAnsi="GHEA Grapalat"/>
        </w:rPr>
        <w:t xml:space="preserve">, </w:t>
      </w:r>
      <w:r w:rsidR="00C97034">
        <w:rPr>
          <w:rFonts w:ascii="GHEA Grapalat" w:hAnsi="GHEA Grapalat"/>
          <w:lang w:val="hy-AM"/>
        </w:rPr>
        <w:t xml:space="preserve">կատարում </w:t>
      </w:r>
      <w:r w:rsidRPr="0006410B">
        <w:rPr>
          <w:rFonts w:ascii="GHEA Grapalat" w:hAnsi="GHEA Grapalat"/>
        </w:rPr>
        <w:t>են մասնագիտ</w:t>
      </w:r>
      <w:r w:rsidR="00C97034">
        <w:rPr>
          <w:rFonts w:ascii="GHEA Grapalat" w:hAnsi="GHEA Grapalat"/>
          <w:lang w:val="hy-AM"/>
        </w:rPr>
        <w:t>ական գործունեության վերհսկողության գործառույթներ</w:t>
      </w:r>
      <w:r w:rsidRPr="0006410B">
        <w:rPr>
          <w:rFonts w:ascii="GHEA Grapalat" w:hAnsi="GHEA Grapalat"/>
        </w:rPr>
        <w:t xml:space="preserve">: </w:t>
      </w:r>
      <w:r w:rsidR="008674D8">
        <w:rPr>
          <w:rFonts w:ascii="GHEA Grapalat" w:hAnsi="GHEA Grapalat"/>
          <w:lang w:val="hy-AM"/>
        </w:rPr>
        <w:t>Այդ մարնինները</w:t>
      </w:r>
      <w:r w:rsidR="00C97034">
        <w:rPr>
          <w:rFonts w:ascii="GHEA Grapalat" w:hAnsi="GHEA Grapalat"/>
          <w:lang w:val="hy-AM"/>
        </w:rPr>
        <w:t xml:space="preserve"> </w:t>
      </w:r>
      <w:r w:rsidRPr="0006410B">
        <w:rPr>
          <w:rFonts w:ascii="GHEA Grapalat" w:hAnsi="GHEA Grapalat"/>
        </w:rPr>
        <w:t xml:space="preserve">սովորաբար սահմանում են </w:t>
      </w:r>
      <w:r w:rsidR="00044A32">
        <w:rPr>
          <w:rFonts w:ascii="GHEA Grapalat" w:hAnsi="GHEA Grapalat"/>
          <w:lang w:val="hy-AM"/>
        </w:rPr>
        <w:t xml:space="preserve">այն </w:t>
      </w:r>
      <w:r w:rsidR="00044A32" w:rsidRPr="0006410B">
        <w:rPr>
          <w:rFonts w:ascii="GHEA Grapalat" w:hAnsi="GHEA Grapalat"/>
        </w:rPr>
        <w:t>պահանջներ</w:t>
      </w:r>
      <w:r w:rsidR="00044A32">
        <w:rPr>
          <w:rFonts w:ascii="GHEA Grapalat" w:hAnsi="GHEA Grapalat"/>
          <w:lang w:val="hy-AM"/>
        </w:rPr>
        <w:t xml:space="preserve">ը, որոնք ենթակա են </w:t>
      </w:r>
      <w:r w:rsidR="00C97034">
        <w:rPr>
          <w:rFonts w:ascii="GHEA Grapalat" w:hAnsi="GHEA Grapalat"/>
          <w:lang w:val="hy-AM"/>
        </w:rPr>
        <w:t>կատարման</w:t>
      </w:r>
      <w:r w:rsidRPr="0006410B">
        <w:rPr>
          <w:rFonts w:ascii="GHEA Grapalat" w:hAnsi="GHEA Grapalat"/>
        </w:rPr>
        <w:t>, գնահատ</w:t>
      </w:r>
      <w:r w:rsidR="008674D8">
        <w:rPr>
          <w:rFonts w:ascii="GHEA Grapalat" w:hAnsi="GHEA Grapalat"/>
          <w:lang w:val="hy-AM"/>
        </w:rPr>
        <w:t>ում են</w:t>
      </w:r>
      <w:r w:rsidRPr="0006410B">
        <w:rPr>
          <w:rFonts w:ascii="GHEA Grapalat" w:hAnsi="GHEA Grapalat"/>
        </w:rPr>
        <w:t xml:space="preserve"> </w:t>
      </w:r>
      <w:r w:rsidR="00C97034" w:rsidRPr="008674D8">
        <w:rPr>
          <w:rFonts w:ascii="GHEA Grapalat" w:hAnsi="GHEA Grapalat"/>
          <w:lang w:val="hy-AM"/>
        </w:rPr>
        <w:t>դիմում ներկայացրած անձանց</w:t>
      </w:r>
      <w:r w:rsidRPr="0006410B">
        <w:rPr>
          <w:rFonts w:ascii="GHEA Grapalat" w:hAnsi="GHEA Grapalat"/>
        </w:rPr>
        <w:t xml:space="preserve"> </w:t>
      </w:r>
      <w:r w:rsidR="007844E6">
        <w:rPr>
          <w:rFonts w:ascii="GHEA Grapalat" w:hAnsi="GHEA Grapalat"/>
          <w:lang w:val="hy-AM"/>
        </w:rPr>
        <w:t xml:space="preserve">որակավորումները և </w:t>
      </w:r>
      <w:r w:rsidRPr="007844E6">
        <w:rPr>
          <w:rFonts w:ascii="GHEA Grapalat" w:hAnsi="GHEA Grapalat"/>
        </w:rPr>
        <w:t>հավա</w:t>
      </w:r>
      <w:r w:rsidR="00C97034" w:rsidRPr="007844E6">
        <w:rPr>
          <w:rFonts w:ascii="GHEA Grapalat" w:hAnsi="GHEA Grapalat"/>
          <w:lang w:val="hy-AM"/>
        </w:rPr>
        <w:t>ս</w:t>
      </w:r>
      <w:r w:rsidRPr="007844E6">
        <w:rPr>
          <w:rFonts w:ascii="GHEA Grapalat" w:hAnsi="GHEA Grapalat"/>
        </w:rPr>
        <w:t>տագրերը, վար</w:t>
      </w:r>
      <w:r w:rsidR="008674D8" w:rsidRPr="007844E6">
        <w:rPr>
          <w:rFonts w:ascii="GHEA Grapalat" w:hAnsi="GHEA Grapalat"/>
          <w:lang w:val="hy-AM"/>
        </w:rPr>
        <w:t>ում են</w:t>
      </w:r>
      <w:r w:rsidRPr="007844E6">
        <w:rPr>
          <w:rFonts w:ascii="GHEA Grapalat" w:hAnsi="GHEA Grapalat"/>
        </w:rPr>
        <w:t xml:space="preserve"> </w:t>
      </w:r>
      <w:r w:rsidR="00D93633" w:rsidRPr="007844E6">
        <w:rPr>
          <w:rFonts w:ascii="GHEA Grapalat" w:hAnsi="GHEA Grapalat"/>
          <w:lang w:val="hy-AM"/>
        </w:rPr>
        <w:t xml:space="preserve">իրենց </w:t>
      </w:r>
      <w:r w:rsidRPr="007844E6">
        <w:rPr>
          <w:rFonts w:ascii="GHEA Grapalat" w:hAnsi="GHEA Grapalat"/>
        </w:rPr>
        <w:t xml:space="preserve">անդամների գրանցամատյան </w:t>
      </w:r>
      <w:r w:rsidR="00C67BEE" w:rsidRPr="007844E6">
        <w:rPr>
          <w:rFonts w:ascii="GHEA Grapalat" w:hAnsi="GHEA Grapalat"/>
          <w:lang w:val="hy-AM"/>
        </w:rPr>
        <w:t>և</w:t>
      </w:r>
      <w:r w:rsidRPr="007844E6">
        <w:rPr>
          <w:rFonts w:ascii="GHEA Grapalat" w:hAnsi="GHEA Grapalat"/>
        </w:rPr>
        <w:t xml:space="preserve"> </w:t>
      </w:r>
      <w:r w:rsidR="00044A32" w:rsidRPr="007844E6">
        <w:rPr>
          <w:rFonts w:ascii="GHEA Grapalat" w:hAnsi="GHEA Grapalat"/>
          <w:lang w:val="hy-AM"/>
        </w:rPr>
        <w:t>կանոնա</w:t>
      </w:r>
      <w:r w:rsidRPr="007844E6">
        <w:rPr>
          <w:rFonts w:ascii="GHEA Grapalat" w:hAnsi="GHEA Grapalat"/>
        </w:rPr>
        <w:t>կարգ</w:t>
      </w:r>
      <w:r w:rsidR="008674D8" w:rsidRPr="007844E6">
        <w:rPr>
          <w:rFonts w:ascii="GHEA Grapalat" w:hAnsi="GHEA Grapalat"/>
          <w:lang w:val="hy-AM"/>
        </w:rPr>
        <w:t xml:space="preserve">ում </w:t>
      </w:r>
      <w:r w:rsidR="00C67BEE" w:rsidRPr="007844E6">
        <w:rPr>
          <w:rFonts w:ascii="GHEA Grapalat" w:hAnsi="GHEA Grapalat"/>
          <w:lang w:val="hy-AM"/>
        </w:rPr>
        <w:t xml:space="preserve">նրանց </w:t>
      </w:r>
      <w:r w:rsidRPr="007844E6">
        <w:rPr>
          <w:rFonts w:ascii="GHEA Grapalat" w:hAnsi="GHEA Grapalat"/>
        </w:rPr>
        <w:t xml:space="preserve">վարքագծի կանոնները՝ </w:t>
      </w:r>
      <w:r w:rsidR="00E15D07" w:rsidRPr="007844E6">
        <w:rPr>
          <w:rFonts w:ascii="GHEA Grapalat" w:hAnsi="GHEA Grapalat"/>
          <w:lang w:val="hy-AM"/>
        </w:rPr>
        <w:t xml:space="preserve">սահմանելով </w:t>
      </w:r>
      <w:r w:rsidR="00E15D07" w:rsidRPr="007844E6">
        <w:rPr>
          <w:rFonts w:ascii="GHEA Grapalat" w:hAnsi="GHEA Grapalat"/>
        </w:rPr>
        <w:t>պատժամիջոցներ</w:t>
      </w:r>
      <w:r w:rsidR="00E15D07" w:rsidRPr="007844E6">
        <w:rPr>
          <w:rFonts w:ascii="GHEA Grapalat" w:hAnsi="GHEA Grapalat"/>
          <w:lang w:val="hy-AM"/>
        </w:rPr>
        <w:t xml:space="preserve"> </w:t>
      </w:r>
      <w:r w:rsidR="004E51E9" w:rsidRPr="007844E6">
        <w:rPr>
          <w:rFonts w:ascii="GHEA Grapalat" w:hAnsi="GHEA Grapalat"/>
        </w:rPr>
        <w:t xml:space="preserve">կանոնները </w:t>
      </w:r>
      <w:r w:rsidRPr="007844E6">
        <w:rPr>
          <w:rFonts w:ascii="GHEA Grapalat" w:hAnsi="GHEA Grapalat"/>
        </w:rPr>
        <w:t>խախտողների համար:</w:t>
      </w:r>
      <w:r w:rsidR="00E15D07" w:rsidRPr="00E15D07">
        <w:rPr>
          <w:rFonts w:ascii="GHEA Grapalat" w:hAnsi="GHEA Grapalat"/>
          <w:lang w:val="hy-AM"/>
        </w:rPr>
        <w:t xml:space="preserve"> </w:t>
      </w:r>
      <w:r w:rsidR="00D93633">
        <w:rPr>
          <w:rFonts w:ascii="GHEA Grapalat" w:hAnsi="GHEA Grapalat"/>
          <w:lang w:val="hy-AM"/>
        </w:rPr>
        <w:t>Մ</w:t>
      </w:r>
      <w:r w:rsidR="00D93633" w:rsidRPr="0006410B">
        <w:rPr>
          <w:rFonts w:ascii="GHEA Grapalat" w:hAnsi="GHEA Grapalat"/>
        </w:rPr>
        <w:t xml:space="preserve">ասնագիտական </w:t>
      </w:r>
      <w:r w:rsidR="00E15D07">
        <w:rPr>
          <w:rFonts w:ascii="GHEA Grapalat" w:hAnsi="GHEA Grapalat"/>
          <w:lang w:val="hy-AM"/>
        </w:rPr>
        <w:t>մարմինները</w:t>
      </w:r>
      <w:r w:rsidR="00E15D07" w:rsidRPr="00E15D07">
        <w:rPr>
          <w:rFonts w:ascii="GHEA Grapalat" w:hAnsi="GHEA Grapalat"/>
        </w:rPr>
        <w:t xml:space="preserve"> կարող են ռազմավարական դեր խաղալ </w:t>
      </w:r>
      <w:r w:rsidR="004D056C">
        <w:rPr>
          <w:rFonts w:ascii="GHEA Grapalat" w:hAnsi="GHEA Grapalat"/>
          <w:lang w:val="hy-AM"/>
        </w:rPr>
        <w:t>կեղծարար</w:t>
      </w:r>
      <w:r w:rsidR="00E15D07" w:rsidRPr="00E15D07">
        <w:rPr>
          <w:rFonts w:ascii="GHEA Grapalat" w:hAnsi="GHEA Grapalat"/>
        </w:rPr>
        <w:t xml:space="preserve">ության կանխարգելման գործում: </w:t>
      </w:r>
      <w:r w:rsidR="00D93633">
        <w:rPr>
          <w:rFonts w:ascii="GHEA Grapalat" w:hAnsi="GHEA Grapalat"/>
          <w:lang w:val="hy-AM"/>
        </w:rPr>
        <w:t xml:space="preserve">Վարելով </w:t>
      </w:r>
      <w:r w:rsidR="005F4F29">
        <w:rPr>
          <w:rFonts w:ascii="GHEA Grapalat" w:hAnsi="GHEA Grapalat"/>
          <w:lang w:val="hy-AM"/>
        </w:rPr>
        <w:t xml:space="preserve">իրենց </w:t>
      </w:r>
      <w:r w:rsidR="00D93633">
        <w:rPr>
          <w:rFonts w:ascii="GHEA Grapalat" w:hAnsi="GHEA Grapalat"/>
          <w:lang w:val="hy-AM"/>
        </w:rPr>
        <w:t>ա</w:t>
      </w:r>
      <w:r w:rsidR="00E15D07" w:rsidRPr="00E15D07">
        <w:rPr>
          <w:rFonts w:ascii="GHEA Grapalat" w:hAnsi="GHEA Grapalat"/>
        </w:rPr>
        <w:t>նդամների ց</w:t>
      </w:r>
      <w:r w:rsidR="008674D8">
        <w:rPr>
          <w:rFonts w:ascii="GHEA Grapalat" w:hAnsi="GHEA Grapalat"/>
          <w:lang w:val="hy-AM"/>
        </w:rPr>
        <w:t>անկեր</w:t>
      </w:r>
      <w:r w:rsidR="00D93633">
        <w:rPr>
          <w:rFonts w:ascii="GHEA Grapalat" w:hAnsi="GHEA Grapalat"/>
          <w:lang w:val="hy-AM"/>
        </w:rPr>
        <w:t>ը</w:t>
      </w:r>
      <w:r w:rsidR="00E15D07" w:rsidRPr="00E15D07">
        <w:rPr>
          <w:rFonts w:ascii="GHEA Grapalat" w:hAnsi="GHEA Grapalat"/>
        </w:rPr>
        <w:t xml:space="preserve">՝ </w:t>
      </w:r>
      <w:r w:rsidR="00D93633">
        <w:rPr>
          <w:rFonts w:ascii="GHEA Grapalat" w:hAnsi="GHEA Grapalat"/>
          <w:lang w:val="hy-AM"/>
        </w:rPr>
        <w:t>այդ մարմինները</w:t>
      </w:r>
      <w:r w:rsidR="00E15D07" w:rsidRPr="00E15D07">
        <w:rPr>
          <w:rFonts w:ascii="GHEA Grapalat" w:hAnsi="GHEA Grapalat"/>
        </w:rPr>
        <w:t xml:space="preserve"> կարող են քաղաքացիներին տեղեկացնել</w:t>
      </w:r>
      <w:r w:rsidR="00D93633">
        <w:rPr>
          <w:rFonts w:ascii="GHEA Grapalat" w:hAnsi="GHEA Grapalat"/>
          <w:lang w:val="hy-AM"/>
        </w:rPr>
        <w:t>, թե</w:t>
      </w:r>
      <w:r w:rsidR="00E15D07" w:rsidRPr="00E15D07">
        <w:rPr>
          <w:rFonts w:ascii="GHEA Grapalat" w:hAnsi="GHEA Grapalat"/>
        </w:rPr>
        <w:t xml:space="preserve"> արդյոք </w:t>
      </w:r>
      <w:r w:rsidR="008674D8">
        <w:rPr>
          <w:rFonts w:ascii="GHEA Grapalat" w:hAnsi="GHEA Grapalat"/>
          <w:lang w:val="hy-AM"/>
        </w:rPr>
        <w:t xml:space="preserve">տվյալ </w:t>
      </w:r>
      <w:r w:rsidR="00E15D07" w:rsidRPr="007844E6">
        <w:rPr>
          <w:rFonts w:ascii="GHEA Grapalat" w:hAnsi="GHEA Grapalat"/>
        </w:rPr>
        <w:t>անձ</w:t>
      </w:r>
      <w:r w:rsidR="007844E6" w:rsidRPr="007844E6">
        <w:rPr>
          <w:rFonts w:ascii="GHEA Grapalat" w:hAnsi="GHEA Grapalat"/>
          <w:lang w:val="hy-AM"/>
        </w:rPr>
        <w:t>ն</w:t>
      </w:r>
      <w:r w:rsidR="00E15D07" w:rsidRPr="007844E6">
        <w:rPr>
          <w:rFonts w:ascii="GHEA Grapalat" w:hAnsi="GHEA Grapalat"/>
        </w:rPr>
        <w:t xml:space="preserve"> </w:t>
      </w:r>
      <w:r w:rsidR="005F4F29" w:rsidRPr="007844E6">
        <w:rPr>
          <w:rFonts w:ascii="GHEA Grapalat" w:hAnsi="GHEA Grapalat"/>
          <w:lang w:val="hy-AM"/>
        </w:rPr>
        <w:t>ի</w:t>
      </w:r>
      <w:r w:rsidR="007844E6" w:rsidRPr="007844E6">
        <w:rPr>
          <w:rFonts w:ascii="GHEA Grapalat" w:hAnsi="GHEA Grapalat"/>
          <w:lang w:val="hy-AM"/>
        </w:rPr>
        <w:t xml:space="preserve">րական </w:t>
      </w:r>
      <w:r w:rsidR="005F4F29" w:rsidRPr="007844E6">
        <w:rPr>
          <w:rFonts w:ascii="GHEA Grapalat" w:hAnsi="GHEA Grapalat"/>
          <w:lang w:val="hy-AM"/>
        </w:rPr>
        <w:t>պրոֆեսիոնալ</w:t>
      </w:r>
      <w:r w:rsidR="00DD104E" w:rsidRPr="007844E6">
        <w:rPr>
          <w:rFonts w:ascii="GHEA Grapalat" w:hAnsi="GHEA Grapalat"/>
          <w:lang w:val="hy-AM"/>
        </w:rPr>
        <w:t xml:space="preserve"> է</w:t>
      </w:r>
      <w:r w:rsidR="00E15D07" w:rsidRPr="007844E6">
        <w:rPr>
          <w:rFonts w:ascii="GHEA Grapalat" w:hAnsi="GHEA Grapalat"/>
        </w:rPr>
        <w:t xml:space="preserve">, թե ոչ՝ այդպիսով </w:t>
      </w:r>
      <w:r w:rsidR="00D049DC" w:rsidRPr="007844E6">
        <w:rPr>
          <w:rFonts w:ascii="GHEA Grapalat" w:hAnsi="GHEA Grapalat"/>
        </w:rPr>
        <w:t xml:space="preserve">տալով </w:t>
      </w:r>
      <w:r w:rsidR="00E15D07" w:rsidRPr="007844E6">
        <w:rPr>
          <w:rFonts w:ascii="GHEA Grapalat" w:hAnsi="GHEA Grapalat"/>
        </w:rPr>
        <w:t xml:space="preserve">երաշխիքներ </w:t>
      </w:r>
      <w:r w:rsidR="005F4F29" w:rsidRPr="007844E6">
        <w:rPr>
          <w:rFonts w:ascii="GHEA Grapalat" w:hAnsi="GHEA Grapalat"/>
          <w:lang w:val="hy-AM"/>
        </w:rPr>
        <w:t xml:space="preserve">նրանց ծառայություններից օգտվողներին </w:t>
      </w:r>
      <w:r w:rsidR="00E15D07" w:rsidRPr="007844E6">
        <w:rPr>
          <w:rFonts w:ascii="GHEA Grapalat" w:hAnsi="GHEA Grapalat"/>
        </w:rPr>
        <w:t xml:space="preserve">և հաճախորդներին։ Կրթության ոլորտում </w:t>
      </w:r>
      <w:r w:rsidR="00D049DC" w:rsidRPr="007844E6">
        <w:rPr>
          <w:rFonts w:ascii="GHEA Grapalat" w:hAnsi="GHEA Grapalat"/>
          <w:lang w:val="hy-AM"/>
        </w:rPr>
        <w:t>կեղծարար</w:t>
      </w:r>
      <w:r w:rsidR="00E15D07" w:rsidRPr="007844E6">
        <w:rPr>
          <w:rFonts w:ascii="GHEA Grapalat" w:hAnsi="GHEA Grapalat"/>
        </w:rPr>
        <w:t>ության</w:t>
      </w:r>
      <w:r w:rsidR="00E15D07" w:rsidRPr="00E15D07">
        <w:rPr>
          <w:rFonts w:ascii="GHEA Grapalat" w:hAnsi="GHEA Grapalat"/>
        </w:rPr>
        <w:t xml:space="preserve"> դեմ արդյունավետ պայքարելու համար </w:t>
      </w:r>
      <w:r w:rsidR="00D049DC">
        <w:rPr>
          <w:rFonts w:ascii="GHEA Grapalat" w:hAnsi="GHEA Grapalat"/>
          <w:lang w:val="hy-AM"/>
        </w:rPr>
        <w:t xml:space="preserve">խիստ </w:t>
      </w:r>
      <w:r w:rsidR="00E15D07" w:rsidRPr="00E15D07">
        <w:rPr>
          <w:rFonts w:ascii="GHEA Grapalat" w:hAnsi="GHEA Grapalat"/>
        </w:rPr>
        <w:t xml:space="preserve">կարևոր է </w:t>
      </w:r>
      <w:r w:rsidR="00D049DC" w:rsidRPr="00E15D07">
        <w:rPr>
          <w:rFonts w:ascii="GHEA Grapalat" w:hAnsi="GHEA Grapalat"/>
        </w:rPr>
        <w:t xml:space="preserve">համակարգված </w:t>
      </w:r>
      <w:r w:rsidR="00E15D07" w:rsidRPr="00E15D07">
        <w:rPr>
          <w:rFonts w:ascii="GHEA Grapalat" w:hAnsi="GHEA Grapalat"/>
        </w:rPr>
        <w:t>ազգային ռազմավարությ</w:t>
      </w:r>
      <w:r w:rsidR="00D049DC">
        <w:rPr>
          <w:rFonts w:ascii="GHEA Grapalat" w:hAnsi="GHEA Grapalat"/>
          <w:lang w:val="hy-AM"/>
        </w:rPr>
        <w:t>ա</w:t>
      </w:r>
      <w:r w:rsidR="00E15D07" w:rsidRPr="00E15D07">
        <w:rPr>
          <w:rFonts w:ascii="GHEA Grapalat" w:hAnsi="GHEA Grapalat"/>
        </w:rPr>
        <w:t>ն</w:t>
      </w:r>
      <w:r w:rsidR="00D049DC" w:rsidRPr="00D049DC">
        <w:rPr>
          <w:rFonts w:ascii="GHEA Grapalat" w:hAnsi="GHEA Grapalat"/>
        </w:rPr>
        <w:t xml:space="preserve"> </w:t>
      </w:r>
      <w:r w:rsidR="005F4F29">
        <w:rPr>
          <w:rFonts w:ascii="GHEA Grapalat" w:hAnsi="GHEA Grapalat"/>
          <w:lang w:val="hy-AM"/>
        </w:rPr>
        <w:t>մշակ</w:t>
      </w:r>
      <w:r w:rsidR="00D049DC">
        <w:rPr>
          <w:rFonts w:ascii="GHEA Grapalat" w:hAnsi="GHEA Grapalat"/>
          <w:lang w:val="hy-AM"/>
        </w:rPr>
        <w:t>ումը</w:t>
      </w:r>
      <w:r w:rsidR="00E15D07" w:rsidRPr="00E15D07">
        <w:rPr>
          <w:rFonts w:ascii="GHEA Grapalat" w:hAnsi="GHEA Grapalat"/>
        </w:rPr>
        <w:t>՝ ներգրավելով ազգային իրավասու մարմիններին, մասնագիտական մարմիններին, կրթության շահա</w:t>
      </w:r>
      <w:r w:rsidR="00FC012E">
        <w:rPr>
          <w:rFonts w:ascii="GHEA Grapalat" w:hAnsi="GHEA Grapalat"/>
          <w:lang w:val="hy-AM"/>
        </w:rPr>
        <w:t xml:space="preserve">կիցներին </w:t>
      </w:r>
      <w:r w:rsidR="00E15D07" w:rsidRPr="00E15D07">
        <w:rPr>
          <w:rFonts w:ascii="GHEA Grapalat" w:hAnsi="GHEA Grapalat"/>
        </w:rPr>
        <w:t>և բոլոր նրանց, ովքեր տարբեր մակարդակներում առնչվում են ակադեմիական և</w:t>
      </w:r>
      <w:r w:rsidR="00FC012E">
        <w:rPr>
          <w:rFonts w:ascii="GHEA Grapalat" w:hAnsi="GHEA Grapalat"/>
          <w:lang w:val="hy-AM"/>
        </w:rPr>
        <w:t xml:space="preserve"> (</w:t>
      </w:r>
      <w:r w:rsidR="00E15D07" w:rsidRPr="00E15D07">
        <w:rPr>
          <w:rFonts w:ascii="GHEA Grapalat" w:hAnsi="GHEA Grapalat"/>
        </w:rPr>
        <w:t>կամ</w:t>
      </w:r>
      <w:r w:rsidR="00FC012E">
        <w:rPr>
          <w:rFonts w:ascii="GHEA Grapalat" w:hAnsi="GHEA Grapalat"/>
          <w:lang w:val="hy-AM"/>
        </w:rPr>
        <w:t>)</w:t>
      </w:r>
      <w:r w:rsidR="00E15D07" w:rsidRPr="00E15D07">
        <w:rPr>
          <w:rFonts w:ascii="GHEA Grapalat" w:hAnsi="GHEA Grapalat"/>
        </w:rPr>
        <w:t xml:space="preserve"> մասնագիտական որակավորումների հետ:</w:t>
      </w:r>
    </w:p>
    <w:p w:rsidR="00E15D07" w:rsidRDefault="00E15D07" w:rsidP="001540B9">
      <w:pPr>
        <w:tabs>
          <w:tab w:val="left" w:pos="851"/>
          <w:tab w:val="left" w:pos="1560"/>
        </w:tabs>
        <w:ind w:firstLine="567"/>
        <w:jc w:val="both"/>
        <w:rPr>
          <w:rFonts w:ascii="GHEA Grapalat" w:hAnsi="GHEA Grapalat"/>
        </w:rPr>
      </w:pPr>
    </w:p>
    <w:p w:rsidR="00B02AC8" w:rsidRPr="00DE12DD" w:rsidRDefault="00B02AC8" w:rsidP="00DE12DD">
      <w:pPr>
        <w:pStyle w:val="ListParagraph"/>
        <w:numPr>
          <w:ilvl w:val="0"/>
          <w:numId w:val="12"/>
        </w:numPr>
        <w:tabs>
          <w:tab w:val="left" w:pos="1418"/>
        </w:tabs>
        <w:ind w:left="993" w:hanging="426"/>
        <w:jc w:val="both"/>
        <w:rPr>
          <w:rFonts w:ascii="GHEA Grapalat" w:hAnsi="GHEA Grapalat"/>
          <w:b/>
          <w:bCs/>
          <w:lang w:val="hy-AM"/>
        </w:rPr>
      </w:pPr>
      <w:r w:rsidRPr="00DE12DD">
        <w:rPr>
          <w:rFonts w:ascii="GHEA Grapalat" w:hAnsi="GHEA Grapalat"/>
          <w:b/>
          <w:bCs/>
        </w:rPr>
        <w:t>Ազդարարներ</w:t>
      </w:r>
    </w:p>
    <w:p w:rsidR="00B02AC8" w:rsidRDefault="00B02AC8" w:rsidP="001540B9">
      <w:pPr>
        <w:tabs>
          <w:tab w:val="left" w:pos="851"/>
          <w:tab w:val="left" w:pos="1560"/>
        </w:tabs>
        <w:ind w:firstLine="567"/>
        <w:jc w:val="both"/>
        <w:rPr>
          <w:rFonts w:ascii="GHEA Grapalat" w:hAnsi="GHEA Grapalat"/>
        </w:rPr>
      </w:pPr>
    </w:p>
    <w:p w:rsidR="00B02AC8" w:rsidRDefault="005F4F29" w:rsidP="001540B9">
      <w:pPr>
        <w:tabs>
          <w:tab w:val="left" w:pos="851"/>
          <w:tab w:val="left" w:pos="1560"/>
        </w:tabs>
        <w:ind w:firstLine="567"/>
        <w:jc w:val="both"/>
        <w:rPr>
          <w:rFonts w:ascii="GHEA Grapalat" w:hAnsi="GHEA Grapalat"/>
        </w:rPr>
      </w:pPr>
      <w:r>
        <w:rPr>
          <w:rFonts w:ascii="GHEA Grapalat" w:hAnsi="GHEA Grapalat"/>
          <w:lang w:val="hy-AM"/>
        </w:rPr>
        <w:t>Ն</w:t>
      </w:r>
      <w:r w:rsidR="00B02AC8" w:rsidRPr="006274E7">
        <w:rPr>
          <w:rFonts w:ascii="GHEA Grapalat" w:hAnsi="GHEA Grapalat"/>
          <w:lang w:val="hy-AM"/>
        </w:rPr>
        <w:t>ախարարների կոմիտեի</w:t>
      </w:r>
      <w:r>
        <w:rPr>
          <w:rFonts w:ascii="GHEA Grapalat" w:hAnsi="GHEA Grapalat"/>
          <w:lang w:val="hy-AM"/>
        </w:rPr>
        <w:t>՝</w:t>
      </w:r>
      <w:r w:rsidR="00B02AC8" w:rsidRPr="006274E7">
        <w:rPr>
          <w:rFonts w:ascii="GHEA Grapalat" w:hAnsi="GHEA Grapalat"/>
        </w:rPr>
        <w:t xml:space="preserve"> </w:t>
      </w:r>
      <w:r>
        <w:rPr>
          <w:rFonts w:ascii="GHEA Grapalat" w:hAnsi="GHEA Grapalat"/>
          <w:lang w:val="hy-AM"/>
        </w:rPr>
        <w:t>ա</w:t>
      </w:r>
      <w:r w:rsidRPr="006274E7">
        <w:rPr>
          <w:rFonts w:ascii="GHEA Grapalat" w:hAnsi="GHEA Grapalat"/>
          <w:lang w:val="hy-AM"/>
        </w:rPr>
        <w:t>նդամ պետություններին</w:t>
      </w:r>
      <w:r w:rsidRPr="006274E7">
        <w:rPr>
          <w:rFonts w:ascii="GHEA Grapalat" w:hAnsi="GHEA Grapalat"/>
        </w:rPr>
        <w:t xml:space="preserve"> </w:t>
      </w:r>
      <w:r>
        <w:rPr>
          <w:rFonts w:ascii="GHEA Grapalat" w:hAnsi="GHEA Grapalat"/>
          <w:lang w:val="hy-AM"/>
        </w:rPr>
        <w:t xml:space="preserve">ուղղված </w:t>
      </w:r>
      <w:r w:rsidRPr="006274E7">
        <w:rPr>
          <w:rFonts w:ascii="GHEA Grapalat" w:hAnsi="GHEA Grapalat"/>
          <w:lang w:val="hy-AM"/>
        </w:rPr>
        <w:t>«Ա</w:t>
      </w:r>
      <w:r w:rsidRPr="006274E7">
        <w:rPr>
          <w:rFonts w:ascii="GHEA Grapalat" w:hAnsi="GHEA Grapalat"/>
        </w:rPr>
        <w:t xml:space="preserve">զդարարների պաշտպանության </w:t>
      </w:r>
      <w:r w:rsidRPr="006274E7">
        <w:rPr>
          <w:rFonts w:ascii="GHEA Grapalat" w:hAnsi="GHEA Grapalat"/>
          <w:lang w:val="hy-AM"/>
        </w:rPr>
        <w:t>մասին»</w:t>
      </w:r>
      <w:r w:rsidRPr="006274E7">
        <w:rPr>
          <w:rFonts w:ascii="GHEA Grapalat" w:hAnsi="GHEA Grapalat"/>
        </w:rPr>
        <w:t xml:space="preserve"> </w:t>
      </w:r>
      <w:r w:rsidR="00B02AC8" w:rsidRPr="006274E7">
        <w:rPr>
          <w:rFonts w:ascii="GHEA Grapalat" w:hAnsi="GHEA Grapalat"/>
        </w:rPr>
        <w:t>CM/Rec(2014)7 հանձնարարական</w:t>
      </w:r>
      <w:r w:rsidR="00C62709">
        <w:rPr>
          <w:rFonts w:ascii="GHEA Grapalat" w:hAnsi="GHEA Grapalat"/>
          <w:lang w:val="hy-AM"/>
        </w:rPr>
        <w:t>ի</w:t>
      </w:r>
      <w:r w:rsidR="00B02AC8" w:rsidRPr="006274E7">
        <w:rPr>
          <w:rFonts w:ascii="GHEA Grapalat" w:hAnsi="GHEA Grapalat"/>
          <w:lang w:val="hy-AM"/>
        </w:rPr>
        <w:t xml:space="preserve"> </w:t>
      </w:r>
      <w:r w:rsidR="00C62709">
        <w:rPr>
          <w:rFonts w:ascii="GHEA Grapalat" w:hAnsi="GHEA Grapalat"/>
          <w:lang w:val="hy-AM"/>
        </w:rPr>
        <w:t>համատեքստում</w:t>
      </w:r>
      <w:r>
        <w:rPr>
          <w:rFonts w:ascii="GHEA Grapalat" w:hAnsi="GHEA Grapalat"/>
          <w:lang w:val="hy-AM"/>
        </w:rPr>
        <w:t>,</w:t>
      </w:r>
      <w:r w:rsidR="00C62709">
        <w:rPr>
          <w:rStyle w:val="FootnoteReference"/>
          <w:rFonts w:ascii="GHEA Grapalat" w:hAnsi="GHEA Grapalat"/>
          <w:lang w:val="hy-AM"/>
        </w:rPr>
        <w:footnoteReference w:id="59"/>
      </w:r>
      <w:r>
        <w:rPr>
          <w:rFonts w:ascii="GHEA Grapalat" w:hAnsi="GHEA Grapalat"/>
          <w:lang w:val="hy-AM"/>
        </w:rPr>
        <w:t xml:space="preserve"> </w:t>
      </w:r>
      <w:r w:rsidR="00B02AC8" w:rsidRPr="00B02AC8">
        <w:rPr>
          <w:rFonts w:ascii="GHEA Grapalat" w:hAnsi="GHEA Grapalat"/>
        </w:rPr>
        <w:t xml:space="preserve">«ազդարարող» նշանակում է «ցանկացած անձ, ով </w:t>
      </w:r>
      <w:r w:rsidR="00D5565D" w:rsidRPr="00B02AC8">
        <w:rPr>
          <w:rFonts w:ascii="GHEA Grapalat" w:hAnsi="GHEA Grapalat"/>
        </w:rPr>
        <w:t xml:space="preserve">բացահայտում կամ </w:t>
      </w:r>
      <w:r w:rsidR="00B02AC8" w:rsidRPr="00B02AC8">
        <w:rPr>
          <w:rFonts w:ascii="GHEA Grapalat" w:hAnsi="GHEA Grapalat"/>
        </w:rPr>
        <w:t>հա</w:t>
      </w:r>
      <w:r w:rsidR="00D5565D">
        <w:rPr>
          <w:rFonts w:ascii="GHEA Grapalat" w:hAnsi="GHEA Grapalat"/>
          <w:lang w:val="hy-AM"/>
        </w:rPr>
        <w:t xml:space="preserve">յտնում է </w:t>
      </w:r>
      <w:r w:rsidR="00584270" w:rsidRPr="00B02AC8">
        <w:rPr>
          <w:rFonts w:ascii="GHEA Grapalat" w:hAnsi="GHEA Grapalat"/>
        </w:rPr>
        <w:t>տեղեկ</w:t>
      </w:r>
      <w:r w:rsidR="00584270">
        <w:rPr>
          <w:rFonts w:ascii="GHEA Grapalat" w:hAnsi="GHEA Grapalat"/>
          <w:lang w:val="hy-AM"/>
        </w:rPr>
        <w:t>ություններ</w:t>
      </w:r>
      <w:r w:rsidR="00584270" w:rsidRPr="00B02AC8">
        <w:rPr>
          <w:rFonts w:ascii="GHEA Grapalat" w:hAnsi="GHEA Grapalat"/>
        </w:rPr>
        <w:t xml:space="preserve"> </w:t>
      </w:r>
      <w:r w:rsidR="00D5565D" w:rsidRPr="00B02AC8">
        <w:rPr>
          <w:rFonts w:ascii="GHEA Grapalat" w:hAnsi="GHEA Grapalat"/>
        </w:rPr>
        <w:t xml:space="preserve">հանրային շահին </w:t>
      </w:r>
      <w:r w:rsidR="00584270">
        <w:rPr>
          <w:rFonts w:ascii="GHEA Grapalat" w:hAnsi="GHEA Grapalat"/>
          <w:lang w:val="hy-AM"/>
        </w:rPr>
        <w:t xml:space="preserve">սպառնացող վտանգի </w:t>
      </w:r>
      <w:r w:rsidR="00B02AC8" w:rsidRPr="00B02AC8">
        <w:rPr>
          <w:rFonts w:ascii="GHEA Grapalat" w:hAnsi="GHEA Grapalat"/>
        </w:rPr>
        <w:t>կամ վնասի մասին</w:t>
      </w:r>
      <w:r w:rsidR="00584270">
        <w:rPr>
          <w:rFonts w:ascii="GHEA Grapalat" w:hAnsi="GHEA Grapalat"/>
          <w:lang w:val="hy-AM"/>
        </w:rPr>
        <w:t>՝</w:t>
      </w:r>
      <w:r w:rsidR="00D5565D">
        <w:rPr>
          <w:rFonts w:ascii="GHEA Grapalat" w:hAnsi="GHEA Grapalat"/>
          <w:lang w:val="hy-AM"/>
        </w:rPr>
        <w:t xml:space="preserve"> </w:t>
      </w:r>
      <w:r w:rsidR="00584270" w:rsidRPr="00D5565D">
        <w:rPr>
          <w:rFonts w:ascii="GHEA Grapalat" w:hAnsi="GHEA Grapalat"/>
        </w:rPr>
        <w:t>իր</w:t>
      </w:r>
      <w:r w:rsidR="00584270">
        <w:rPr>
          <w:rFonts w:ascii="GHEA Grapalat" w:hAnsi="GHEA Grapalat"/>
          <w:lang w:val="hy-AM"/>
        </w:rPr>
        <w:t xml:space="preserve"> </w:t>
      </w:r>
      <w:r w:rsidR="00584270" w:rsidRPr="00D5565D">
        <w:rPr>
          <w:rFonts w:ascii="GHEA Grapalat" w:hAnsi="GHEA Grapalat"/>
        </w:rPr>
        <w:t>աշխատանքային հարաբերությունների համատեքստում</w:t>
      </w:r>
      <w:r w:rsidR="00B02AC8" w:rsidRPr="00B02AC8">
        <w:rPr>
          <w:rFonts w:ascii="GHEA Grapalat" w:hAnsi="GHEA Grapalat"/>
        </w:rPr>
        <w:t>, լինի դա պետական</w:t>
      </w:r>
      <w:r>
        <w:rPr>
          <w:rFonts w:ascii="GHEA Grapalat" w:hAnsi="GHEA Grapalat"/>
          <w:lang w:val="hy-AM"/>
        </w:rPr>
        <w:t>,</w:t>
      </w:r>
      <w:r w:rsidR="00B02AC8" w:rsidRPr="00B02AC8">
        <w:rPr>
          <w:rFonts w:ascii="GHEA Grapalat" w:hAnsi="GHEA Grapalat"/>
        </w:rPr>
        <w:t xml:space="preserve"> </w:t>
      </w:r>
      <w:r>
        <w:rPr>
          <w:rFonts w:ascii="GHEA Grapalat" w:hAnsi="GHEA Grapalat"/>
          <w:lang w:val="hy-AM"/>
        </w:rPr>
        <w:t xml:space="preserve">թե </w:t>
      </w:r>
      <w:r w:rsidR="00B02AC8" w:rsidRPr="00B02AC8">
        <w:rPr>
          <w:rFonts w:ascii="GHEA Grapalat" w:hAnsi="GHEA Grapalat"/>
        </w:rPr>
        <w:t xml:space="preserve">մասնավոր </w:t>
      </w:r>
      <w:r w:rsidR="00584270">
        <w:rPr>
          <w:rFonts w:ascii="GHEA Grapalat" w:hAnsi="GHEA Grapalat"/>
          <w:lang w:val="hy-AM"/>
        </w:rPr>
        <w:t>ոլորտ</w:t>
      </w:r>
      <w:r w:rsidR="00B02AC8" w:rsidRPr="00B02AC8">
        <w:rPr>
          <w:rFonts w:ascii="GHEA Grapalat" w:hAnsi="GHEA Grapalat"/>
        </w:rPr>
        <w:t>ում»: Նույն հանձնարարականը հայտնում է, որ «ան</w:t>
      </w:r>
      <w:r w:rsidR="00584270">
        <w:rPr>
          <w:rFonts w:ascii="GHEA Grapalat" w:hAnsi="GHEA Grapalat"/>
          <w:lang w:val="hy-AM"/>
        </w:rPr>
        <w:t>ձիք</w:t>
      </w:r>
      <w:r w:rsidR="00B02AC8" w:rsidRPr="00B02AC8">
        <w:rPr>
          <w:rFonts w:ascii="GHEA Grapalat" w:hAnsi="GHEA Grapalat"/>
        </w:rPr>
        <w:t xml:space="preserve">, ովքեր </w:t>
      </w:r>
      <w:r w:rsidR="00584270" w:rsidRPr="00B02AC8">
        <w:rPr>
          <w:rFonts w:ascii="GHEA Grapalat" w:hAnsi="GHEA Grapalat"/>
        </w:rPr>
        <w:t>բացահայտում կամ հա</w:t>
      </w:r>
      <w:r w:rsidR="00584270">
        <w:rPr>
          <w:rFonts w:ascii="GHEA Grapalat" w:hAnsi="GHEA Grapalat"/>
          <w:lang w:val="hy-AM"/>
        </w:rPr>
        <w:t xml:space="preserve">յտնում են </w:t>
      </w:r>
      <w:r w:rsidR="00584270" w:rsidRPr="00B02AC8">
        <w:rPr>
          <w:rFonts w:ascii="GHEA Grapalat" w:hAnsi="GHEA Grapalat"/>
        </w:rPr>
        <w:t>տեղեկ</w:t>
      </w:r>
      <w:r w:rsidR="00584270">
        <w:rPr>
          <w:rFonts w:ascii="GHEA Grapalat" w:hAnsi="GHEA Grapalat"/>
          <w:lang w:val="hy-AM"/>
        </w:rPr>
        <w:t>ություններ</w:t>
      </w:r>
      <w:r w:rsidR="00584270" w:rsidRPr="00B02AC8">
        <w:rPr>
          <w:rFonts w:ascii="GHEA Grapalat" w:hAnsi="GHEA Grapalat"/>
        </w:rPr>
        <w:t xml:space="preserve"> հանրային շահին </w:t>
      </w:r>
      <w:r w:rsidR="00584270">
        <w:rPr>
          <w:rFonts w:ascii="GHEA Grapalat" w:hAnsi="GHEA Grapalat"/>
          <w:lang w:val="hy-AM"/>
        </w:rPr>
        <w:t xml:space="preserve">սպառնացող վտանգի </w:t>
      </w:r>
      <w:r w:rsidR="00584270" w:rsidRPr="00B02AC8">
        <w:rPr>
          <w:rFonts w:ascii="GHEA Grapalat" w:hAnsi="GHEA Grapalat"/>
        </w:rPr>
        <w:t>կամ վնասի մասին</w:t>
      </w:r>
      <w:r w:rsidR="00584270">
        <w:rPr>
          <w:rFonts w:ascii="GHEA Grapalat" w:hAnsi="GHEA Grapalat"/>
          <w:lang w:val="hy-AM"/>
        </w:rPr>
        <w:t xml:space="preserve"> </w:t>
      </w:r>
      <w:r w:rsidR="00B02AC8" w:rsidRPr="00B02AC8">
        <w:rPr>
          <w:rFonts w:ascii="GHEA Grapalat" w:hAnsi="GHEA Grapalat"/>
        </w:rPr>
        <w:t>...</w:t>
      </w:r>
      <w:r>
        <w:rPr>
          <w:rFonts w:ascii="GHEA Grapalat" w:hAnsi="GHEA Grapalat"/>
          <w:lang w:val="hy-AM"/>
        </w:rPr>
        <w:t xml:space="preserve"> </w:t>
      </w:r>
      <w:r w:rsidR="00B02AC8" w:rsidRPr="00B02AC8">
        <w:rPr>
          <w:rFonts w:ascii="GHEA Grapalat" w:hAnsi="GHEA Grapalat"/>
        </w:rPr>
        <w:t>կարող են նպաստել թափանցիկության և ժողովրդավարական հաշվետվողականության ամրապնդմանը</w:t>
      </w:r>
      <w:r w:rsidR="00584270">
        <w:rPr>
          <w:rFonts w:ascii="GHEA Grapalat" w:hAnsi="GHEA Grapalat"/>
          <w:lang w:val="hy-AM"/>
        </w:rPr>
        <w:t>»</w:t>
      </w:r>
      <w:r w:rsidR="00B02AC8" w:rsidRPr="00B02AC8">
        <w:rPr>
          <w:rFonts w:ascii="GHEA Grapalat" w:hAnsi="GHEA Grapalat"/>
        </w:rPr>
        <w:t xml:space="preserve">, և խորհուրդ է տալիս անդամ պետություններին </w:t>
      </w:r>
      <w:r w:rsidR="00584270">
        <w:rPr>
          <w:rFonts w:ascii="GHEA Grapalat" w:hAnsi="GHEA Grapalat"/>
          <w:lang w:val="hy-AM"/>
        </w:rPr>
        <w:t>ունենալ</w:t>
      </w:r>
      <w:r w:rsidR="00B02AC8" w:rsidRPr="00B02AC8">
        <w:rPr>
          <w:rFonts w:ascii="GHEA Grapalat" w:hAnsi="GHEA Grapalat"/>
        </w:rPr>
        <w:t xml:space="preserve"> </w:t>
      </w:r>
      <w:r w:rsidR="00391A40">
        <w:rPr>
          <w:rFonts w:ascii="GHEA Grapalat" w:hAnsi="GHEA Grapalat"/>
          <w:lang w:val="hy-AM"/>
        </w:rPr>
        <w:t xml:space="preserve">համապատասխան </w:t>
      </w:r>
      <w:r w:rsidR="00B02AC8" w:rsidRPr="00B02AC8">
        <w:rPr>
          <w:rFonts w:ascii="GHEA Grapalat" w:hAnsi="GHEA Grapalat"/>
        </w:rPr>
        <w:t>նորմատիվ, ինստիտուցիոնալ և դատա</w:t>
      </w:r>
      <w:r w:rsidR="00391A40">
        <w:rPr>
          <w:rFonts w:ascii="GHEA Grapalat" w:hAnsi="GHEA Grapalat"/>
          <w:lang w:val="hy-AM"/>
        </w:rPr>
        <w:t>իրավական բազաներ</w:t>
      </w:r>
      <w:r w:rsidR="00B02AC8" w:rsidRPr="00B02AC8">
        <w:rPr>
          <w:rFonts w:ascii="GHEA Grapalat" w:hAnsi="GHEA Grapalat"/>
        </w:rPr>
        <w:t xml:space="preserve">՝ </w:t>
      </w:r>
      <w:r w:rsidR="00CD20FF">
        <w:rPr>
          <w:rFonts w:ascii="GHEA Grapalat" w:hAnsi="GHEA Grapalat"/>
          <w:lang w:val="hy-AM"/>
        </w:rPr>
        <w:t>մարդկանց</w:t>
      </w:r>
      <w:r w:rsidR="00B02AC8" w:rsidRPr="00B02AC8">
        <w:rPr>
          <w:rFonts w:ascii="GHEA Grapalat" w:hAnsi="GHEA Grapalat"/>
        </w:rPr>
        <w:t xml:space="preserve"> պաշտպանելու համար</w:t>
      </w:r>
      <w:r w:rsidR="00CD20FF">
        <w:rPr>
          <w:rFonts w:ascii="GHEA Grapalat" w:hAnsi="GHEA Grapalat"/>
          <w:lang w:val="hy-AM"/>
        </w:rPr>
        <w:t>,</w:t>
      </w:r>
      <w:r w:rsidR="00B02AC8" w:rsidRPr="00B02AC8">
        <w:rPr>
          <w:rFonts w:ascii="GHEA Grapalat" w:hAnsi="GHEA Grapalat"/>
        </w:rPr>
        <w:t xml:space="preserve"> ներառյալ </w:t>
      </w:r>
      <w:r w:rsidR="007D364D">
        <w:rPr>
          <w:rFonts w:ascii="GHEA Grapalat" w:hAnsi="GHEA Grapalat"/>
          <w:lang w:val="hy-AM"/>
        </w:rPr>
        <w:t>նրանց</w:t>
      </w:r>
      <w:r w:rsidR="00B02AC8" w:rsidRPr="00B02AC8">
        <w:rPr>
          <w:rFonts w:ascii="GHEA Grapalat" w:hAnsi="GHEA Grapalat"/>
        </w:rPr>
        <w:t>, ո</w:t>
      </w:r>
      <w:r w:rsidR="00CD20FF">
        <w:rPr>
          <w:rFonts w:ascii="GHEA Grapalat" w:hAnsi="GHEA Grapalat"/>
          <w:lang w:val="hy-AM"/>
        </w:rPr>
        <w:t xml:space="preserve">րոնք </w:t>
      </w:r>
      <w:r w:rsidR="00B02AC8" w:rsidRPr="00B02AC8">
        <w:rPr>
          <w:rFonts w:ascii="GHEA Grapalat" w:hAnsi="GHEA Grapalat"/>
        </w:rPr>
        <w:t>ենթա</w:t>
      </w:r>
      <w:r w:rsidR="00CD20FF">
        <w:rPr>
          <w:rFonts w:ascii="GHEA Grapalat" w:hAnsi="GHEA Grapalat"/>
          <w:lang w:val="hy-AM"/>
        </w:rPr>
        <w:t xml:space="preserve">րկվում են </w:t>
      </w:r>
      <w:r w:rsidR="00B02AC8" w:rsidRPr="00B02AC8">
        <w:rPr>
          <w:rFonts w:ascii="GHEA Grapalat" w:hAnsi="GHEA Grapalat"/>
        </w:rPr>
        <w:t>չարամիտ ուղղորդումների:</w:t>
      </w:r>
    </w:p>
    <w:p w:rsidR="00B02AC8" w:rsidRDefault="00A81C30" w:rsidP="001540B9">
      <w:pPr>
        <w:tabs>
          <w:tab w:val="left" w:pos="851"/>
          <w:tab w:val="left" w:pos="1560"/>
        </w:tabs>
        <w:ind w:firstLine="567"/>
        <w:jc w:val="both"/>
        <w:rPr>
          <w:rFonts w:ascii="GHEA Grapalat" w:hAnsi="GHEA Grapalat"/>
        </w:rPr>
      </w:pPr>
      <w:r w:rsidRPr="00A81C30">
        <w:rPr>
          <w:rFonts w:ascii="GHEA Grapalat" w:hAnsi="GHEA Grapalat"/>
        </w:rPr>
        <w:t xml:space="preserve">Համաձայն </w:t>
      </w:r>
      <w:r w:rsidR="00775F84">
        <w:rPr>
          <w:rFonts w:ascii="GHEA Grapalat" w:hAnsi="GHEA Grapalat"/>
          <w:lang w:val="hy-AM"/>
        </w:rPr>
        <w:t>ԷԹԻՆԵԴ</w:t>
      </w:r>
      <w:r w:rsidRPr="00A81C30">
        <w:rPr>
          <w:rFonts w:ascii="GHEA Grapalat" w:hAnsi="GHEA Grapalat"/>
        </w:rPr>
        <w:t xml:space="preserve">-ի անդամների շրջանում իրականացված կրթական </w:t>
      </w:r>
      <w:r w:rsidR="00775F84">
        <w:rPr>
          <w:rFonts w:ascii="GHEA Grapalat" w:hAnsi="GHEA Grapalat"/>
          <w:lang w:val="hy-AM"/>
        </w:rPr>
        <w:t>կեղծարարության մասին</w:t>
      </w:r>
      <w:r w:rsidRPr="00A81C30">
        <w:rPr>
          <w:rFonts w:ascii="GHEA Grapalat" w:hAnsi="GHEA Grapalat"/>
        </w:rPr>
        <w:t xml:space="preserve"> հարցման </w:t>
      </w:r>
      <w:r w:rsidR="00775F84">
        <w:rPr>
          <w:rFonts w:ascii="GHEA Grapalat" w:hAnsi="GHEA Grapalat"/>
          <w:lang w:val="hy-AM"/>
        </w:rPr>
        <w:t>արդյու</w:t>
      </w:r>
      <w:r w:rsidR="00391A40">
        <w:rPr>
          <w:rFonts w:ascii="GHEA Grapalat" w:hAnsi="GHEA Grapalat"/>
          <w:lang w:val="hy-AM"/>
        </w:rPr>
        <w:t>ն</w:t>
      </w:r>
      <w:r w:rsidR="00775F84">
        <w:rPr>
          <w:rFonts w:ascii="GHEA Grapalat" w:hAnsi="GHEA Grapalat"/>
          <w:lang w:val="hy-AM"/>
        </w:rPr>
        <w:t xml:space="preserve">քների </w:t>
      </w:r>
      <w:r w:rsidRPr="00A81C30">
        <w:rPr>
          <w:rFonts w:ascii="GHEA Grapalat" w:hAnsi="GHEA Grapalat"/>
        </w:rPr>
        <w:t>(ներկայացված 2019</w:t>
      </w:r>
      <w:r w:rsidR="00775F84">
        <w:rPr>
          <w:rFonts w:ascii="GHEA Grapalat" w:hAnsi="GHEA Grapalat"/>
          <w:lang w:val="hy-AM"/>
        </w:rPr>
        <w:t xml:space="preserve"> </w:t>
      </w:r>
      <w:r w:rsidRPr="00A81C30">
        <w:rPr>
          <w:rFonts w:ascii="GHEA Grapalat" w:hAnsi="GHEA Grapalat"/>
        </w:rPr>
        <w:t>թ</w:t>
      </w:r>
      <w:r w:rsidR="00775F84">
        <w:rPr>
          <w:rFonts w:ascii="GHEA Grapalat" w:hAnsi="GHEA Grapalat"/>
          <w:lang w:val="hy-AM"/>
        </w:rPr>
        <w:t>վականի</w:t>
      </w:r>
      <w:r w:rsidRPr="00A81C30">
        <w:rPr>
          <w:rFonts w:ascii="GHEA Grapalat" w:hAnsi="GHEA Grapalat"/>
        </w:rPr>
        <w:t xml:space="preserve"> ETINED-ի 3-րդ լիագումար նիստում)</w:t>
      </w:r>
      <w:r w:rsidR="00775F84">
        <w:rPr>
          <w:rFonts w:ascii="GHEA Grapalat" w:hAnsi="GHEA Grapalat"/>
          <w:lang w:val="hy-AM"/>
        </w:rPr>
        <w:t>՝</w:t>
      </w:r>
      <w:r w:rsidRPr="00A81C30">
        <w:rPr>
          <w:rFonts w:ascii="GHEA Grapalat" w:hAnsi="GHEA Grapalat"/>
        </w:rPr>
        <w:t xml:space="preserve"> հարցվածների ավելի քան 60%-ը նշել է, որ </w:t>
      </w:r>
      <w:r w:rsidR="001818F8" w:rsidRPr="00A81C30">
        <w:rPr>
          <w:rFonts w:ascii="GHEA Grapalat" w:hAnsi="GHEA Grapalat"/>
        </w:rPr>
        <w:t>կրթ</w:t>
      </w:r>
      <w:r w:rsidR="001818F8">
        <w:rPr>
          <w:rFonts w:ascii="GHEA Grapalat" w:hAnsi="GHEA Grapalat"/>
          <w:lang w:val="hy-AM"/>
        </w:rPr>
        <w:t>ական</w:t>
      </w:r>
      <w:r w:rsidR="001818F8" w:rsidRPr="00A81C30">
        <w:rPr>
          <w:rFonts w:ascii="GHEA Grapalat" w:hAnsi="GHEA Grapalat"/>
        </w:rPr>
        <w:t xml:space="preserve"> </w:t>
      </w:r>
      <w:r w:rsidR="001818F8">
        <w:rPr>
          <w:rFonts w:ascii="GHEA Grapalat" w:hAnsi="GHEA Grapalat"/>
          <w:lang w:val="hy-AM"/>
        </w:rPr>
        <w:t>կեղծարար</w:t>
      </w:r>
      <w:r w:rsidR="001818F8" w:rsidRPr="00A81C30">
        <w:rPr>
          <w:rFonts w:ascii="GHEA Grapalat" w:hAnsi="GHEA Grapalat"/>
        </w:rPr>
        <w:t xml:space="preserve">ության մասին տեղեկատվություն տրամադրող </w:t>
      </w:r>
      <w:r w:rsidR="001818F8">
        <w:rPr>
          <w:rFonts w:ascii="GHEA Grapalat" w:hAnsi="GHEA Grapalat"/>
          <w:lang w:val="hy-AM"/>
        </w:rPr>
        <w:t xml:space="preserve">անձանց պաշտպանության մասին </w:t>
      </w:r>
      <w:r w:rsidRPr="00A81C30">
        <w:rPr>
          <w:rFonts w:ascii="GHEA Grapalat" w:hAnsi="GHEA Grapalat"/>
        </w:rPr>
        <w:t>հատուկ օրենսդրություն</w:t>
      </w:r>
      <w:r w:rsidR="001818F8">
        <w:rPr>
          <w:rFonts w:ascii="GHEA Grapalat" w:hAnsi="GHEA Grapalat"/>
          <w:lang w:val="hy-AM"/>
        </w:rPr>
        <w:t xml:space="preserve"> առկա չէ</w:t>
      </w:r>
      <w:r w:rsidRPr="00A81C30">
        <w:rPr>
          <w:rFonts w:ascii="GHEA Grapalat" w:hAnsi="GHEA Grapalat"/>
        </w:rPr>
        <w:t xml:space="preserve">: </w:t>
      </w:r>
      <w:r w:rsidR="0030771B">
        <w:rPr>
          <w:rFonts w:ascii="GHEA Grapalat" w:hAnsi="GHEA Grapalat"/>
          <w:lang w:val="hy-AM"/>
        </w:rPr>
        <w:t>Թ</w:t>
      </w:r>
      <w:r w:rsidRPr="00A81C30">
        <w:rPr>
          <w:rFonts w:ascii="GHEA Grapalat" w:hAnsi="GHEA Grapalat"/>
        </w:rPr>
        <w:t xml:space="preserve">եև </w:t>
      </w:r>
      <w:r w:rsidR="007D364D">
        <w:rPr>
          <w:rFonts w:ascii="GHEA Grapalat" w:hAnsi="GHEA Grapalat"/>
          <w:lang w:val="hy-AM"/>
        </w:rPr>
        <w:t>քաղաքականության մի շարք</w:t>
      </w:r>
      <w:r w:rsidRPr="002A4925">
        <w:rPr>
          <w:rFonts w:ascii="GHEA Grapalat" w:hAnsi="GHEA Grapalat"/>
        </w:rPr>
        <w:t xml:space="preserve"> </w:t>
      </w:r>
      <w:r w:rsidR="007D364D">
        <w:rPr>
          <w:rFonts w:ascii="GHEA Grapalat" w:hAnsi="GHEA Grapalat"/>
          <w:lang w:val="hy-AM"/>
        </w:rPr>
        <w:t xml:space="preserve">մոտեցումներ </w:t>
      </w:r>
      <w:r w:rsidRPr="00A81C30">
        <w:rPr>
          <w:rFonts w:ascii="GHEA Grapalat" w:hAnsi="GHEA Grapalat"/>
        </w:rPr>
        <w:t xml:space="preserve">և </w:t>
      </w:r>
      <w:r w:rsidR="001818F8">
        <w:rPr>
          <w:rFonts w:ascii="GHEA Grapalat" w:hAnsi="GHEA Grapalat"/>
          <w:lang w:val="hy-AM"/>
        </w:rPr>
        <w:t>գործառույթներ</w:t>
      </w:r>
      <w:r w:rsidR="0030771B" w:rsidRPr="0030771B">
        <w:rPr>
          <w:rFonts w:ascii="GHEA Grapalat" w:hAnsi="GHEA Grapalat"/>
          <w:lang w:val="hy-AM"/>
        </w:rPr>
        <w:t xml:space="preserve"> </w:t>
      </w:r>
      <w:r w:rsidR="007D364D">
        <w:rPr>
          <w:rFonts w:ascii="GHEA Grapalat" w:hAnsi="GHEA Grapalat"/>
          <w:lang w:val="hy-AM"/>
        </w:rPr>
        <w:t xml:space="preserve">այս </w:t>
      </w:r>
      <w:r w:rsidR="007D364D" w:rsidRPr="00A81C30">
        <w:rPr>
          <w:rFonts w:ascii="GHEA Grapalat" w:hAnsi="GHEA Grapalat"/>
        </w:rPr>
        <w:t>ոլորտ</w:t>
      </w:r>
      <w:r w:rsidR="007D364D">
        <w:rPr>
          <w:rFonts w:ascii="GHEA Grapalat" w:hAnsi="GHEA Grapalat"/>
          <w:lang w:val="hy-AM"/>
        </w:rPr>
        <w:t xml:space="preserve">ում կիրառվում </w:t>
      </w:r>
      <w:r w:rsidR="0030771B">
        <w:rPr>
          <w:rFonts w:ascii="GHEA Grapalat" w:hAnsi="GHEA Grapalat"/>
          <w:lang w:val="hy-AM"/>
        </w:rPr>
        <w:t>են</w:t>
      </w:r>
      <w:r w:rsidRPr="00A81C30">
        <w:rPr>
          <w:rFonts w:ascii="GHEA Grapalat" w:hAnsi="GHEA Grapalat"/>
        </w:rPr>
        <w:t xml:space="preserve">, </w:t>
      </w:r>
      <w:r w:rsidR="0030771B">
        <w:rPr>
          <w:rFonts w:ascii="GHEA Grapalat" w:hAnsi="GHEA Grapalat"/>
          <w:lang w:val="hy-AM"/>
        </w:rPr>
        <w:t>ա</w:t>
      </w:r>
      <w:r w:rsidR="0030771B" w:rsidRPr="00A81C30">
        <w:rPr>
          <w:rFonts w:ascii="GHEA Grapalat" w:hAnsi="GHEA Grapalat"/>
        </w:rPr>
        <w:t>յնուամենայնիվ</w:t>
      </w:r>
      <w:r w:rsidR="0030771B">
        <w:rPr>
          <w:rFonts w:ascii="GHEA Grapalat" w:hAnsi="GHEA Grapalat"/>
          <w:lang w:val="hy-AM"/>
        </w:rPr>
        <w:t xml:space="preserve"> անհրաժեշտ</w:t>
      </w:r>
      <w:r w:rsidRPr="00A81C30">
        <w:rPr>
          <w:rFonts w:ascii="GHEA Grapalat" w:hAnsi="GHEA Grapalat"/>
        </w:rPr>
        <w:t xml:space="preserve"> է </w:t>
      </w:r>
      <w:r w:rsidR="003E5221">
        <w:rPr>
          <w:rFonts w:ascii="GHEA Grapalat" w:hAnsi="GHEA Grapalat"/>
          <w:lang w:val="hy-AM"/>
        </w:rPr>
        <w:t>պետական</w:t>
      </w:r>
      <w:r w:rsidR="001818F8" w:rsidRPr="00A81C30">
        <w:rPr>
          <w:rFonts w:ascii="GHEA Grapalat" w:hAnsi="GHEA Grapalat"/>
        </w:rPr>
        <w:t xml:space="preserve"> մակարդակ</w:t>
      </w:r>
      <w:r w:rsidR="007D364D">
        <w:rPr>
          <w:rFonts w:ascii="GHEA Grapalat" w:hAnsi="GHEA Grapalat"/>
          <w:lang w:val="hy-AM"/>
        </w:rPr>
        <w:t>ով</w:t>
      </w:r>
      <w:r w:rsidR="001818F8">
        <w:rPr>
          <w:rFonts w:ascii="GHEA Grapalat" w:hAnsi="GHEA Grapalat"/>
          <w:lang w:val="hy-AM"/>
        </w:rPr>
        <w:t xml:space="preserve"> ընդուն</w:t>
      </w:r>
      <w:r w:rsidRPr="00A81C30">
        <w:rPr>
          <w:rFonts w:ascii="GHEA Grapalat" w:hAnsi="GHEA Grapalat"/>
        </w:rPr>
        <w:t>ել համապատասխան օրենսդր</w:t>
      </w:r>
      <w:r w:rsidR="001818F8">
        <w:rPr>
          <w:rFonts w:ascii="GHEA Grapalat" w:hAnsi="GHEA Grapalat"/>
          <w:lang w:val="hy-AM"/>
        </w:rPr>
        <w:t xml:space="preserve">ական ակտեր </w:t>
      </w:r>
      <w:r w:rsidRPr="00A81C30">
        <w:rPr>
          <w:rFonts w:ascii="GHEA Grapalat" w:hAnsi="GHEA Grapalat"/>
        </w:rPr>
        <w:t>և ընթացակարգեր</w:t>
      </w:r>
      <w:r w:rsidR="00196E31">
        <w:rPr>
          <w:rFonts w:ascii="GHEA Grapalat" w:hAnsi="GHEA Grapalat"/>
          <w:lang w:val="hy-AM"/>
        </w:rPr>
        <w:t xml:space="preserve">, որոնք </w:t>
      </w:r>
      <w:r w:rsidR="0030771B">
        <w:rPr>
          <w:rFonts w:ascii="GHEA Grapalat" w:hAnsi="GHEA Grapalat"/>
          <w:lang w:val="hy-AM"/>
        </w:rPr>
        <w:t>կ</w:t>
      </w:r>
      <w:r w:rsidR="00196E31">
        <w:rPr>
          <w:rFonts w:ascii="GHEA Grapalat" w:hAnsi="GHEA Grapalat"/>
          <w:lang w:val="hy-AM"/>
        </w:rPr>
        <w:t xml:space="preserve">ներառեն </w:t>
      </w:r>
      <w:r w:rsidR="0030771B">
        <w:rPr>
          <w:rFonts w:ascii="GHEA Grapalat" w:hAnsi="GHEA Grapalat"/>
          <w:lang w:val="hy-AM"/>
        </w:rPr>
        <w:t>կեղծարար</w:t>
      </w:r>
      <w:r w:rsidR="0030771B" w:rsidRPr="00A81C30">
        <w:rPr>
          <w:rFonts w:ascii="GHEA Grapalat" w:hAnsi="GHEA Grapalat"/>
        </w:rPr>
        <w:t xml:space="preserve">ության </w:t>
      </w:r>
      <w:r w:rsidR="00A2112E">
        <w:rPr>
          <w:rFonts w:ascii="GHEA Grapalat" w:hAnsi="GHEA Grapalat"/>
          <w:lang w:val="hy-AM"/>
        </w:rPr>
        <w:t xml:space="preserve">հետ կապված </w:t>
      </w:r>
      <w:r w:rsidR="003E5221" w:rsidRPr="007844E6">
        <w:rPr>
          <w:rFonts w:ascii="GHEA Grapalat" w:hAnsi="GHEA Grapalat"/>
          <w:lang w:val="hy-AM"/>
        </w:rPr>
        <w:t>հիմնա</w:t>
      </w:r>
      <w:r w:rsidRPr="007844E6">
        <w:rPr>
          <w:rFonts w:ascii="GHEA Grapalat" w:hAnsi="GHEA Grapalat"/>
        </w:rPr>
        <w:t>խնդիրներ</w:t>
      </w:r>
      <w:r w:rsidR="0030771B" w:rsidRPr="007844E6">
        <w:rPr>
          <w:rFonts w:ascii="GHEA Grapalat" w:hAnsi="GHEA Grapalat"/>
          <w:lang w:val="hy-AM"/>
        </w:rPr>
        <w:t>ի</w:t>
      </w:r>
      <w:r w:rsidRPr="007844E6">
        <w:rPr>
          <w:rFonts w:ascii="GHEA Grapalat" w:hAnsi="GHEA Grapalat"/>
        </w:rPr>
        <w:t xml:space="preserve"> </w:t>
      </w:r>
      <w:r w:rsidR="00196E31" w:rsidRPr="007844E6">
        <w:rPr>
          <w:rFonts w:ascii="GHEA Grapalat" w:hAnsi="GHEA Grapalat"/>
          <w:lang w:val="hy-AM"/>
        </w:rPr>
        <w:t>վերհան</w:t>
      </w:r>
      <w:r w:rsidR="0030771B" w:rsidRPr="007844E6">
        <w:rPr>
          <w:rFonts w:ascii="GHEA Grapalat" w:hAnsi="GHEA Grapalat"/>
          <w:lang w:val="hy-AM"/>
        </w:rPr>
        <w:t>ման</w:t>
      </w:r>
      <w:r w:rsidR="00196E31">
        <w:rPr>
          <w:rFonts w:ascii="GHEA Grapalat" w:hAnsi="GHEA Grapalat"/>
          <w:lang w:val="hy-AM"/>
        </w:rPr>
        <w:t xml:space="preserve"> </w:t>
      </w:r>
      <w:r w:rsidRPr="00A81C30">
        <w:rPr>
          <w:rFonts w:ascii="GHEA Grapalat" w:hAnsi="GHEA Grapalat"/>
        </w:rPr>
        <w:t>գործընթացը, դրանք բարձրա</w:t>
      </w:r>
      <w:r w:rsidR="00196E31">
        <w:rPr>
          <w:rFonts w:ascii="GHEA Grapalat" w:hAnsi="GHEA Grapalat"/>
          <w:lang w:val="hy-AM"/>
        </w:rPr>
        <w:t>ձայնող</w:t>
      </w:r>
      <w:r w:rsidRPr="00A81C30">
        <w:rPr>
          <w:rFonts w:ascii="GHEA Grapalat" w:hAnsi="GHEA Grapalat"/>
        </w:rPr>
        <w:t xml:space="preserve"> անձ</w:t>
      </w:r>
      <w:r w:rsidR="00196E31">
        <w:rPr>
          <w:rFonts w:ascii="GHEA Grapalat" w:hAnsi="GHEA Grapalat"/>
          <w:lang w:val="hy-AM"/>
        </w:rPr>
        <w:t>անց</w:t>
      </w:r>
      <w:r w:rsidR="00AD14BE">
        <w:rPr>
          <w:rFonts w:ascii="GHEA Grapalat" w:hAnsi="GHEA Grapalat"/>
          <w:lang w:val="hy-AM"/>
        </w:rPr>
        <w:t>, ինչպես նաև</w:t>
      </w:r>
      <w:r w:rsidRPr="00A81C30">
        <w:rPr>
          <w:rFonts w:ascii="GHEA Grapalat" w:hAnsi="GHEA Grapalat"/>
        </w:rPr>
        <w:t xml:space="preserve"> կրթ</w:t>
      </w:r>
      <w:r w:rsidR="00196E31">
        <w:rPr>
          <w:rFonts w:ascii="GHEA Grapalat" w:hAnsi="GHEA Grapalat"/>
          <w:lang w:val="hy-AM"/>
        </w:rPr>
        <w:t>ական կեղ</w:t>
      </w:r>
      <w:r w:rsidR="00AD14BE">
        <w:rPr>
          <w:rFonts w:ascii="GHEA Grapalat" w:hAnsi="GHEA Grapalat"/>
          <w:lang w:val="hy-AM"/>
        </w:rPr>
        <w:t>ծ</w:t>
      </w:r>
      <w:r w:rsidR="00196E31">
        <w:rPr>
          <w:rFonts w:ascii="GHEA Grapalat" w:hAnsi="GHEA Grapalat"/>
          <w:lang w:val="hy-AM"/>
        </w:rPr>
        <w:t>արարության</w:t>
      </w:r>
      <w:r w:rsidRPr="00A81C30">
        <w:rPr>
          <w:rFonts w:ascii="GHEA Grapalat" w:hAnsi="GHEA Grapalat"/>
        </w:rPr>
        <w:t xml:space="preserve"> մեջ մեղադրվող անձանց և կազմակերպությունների</w:t>
      </w:r>
      <w:r w:rsidR="00196E31">
        <w:rPr>
          <w:rFonts w:ascii="GHEA Grapalat" w:hAnsi="GHEA Grapalat"/>
          <w:lang w:val="hy-AM"/>
        </w:rPr>
        <w:t xml:space="preserve">ն </w:t>
      </w:r>
      <w:r w:rsidR="00AD14BE">
        <w:rPr>
          <w:rFonts w:ascii="GHEA Grapalat" w:hAnsi="GHEA Grapalat"/>
          <w:lang w:val="hy-AM"/>
        </w:rPr>
        <w:t>վերաբերող</w:t>
      </w:r>
      <w:r w:rsidRPr="00A81C30">
        <w:rPr>
          <w:rFonts w:ascii="GHEA Grapalat" w:hAnsi="GHEA Grapalat"/>
        </w:rPr>
        <w:t xml:space="preserve"> ընթացակարգերը: </w:t>
      </w:r>
    </w:p>
    <w:p w:rsidR="00A81C30" w:rsidRDefault="00A15FE7" w:rsidP="001540B9">
      <w:pPr>
        <w:tabs>
          <w:tab w:val="left" w:pos="851"/>
          <w:tab w:val="left" w:pos="1560"/>
        </w:tabs>
        <w:ind w:firstLine="567"/>
        <w:jc w:val="both"/>
        <w:rPr>
          <w:rFonts w:ascii="GHEA Grapalat" w:hAnsi="GHEA Grapalat"/>
        </w:rPr>
      </w:pPr>
      <w:r w:rsidRPr="00A15FE7">
        <w:rPr>
          <w:rFonts w:ascii="GHEA Grapalat" w:hAnsi="GHEA Grapalat"/>
        </w:rPr>
        <w:t xml:space="preserve">Անդամ պետությունները կարող են աջակցել </w:t>
      </w:r>
      <w:r w:rsidR="00A75E1B" w:rsidRPr="00A15FE7">
        <w:rPr>
          <w:rFonts w:ascii="GHEA Grapalat" w:hAnsi="GHEA Grapalat"/>
        </w:rPr>
        <w:t xml:space="preserve">ինստիտուցիոնալ մակարդակում </w:t>
      </w:r>
      <w:r w:rsidR="00A2112E" w:rsidRPr="00A15FE7">
        <w:rPr>
          <w:rFonts w:ascii="GHEA Grapalat" w:hAnsi="GHEA Grapalat"/>
        </w:rPr>
        <w:t>ազդարարների</w:t>
      </w:r>
      <w:r w:rsidR="00A2112E">
        <w:rPr>
          <w:rFonts w:ascii="GHEA Grapalat" w:hAnsi="GHEA Grapalat"/>
          <w:lang w:val="hy-AM"/>
        </w:rPr>
        <w:t xml:space="preserve"> </w:t>
      </w:r>
      <w:r w:rsidR="00A2112E" w:rsidRPr="00A15FE7">
        <w:rPr>
          <w:rFonts w:ascii="GHEA Grapalat" w:hAnsi="GHEA Grapalat"/>
        </w:rPr>
        <w:t>պաշտպան</w:t>
      </w:r>
      <w:r w:rsidR="00A2112E">
        <w:rPr>
          <w:rFonts w:ascii="GHEA Grapalat" w:hAnsi="GHEA Grapalat"/>
          <w:lang w:val="hy-AM"/>
        </w:rPr>
        <w:t>ությունն ապահովող</w:t>
      </w:r>
      <w:r w:rsidR="00A2112E" w:rsidRPr="00A15FE7">
        <w:rPr>
          <w:rFonts w:ascii="GHEA Grapalat" w:hAnsi="GHEA Grapalat"/>
        </w:rPr>
        <w:t xml:space="preserve"> </w:t>
      </w:r>
      <w:r w:rsidRPr="00A15FE7">
        <w:rPr>
          <w:rFonts w:ascii="GHEA Grapalat" w:hAnsi="GHEA Grapalat"/>
        </w:rPr>
        <w:t>ընթացակարգերի և գործ</w:t>
      </w:r>
      <w:r w:rsidR="00C620AC">
        <w:rPr>
          <w:rFonts w:ascii="GHEA Grapalat" w:hAnsi="GHEA Grapalat"/>
          <w:lang w:val="hy-AM"/>
        </w:rPr>
        <w:t xml:space="preserve">առույթների </w:t>
      </w:r>
      <w:r w:rsidR="003E5221">
        <w:rPr>
          <w:rFonts w:ascii="GHEA Grapalat" w:hAnsi="GHEA Grapalat"/>
          <w:lang w:val="hy-AM"/>
        </w:rPr>
        <w:t>ընդուն</w:t>
      </w:r>
      <w:r w:rsidRPr="00A15FE7">
        <w:rPr>
          <w:rFonts w:ascii="GHEA Grapalat" w:hAnsi="GHEA Grapalat"/>
        </w:rPr>
        <w:t>ման</w:t>
      </w:r>
      <w:r w:rsidR="00A75E1B">
        <w:rPr>
          <w:rFonts w:ascii="GHEA Grapalat" w:hAnsi="GHEA Grapalat"/>
          <w:lang w:val="hy-AM"/>
        </w:rPr>
        <w:t>ը</w:t>
      </w:r>
      <w:r w:rsidR="00A2112E">
        <w:rPr>
          <w:rFonts w:ascii="GHEA Grapalat" w:hAnsi="GHEA Grapalat"/>
          <w:lang w:val="hy-AM"/>
        </w:rPr>
        <w:t>՝</w:t>
      </w:r>
      <w:r w:rsidR="00A2112E" w:rsidRPr="00A15FE7">
        <w:rPr>
          <w:rFonts w:ascii="GHEA Grapalat" w:hAnsi="GHEA Grapalat"/>
        </w:rPr>
        <w:t xml:space="preserve"> </w:t>
      </w:r>
      <w:r w:rsidRPr="00A15FE7">
        <w:rPr>
          <w:rFonts w:ascii="GHEA Grapalat" w:hAnsi="GHEA Grapalat"/>
        </w:rPr>
        <w:t>օգնելով</w:t>
      </w:r>
      <w:r w:rsidR="00A75E1B" w:rsidRPr="00A75E1B">
        <w:rPr>
          <w:rFonts w:ascii="GHEA Grapalat" w:hAnsi="GHEA Grapalat"/>
        </w:rPr>
        <w:t xml:space="preserve"> </w:t>
      </w:r>
      <w:r w:rsidR="00A75E1B">
        <w:rPr>
          <w:rFonts w:ascii="GHEA Grapalat" w:hAnsi="GHEA Grapalat"/>
          <w:lang w:val="hy-AM"/>
        </w:rPr>
        <w:t>կրթական ծառայություններ մատուցողներին</w:t>
      </w:r>
      <w:r w:rsidRPr="00A15FE7">
        <w:rPr>
          <w:rFonts w:ascii="GHEA Grapalat" w:hAnsi="GHEA Grapalat"/>
        </w:rPr>
        <w:t xml:space="preserve"> </w:t>
      </w:r>
      <w:r w:rsidR="00AF4935">
        <w:rPr>
          <w:rFonts w:ascii="GHEA Grapalat" w:hAnsi="GHEA Grapalat"/>
          <w:lang w:val="hy-AM"/>
        </w:rPr>
        <w:t xml:space="preserve">տեղեկատվության բացահայտման </w:t>
      </w:r>
      <w:r w:rsidR="00A75E1B">
        <w:rPr>
          <w:rFonts w:ascii="GHEA Grapalat" w:hAnsi="GHEA Grapalat"/>
          <w:lang w:val="hy-AM"/>
        </w:rPr>
        <w:t>ու</w:t>
      </w:r>
      <w:r w:rsidR="00AF4935">
        <w:rPr>
          <w:rFonts w:ascii="GHEA Grapalat" w:hAnsi="GHEA Grapalat"/>
          <w:lang w:val="hy-AM"/>
        </w:rPr>
        <w:t xml:space="preserve"> տրամադրման </w:t>
      </w:r>
      <w:r w:rsidRPr="00A15FE7">
        <w:rPr>
          <w:rFonts w:ascii="GHEA Grapalat" w:hAnsi="GHEA Grapalat"/>
        </w:rPr>
        <w:t xml:space="preserve">ուղիները </w:t>
      </w:r>
      <w:r w:rsidR="00A75E1B" w:rsidRPr="00A15FE7">
        <w:rPr>
          <w:rFonts w:ascii="GHEA Grapalat" w:hAnsi="GHEA Grapalat"/>
        </w:rPr>
        <w:t>և ներգրավված շահա</w:t>
      </w:r>
      <w:r w:rsidR="00A75E1B">
        <w:rPr>
          <w:rFonts w:ascii="GHEA Grapalat" w:hAnsi="GHEA Grapalat"/>
          <w:lang w:val="hy-AM"/>
        </w:rPr>
        <w:t xml:space="preserve">կիցներին </w:t>
      </w:r>
      <w:r w:rsidR="00A75E1B" w:rsidRPr="00A15FE7">
        <w:rPr>
          <w:rFonts w:ascii="GHEA Grapalat" w:hAnsi="GHEA Grapalat"/>
        </w:rPr>
        <w:t>սահմանել</w:t>
      </w:r>
      <w:r w:rsidR="00A75E1B">
        <w:rPr>
          <w:rFonts w:ascii="GHEA Grapalat" w:hAnsi="GHEA Grapalat"/>
          <w:lang w:val="hy-AM"/>
        </w:rPr>
        <w:t>ու հարցում</w:t>
      </w:r>
      <w:r w:rsidR="00A75E1B" w:rsidRPr="00A15FE7">
        <w:rPr>
          <w:rFonts w:ascii="GHEA Grapalat" w:hAnsi="GHEA Grapalat"/>
        </w:rPr>
        <w:t xml:space="preserve"> </w:t>
      </w:r>
      <w:r w:rsidRPr="00A15FE7">
        <w:rPr>
          <w:rFonts w:ascii="GHEA Grapalat" w:hAnsi="GHEA Grapalat"/>
        </w:rPr>
        <w:t xml:space="preserve">(օրինակ՝ Օմբուդսմենի </w:t>
      </w:r>
      <w:r w:rsidR="00AF4935">
        <w:rPr>
          <w:rFonts w:ascii="GHEA Grapalat" w:hAnsi="GHEA Grapalat"/>
          <w:lang w:val="hy-AM"/>
        </w:rPr>
        <w:t>ինստիտուտը</w:t>
      </w:r>
      <w:r w:rsidRPr="00A15FE7">
        <w:rPr>
          <w:rFonts w:ascii="GHEA Grapalat" w:hAnsi="GHEA Grapalat"/>
        </w:rPr>
        <w:t xml:space="preserve">): </w:t>
      </w:r>
      <w:r w:rsidR="0069045E">
        <w:rPr>
          <w:rFonts w:ascii="GHEA Grapalat" w:hAnsi="GHEA Grapalat"/>
          <w:lang w:val="hy-AM"/>
        </w:rPr>
        <w:t xml:space="preserve">Ճիշտ նույն կերպ </w:t>
      </w:r>
      <w:r w:rsidR="00B207C5">
        <w:rPr>
          <w:rFonts w:ascii="GHEA Grapalat" w:hAnsi="GHEA Grapalat"/>
          <w:lang w:val="hy-AM"/>
        </w:rPr>
        <w:t>ա</w:t>
      </w:r>
      <w:r w:rsidR="00B207C5" w:rsidRPr="00A15FE7">
        <w:rPr>
          <w:rFonts w:ascii="GHEA Grapalat" w:hAnsi="GHEA Grapalat"/>
        </w:rPr>
        <w:t xml:space="preserve">նդամ պետությունները </w:t>
      </w:r>
      <w:r w:rsidRPr="00A15FE7">
        <w:rPr>
          <w:rFonts w:ascii="GHEA Grapalat" w:hAnsi="GHEA Grapalat"/>
        </w:rPr>
        <w:t>կա</w:t>
      </w:r>
      <w:r w:rsidR="00AF4935">
        <w:rPr>
          <w:rFonts w:ascii="GHEA Grapalat" w:hAnsi="GHEA Grapalat"/>
          <w:lang w:val="hy-AM"/>
        </w:rPr>
        <w:t>ր</w:t>
      </w:r>
      <w:r w:rsidRPr="00A15FE7">
        <w:rPr>
          <w:rFonts w:ascii="GHEA Grapalat" w:hAnsi="GHEA Grapalat"/>
        </w:rPr>
        <w:t xml:space="preserve">ող են նաև աջակցել </w:t>
      </w:r>
      <w:r w:rsidR="00A75E1B">
        <w:rPr>
          <w:rFonts w:ascii="GHEA Grapalat" w:hAnsi="GHEA Grapalat"/>
          <w:lang w:val="hy-AM"/>
        </w:rPr>
        <w:t xml:space="preserve">այն </w:t>
      </w:r>
      <w:r w:rsidR="001220A5" w:rsidRPr="00A15FE7">
        <w:rPr>
          <w:rFonts w:ascii="GHEA Grapalat" w:hAnsi="GHEA Grapalat"/>
        </w:rPr>
        <w:t xml:space="preserve">ընթացակարգերի և </w:t>
      </w:r>
      <w:r w:rsidR="001220A5">
        <w:rPr>
          <w:rFonts w:ascii="GHEA Grapalat" w:hAnsi="GHEA Grapalat"/>
          <w:lang w:val="hy-AM"/>
        </w:rPr>
        <w:t xml:space="preserve">գործընթացների </w:t>
      </w:r>
      <w:r w:rsidR="001220A5" w:rsidRPr="00A15FE7">
        <w:rPr>
          <w:rFonts w:ascii="GHEA Grapalat" w:hAnsi="GHEA Grapalat"/>
        </w:rPr>
        <w:t>մշակմանը</w:t>
      </w:r>
      <w:r w:rsidR="001220A5">
        <w:rPr>
          <w:rFonts w:ascii="GHEA Grapalat" w:hAnsi="GHEA Grapalat"/>
          <w:lang w:val="hy-AM"/>
        </w:rPr>
        <w:t>, որոնք</w:t>
      </w:r>
      <w:r w:rsidR="001220A5" w:rsidRPr="00A15FE7">
        <w:rPr>
          <w:rFonts w:ascii="GHEA Grapalat" w:hAnsi="GHEA Grapalat"/>
        </w:rPr>
        <w:t xml:space="preserve"> </w:t>
      </w:r>
      <w:r w:rsidR="001220A5">
        <w:rPr>
          <w:rFonts w:ascii="GHEA Grapalat" w:hAnsi="GHEA Grapalat"/>
          <w:lang w:val="hy-AM"/>
        </w:rPr>
        <w:t xml:space="preserve">ապահովում են </w:t>
      </w:r>
      <w:r w:rsidR="001220A5" w:rsidRPr="0069045E">
        <w:rPr>
          <w:rFonts w:ascii="GHEA Grapalat" w:hAnsi="GHEA Grapalat"/>
        </w:rPr>
        <w:t>արդար և անաչառ գործընթաց</w:t>
      </w:r>
      <w:r w:rsidR="00A75E1B">
        <w:rPr>
          <w:rFonts w:ascii="GHEA Grapalat" w:hAnsi="GHEA Grapalat"/>
          <w:lang w:val="hy-AM"/>
        </w:rPr>
        <w:t>՝</w:t>
      </w:r>
      <w:r w:rsidR="001220A5" w:rsidRPr="0069045E">
        <w:rPr>
          <w:rFonts w:ascii="GHEA Grapalat" w:hAnsi="GHEA Grapalat"/>
        </w:rPr>
        <w:t xml:space="preserve"> </w:t>
      </w:r>
      <w:r w:rsidR="0069045E" w:rsidRPr="00A15FE7">
        <w:rPr>
          <w:rFonts w:ascii="GHEA Grapalat" w:hAnsi="GHEA Grapalat"/>
        </w:rPr>
        <w:t xml:space="preserve">կրթական </w:t>
      </w:r>
      <w:r w:rsidR="0069045E">
        <w:rPr>
          <w:rFonts w:ascii="GHEA Grapalat" w:hAnsi="GHEA Grapalat"/>
          <w:lang w:val="hy-AM"/>
        </w:rPr>
        <w:t>կեղծարար</w:t>
      </w:r>
      <w:r w:rsidR="0069045E" w:rsidRPr="00A15FE7">
        <w:rPr>
          <w:rFonts w:ascii="GHEA Grapalat" w:hAnsi="GHEA Grapalat"/>
        </w:rPr>
        <w:t xml:space="preserve">ության մեջ մեղադրվող անձանց և կազմակերպությունների </w:t>
      </w:r>
      <w:r w:rsidR="001220A5">
        <w:rPr>
          <w:rFonts w:ascii="GHEA Grapalat" w:hAnsi="GHEA Grapalat"/>
          <w:lang w:val="hy-AM"/>
        </w:rPr>
        <w:t>համար</w:t>
      </w:r>
      <w:r w:rsidRPr="00A15FE7">
        <w:rPr>
          <w:rFonts w:ascii="GHEA Grapalat" w:hAnsi="GHEA Grapalat"/>
        </w:rPr>
        <w:t>:</w:t>
      </w:r>
    </w:p>
    <w:p w:rsidR="00134107" w:rsidRPr="00357DE0" w:rsidRDefault="002C68DB" w:rsidP="00357DE0">
      <w:pPr>
        <w:tabs>
          <w:tab w:val="left" w:pos="851"/>
          <w:tab w:val="left" w:pos="1560"/>
        </w:tabs>
        <w:ind w:firstLine="567"/>
        <w:jc w:val="both"/>
        <w:rPr>
          <w:rFonts w:ascii="GHEA Grapalat" w:hAnsi="GHEA Grapalat"/>
          <w:lang w:val="hy-AM"/>
        </w:rPr>
      </w:pPr>
      <w:r w:rsidRPr="00874DCA">
        <w:rPr>
          <w:rFonts w:ascii="GHEA Grapalat" w:hAnsi="GHEA Grapalat"/>
          <w:lang w:val="hy-AM"/>
        </w:rPr>
        <w:t xml:space="preserve">Ինչ վերաբերում է կեղծ կրթական </w:t>
      </w:r>
      <w:r w:rsidRPr="00874DCA">
        <w:rPr>
          <w:rFonts w:ascii="GHEA Grapalat" w:hAnsi="GHEA Grapalat"/>
        </w:rPr>
        <w:t>ծառայություններ</w:t>
      </w:r>
      <w:r w:rsidRPr="00874DCA">
        <w:rPr>
          <w:rFonts w:ascii="GHEA Grapalat" w:hAnsi="GHEA Grapalat"/>
          <w:lang w:val="hy-AM"/>
        </w:rPr>
        <w:t xml:space="preserve"> մատուցողներին</w:t>
      </w:r>
      <w:r w:rsidR="00E351DD" w:rsidRPr="00874DCA">
        <w:rPr>
          <w:rFonts w:ascii="GHEA Grapalat" w:hAnsi="GHEA Grapalat"/>
          <w:lang w:val="hy-AM"/>
        </w:rPr>
        <w:t>, ապա</w:t>
      </w:r>
      <w:r w:rsidRPr="002C68DB">
        <w:rPr>
          <w:rFonts w:ascii="GHEA Grapalat" w:hAnsi="GHEA Grapalat"/>
        </w:rPr>
        <w:t xml:space="preserve"> հարկ է նշել, որ նրանց բնորոշ </w:t>
      </w:r>
      <w:r w:rsidR="00E351DD">
        <w:rPr>
          <w:rFonts w:ascii="GHEA Grapalat" w:hAnsi="GHEA Grapalat"/>
          <w:lang w:val="hy-AM"/>
        </w:rPr>
        <w:t xml:space="preserve">է </w:t>
      </w:r>
      <w:r w:rsidRPr="002C68DB">
        <w:rPr>
          <w:rFonts w:ascii="GHEA Grapalat" w:hAnsi="GHEA Grapalat"/>
        </w:rPr>
        <w:t xml:space="preserve">շատ ագրեսիվ </w:t>
      </w:r>
      <w:r w:rsidR="00E351DD" w:rsidRPr="002C68DB">
        <w:rPr>
          <w:rFonts w:ascii="GHEA Grapalat" w:hAnsi="GHEA Grapalat"/>
        </w:rPr>
        <w:t>գործելաոճ</w:t>
      </w:r>
      <w:r w:rsidRPr="002C68DB">
        <w:rPr>
          <w:rFonts w:ascii="GHEA Grapalat" w:hAnsi="GHEA Grapalat"/>
        </w:rPr>
        <w:t xml:space="preserve"> </w:t>
      </w:r>
      <w:r w:rsidR="003B5B74" w:rsidRPr="00874DCA">
        <w:rPr>
          <w:rFonts w:ascii="GHEA Grapalat" w:hAnsi="GHEA Grapalat"/>
          <w:lang w:val="hy-AM"/>
        </w:rPr>
        <w:t>այն անձանց</w:t>
      </w:r>
      <w:r w:rsidRPr="00874DCA">
        <w:rPr>
          <w:rFonts w:ascii="GHEA Grapalat" w:hAnsi="GHEA Grapalat"/>
        </w:rPr>
        <w:t xml:space="preserve"> նկատմամբ</w:t>
      </w:r>
      <w:r w:rsidRPr="002C68DB">
        <w:rPr>
          <w:rFonts w:ascii="GHEA Grapalat" w:hAnsi="GHEA Grapalat"/>
        </w:rPr>
        <w:t xml:space="preserve">, ովքեր փորձում են դադարեցնել կամ </w:t>
      </w:r>
      <w:r w:rsidR="00E92C83">
        <w:rPr>
          <w:rFonts w:ascii="GHEA Grapalat" w:hAnsi="GHEA Grapalat"/>
          <w:lang w:val="hy-AM"/>
        </w:rPr>
        <w:t>սահմանափակել իրե</w:t>
      </w:r>
      <w:r w:rsidRPr="002C68DB">
        <w:rPr>
          <w:rFonts w:ascii="GHEA Grapalat" w:hAnsi="GHEA Grapalat"/>
        </w:rPr>
        <w:t xml:space="preserve">նց գործունեությունը: </w:t>
      </w:r>
      <w:r w:rsidR="00E92C83">
        <w:rPr>
          <w:rFonts w:ascii="GHEA Grapalat" w:hAnsi="GHEA Grapalat"/>
          <w:lang w:val="hy-AM"/>
        </w:rPr>
        <w:t>Կ</w:t>
      </w:r>
      <w:r w:rsidR="00E92C83" w:rsidRPr="00874DCA">
        <w:rPr>
          <w:rFonts w:ascii="GHEA Grapalat" w:hAnsi="GHEA Grapalat"/>
          <w:lang w:val="hy-AM"/>
        </w:rPr>
        <w:t xml:space="preserve">եղծ կրթական </w:t>
      </w:r>
      <w:r w:rsidR="00E92C83" w:rsidRPr="00874DCA">
        <w:rPr>
          <w:rFonts w:ascii="GHEA Grapalat" w:hAnsi="GHEA Grapalat"/>
        </w:rPr>
        <w:t>ծառայություններ</w:t>
      </w:r>
      <w:r w:rsidR="00E92C83" w:rsidRPr="00874DCA">
        <w:rPr>
          <w:rFonts w:ascii="GHEA Grapalat" w:hAnsi="GHEA Grapalat"/>
          <w:lang w:val="hy-AM"/>
        </w:rPr>
        <w:t xml:space="preserve"> մատուցողներ</w:t>
      </w:r>
      <w:r w:rsidR="00E92C83">
        <w:rPr>
          <w:rFonts w:ascii="GHEA Grapalat" w:hAnsi="GHEA Grapalat"/>
          <w:lang w:val="hy-AM"/>
        </w:rPr>
        <w:t>ը</w:t>
      </w:r>
      <w:r w:rsidRPr="002C68DB">
        <w:rPr>
          <w:rFonts w:ascii="GHEA Grapalat" w:hAnsi="GHEA Grapalat"/>
        </w:rPr>
        <w:t xml:space="preserve"> սովորաբար փորձում են </w:t>
      </w:r>
      <w:r w:rsidR="00B36AE6">
        <w:rPr>
          <w:rFonts w:ascii="GHEA Grapalat" w:hAnsi="GHEA Grapalat"/>
          <w:lang w:val="hy-AM"/>
        </w:rPr>
        <w:t>ահաբեկ</w:t>
      </w:r>
      <w:r w:rsidRPr="002C68DB">
        <w:rPr>
          <w:rFonts w:ascii="GHEA Grapalat" w:hAnsi="GHEA Grapalat"/>
        </w:rPr>
        <w:t xml:space="preserve">ել, վախեցնել և խաբել ինչպես հաճախորդներին, այնպես էլ մասնագետներին՝ </w:t>
      </w:r>
      <w:r w:rsidR="00874DCA">
        <w:rPr>
          <w:rFonts w:ascii="GHEA Grapalat" w:hAnsi="GHEA Grapalat"/>
          <w:lang w:val="hy-AM"/>
        </w:rPr>
        <w:t>իրենց</w:t>
      </w:r>
      <w:r w:rsidRPr="002C68DB">
        <w:rPr>
          <w:rFonts w:ascii="GHEA Grapalat" w:hAnsi="GHEA Grapalat"/>
        </w:rPr>
        <w:t xml:space="preserve"> գործողությ</w:t>
      </w:r>
      <w:r w:rsidR="00B36AE6">
        <w:rPr>
          <w:rFonts w:ascii="GHEA Grapalat" w:hAnsi="GHEA Grapalat"/>
          <w:lang w:val="hy-AM"/>
        </w:rPr>
        <w:t>ուն</w:t>
      </w:r>
      <w:r w:rsidRPr="002C68DB">
        <w:rPr>
          <w:rFonts w:ascii="GHEA Grapalat" w:hAnsi="GHEA Grapalat"/>
        </w:rPr>
        <w:t>ն</w:t>
      </w:r>
      <w:r w:rsidR="00B36AE6">
        <w:rPr>
          <w:rFonts w:ascii="GHEA Grapalat" w:hAnsi="GHEA Grapalat"/>
          <w:lang w:val="hy-AM"/>
        </w:rPr>
        <w:t>երում</w:t>
      </w:r>
      <w:r w:rsidRPr="002C68DB">
        <w:rPr>
          <w:rFonts w:ascii="GHEA Grapalat" w:hAnsi="GHEA Grapalat"/>
        </w:rPr>
        <w:t xml:space="preserve"> </w:t>
      </w:r>
      <w:r w:rsidR="00B36AE6">
        <w:rPr>
          <w:rFonts w:ascii="GHEA Grapalat" w:hAnsi="GHEA Grapalat"/>
          <w:lang w:val="hy-AM"/>
        </w:rPr>
        <w:t>ներառ</w:t>
      </w:r>
      <w:r w:rsidRPr="002C68DB">
        <w:rPr>
          <w:rFonts w:ascii="GHEA Grapalat" w:hAnsi="GHEA Grapalat"/>
        </w:rPr>
        <w:t>ելով նաև փաստաբանների։</w:t>
      </w:r>
      <w:r w:rsidR="003B5B74">
        <w:rPr>
          <w:rFonts w:ascii="GHEA Grapalat" w:hAnsi="GHEA Grapalat"/>
          <w:lang w:val="hy-AM"/>
        </w:rPr>
        <w:t xml:space="preserve"> </w:t>
      </w:r>
      <w:r w:rsidR="00B36AE6" w:rsidRPr="00B36AE6">
        <w:rPr>
          <w:rFonts w:ascii="GHEA Grapalat" w:hAnsi="GHEA Grapalat"/>
        </w:rPr>
        <w:t xml:space="preserve">Այդ իսկ պատճառով, շատ կարևոր է, որ կրթության ոլորտի մասնագետները քաջատեղյակ լինեն </w:t>
      </w:r>
      <w:r w:rsidR="00B36AE6" w:rsidRPr="00874DCA">
        <w:rPr>
          <w:rFonts w:ascii="GHEA Grapalat" w:hAnsi="GHEA Grapalat"/>
        </w:rPr>
        <w:t>այ</w:t>
      </w:r>
      <w:r w:rsidR="008C357D" w:rsidRPr="00874DCA">
        <w:rPr>
          <w:rFonts w:ascii="GHEA Grapalat" w:hAnsi="GHEA Grapalat"/>
          <w:lang w:val="hy-AM"/>
        </w:rPr>
        <w:t>դ</w:t>
      </w:r>
      <w:r w:rsidR="00B36AE6" w:rsidRPr="00874DCA">
        <w:rPr>
          <w:rFonts w:ascii="GHEA Grapalat" w:hAnsi="GHEA Grapalat"/>
        </w:rPr>
        <w:t xml:space="preserve"> </w:t>
      </w:r>
      <w:r w:rsidR="009C1120" w:rsidRPr="00874DCA">
        <w:rPr>
          <w:rFonts w:ascii="GHEA Grapalat" w:hAnsi="GHEA Grapalat"/>
          <w:lang w:val="hy-AM"/>
        </w:rPr>
        <w:t>իրողությանը</w:t>
      </w:r>
      <w:r w:rsidR="000672A0" w:rsidRPr="00874DCA">
        <w:rPr>
          <w:rFonts w:ascii="GHEA Grapalat" w:hAnsi="GHEA Grapalat"/>
          <w:lang w:val="hy-AM"/>
        </w:rPr>
        <w:t xml:space="preserve"> </w:t>
      </w:r>
      <w:r w:rsidR="00B36AE6" w:rsidRPr="00874DCA">
        <w:rPr>
          <w:rFonts w:ascii="GHEA Grapalat" w:hAnsi="GHEA Grapalat"/>
        </w:rPr>
        <w:t xml:space="preserve">և </w:t>
      </w:r>
      <w:r w:rsidR="00E92C83">
        <w:rPr>
          <w:rFonts w:ascii="GHEA Grapalat" w:hAnsi="GHEA Grapalat"/>
          <w:lang w:val="hy-AM"/>
        </w:rPr>
        <w:t>վերապատրաստ</w:t>
      </w:r>
      <w:r w:rsidR="00A04BF7" w:rsidRPr="00874DCA">
        <w:rPr>
          <w:rFonts w:ascii="GHEA Grapalat" w:hAnsi="GHEA Grapalat"/>
          <w:lang w:val="hy-AM"/>
        </w:rPr>
        <w:t>վեն</w:t>
      </w:r>
      <w:r w:rsidR="00E92C83" w:rsidRPr="00E92C83">
        <w:rPr>
          <w:rFonts w:ascii="GHEA Grapalat" w:hAnsi="GHEA Grapalat"/>
          <w:lang w:val="hy-AM"/>
        </w:rPr>
        <w:t xml:space="preserve"> </w:t>
      </w:r>
      <w:r w:rsidR="00E92C83" w:rsidRPr="00874DCA">
        <w:rPr>
          <w:rFonts w:ascii="GHEA Grapalat" w:hAnsi="GHEA Grapalat"/>
          <w:lang w:val="hy-AM"/>
        </w:rPr>
        <w:t>նման</w:t>
      </w:r>
      <w:r w:rsidR="00E92C83" w:rsidRPr="00874DCA">
        <w:rPr>
          <w:rFonts w:ascii="GHEA Grapalat" w:hAnsi="GHEA Grapalat"/>
        </w:rPr>
        <w:t xml:space="preserve"> </w:t>
      </w:r>
      <w:r w:rsidR="00E92C83" w:rsidRPr="00874DCA">
        <w:rPr>
          <w:rFonts w:ascii="GHEA Grapalat" w:hAnsi="GHEA Grapalat"/>
          <w:lang w:val="hy-AM"/>
        </w:rPr>
        <w:t xml:space="preserve">կրթական </w:t>
      </w:r>
      <w:r w:rsidR="00E92C83" w:rsidRPr="00874DCA">
        <w:rPr>
          <w:rFonts w:ascii="GHEA Grapalat" w:hAnsi="GHEA Grapalat"/>
        </w:rPr>
        <w:t>ծառայություններ</w:t>
      </w:r>
      <w:r w:rsidR="00E92C83" w:rsidRPr="00874DCA">
        <w:rPr>
          <w:rFonts w:ascii="GHEA Grapalat" w:hAnsi="GHEA Grapalat"/>
          <w:lang w:val="hy-AM"/>
        </w:rPr>
        <w:t xml:space="preserve"> մատուցողների</w:t>
      </w:r>
      <w:r w:rsidR="00E92C83" w:rsidRPr="00874DCA">
        <w:rPr>
          <w:rFonts w:ascii="GHEA Grapalat" w:hAnsi="GHEA Grapalat"/>
        </w:rPr>
        <w:t xml:space="preserve"> հետ</w:t>
      </w:r>
      <w:r w:rsidR="00A0141E" w:rsidRPr="00874DCA">
        <w:rPr>
          <w:rFonts w:ascii="GHEA Grapalat" w:hAnsi="GHEA Grapalat"/>
          <w:lang w:val="hy-AM"/>
        </w:rPr>
        <w:t xml:space="preserve"> </w:t>
      </w:r>
      <w:r w:rsidR="00B36AE6" w:rsidRPr="00874DCA">
        <w:rPr>
          <w:rFonts w:ascii="GHEA Grapalat" w:hAnsi="GHEA Grapalat"/>
        </w:rPr>
        <w:t>վարվել</w:t>
      </w:r>
      <w:r w:rsidR="00E92C83">
        <w:rPr>
          <w:rFonts w:ascii="GHEA Grapalat" w:hAnsi="GHEA Grapalat"/>
          <w:lang w:val="hy-AM"/>
        </w:rPr>
        <w:t>ու</w:t>
      </w:r>
      <w:r w:rsidR="00B36AE6" w:rsidRPr="00874DCA">
        <w:rPr>
          <w:rFonts w:ascii="GHEA Grapalat" w:hAnsi="GHEA Grapalat"/>
        </w:rPr>
        <w:t xml:space="preserve"> </w:t>
      </w:r>
      <w:r w:rsidR="00E92C83">
        <w:rPr>
          <w:rFonts w:ascii="GHEA Grapalat" w:hAnsi="GHEA Grapalat"/>
          <w:lang w:val="hy-AM"/>
        </w:rPr>
        <w:t>ձևերի ուղղությամբ</w:t>
      </w:r>
      <w:r w:rsidR="00A04BF7" w:rsidRPr="00874DCA">
        <w:rPr>
          <w:rFonts w:ascii="GHEA Grapalat" w:hAnsi="GHEA Grapalat"/>
          <w:lang w:val="hy-AM"/>
        </w:rPr>
        <w:t>։</w:t>
      </w:r>
      <w:r w:rsidR="00B36AE6" w:rsidRPr="00874DCA">
        <w:rPr>
          <w:rFonts w:ascii="GHEA Grapalat" w:hAnsi="GHEA Grapalat"/>
        </w:rPr>
        <w:t xml:space="preserve"> </w:t>
      </w:r>
      <w:r w:rsidR="003B5B74" w:rsidRPr="00874DCA">
        <w:rPr>
          <w:rFonts w:ascii="GHEA Grapalat" w:hAnsi="GHEA Grapalat"/>
          <w:lang w:val="hy-AM"/>
        </w:rPr>
        <w:t>Օ</w:t>
      </w:r>
      <w:r w:rsidR="003B5B74" w:rsidRPr="00874DCA">
        <w:rPr>
          <w:rFonts w:ascii="GHEA Grapalat" w:hAnsi="GHEA Grapalat"/>
        </w:rPr>
        <w:t>րինակ</w:t>
      </w:r>
      <w:r w:rsidR="003B5B74" w:rsidRPr="00874DCA">
        <w:rPr>
          <w:rFonts w:ascii="GHEA Grapalat" w:hAnsi="GHEA Grapalat"/>
          <w:lang w:val="hy-AM"/>
        </w:rPr>
        <w:t>՝ ն</w:t>
      </w:r>
      <w:r w:rsidR="00B36AE6" w:rsidRPr="00874DCA">
        <w:rPr>
          <w:rFonts w:ascii="GHEA Grapalat" w:hAnsi="GHEA Grapalat"/>
        </w:rPr>
        <w:t xml:space="preserve">րանց հետ շփումներում, </w:t>
      </w:r>
      <w:r w:rsidR="003B5B74" w:rsidRPr="00874DCA">
        <w:rPr>
          <w:rFonts w:ascii="GHEA Grapalat" w:hAnsi="GHEA Grapalat"/>
        </w:rPr>
        <w:t xml:space="preserve">կրթության ոլորտի մասնագետները </w:t>
      </w:r>
      <w:r w:rsidR="00B36AE6" w:rsidRPr="00874DCA">
        <w:rPr>
          <w:rFonts w:ascii="GHEA Grapalat" w:hAnsi="GHEA Grapalat"/>
        </w:rPr>
        <w:t xml:space="preserve">պետք է իմանան, թե ինչ կարելի է ասել և ինչպես ձևակերպել </w:t>
      </w:r>
      <w:r w:rsidR="009C1120" w:rsidRPr="00874DCA">
        <w:rPr>
          <w:rFonts w:ascii="GHEA Grapalat" w:hAnsi="GHEA Grapalat"/>
          <w:lang w:val="hy-AM"/>
        </w:rPr>
        <w:t>ասելիքը</w:t>
      </w:r>
      <w:r w:rsidR="00B36AE6" w:rsidRPr="00874DCA">
        <w:rPr>
          <w:rFonts w:ascii="GHEA Grapalat" w:hAnsi="GHEA Grapalat"/>
        </w:rPr>
        <w:t>, հատկապես</w:t>
      </w:r>
      <w:r w:rsidR="003B5B74" w:rsidRPr="00874DCA">
        <w:rPr>
          <w:rFonts w:ascii="GHEA Grapalat" w:hAnsi="GHEA Grapalat"/>
          <w:lang w:val="hy-AM"/>
        </w:rPr>
        <w:t>՝</w:t>
      </w:r>
      <w:r w:rsidR="00B36AE6" w:rsidRPr="00874DCA">
        <w:rPr>
          <w:rFonts w:ascii="GHEA Grapalat" w:hAnsi="GHEA Grapalat"/>
        </w:rPr>
        <w:t xml:space="preserve"> գրավոր, որպեսզի խուսափեն իրավական վեճերի</w:t>
      </w:r>
      <w:r w:rsidR="008C357D" w:rsidRPr="00874DCA">
        <w:rPr>
          <w:rFonts w:ascii="GHEA Grapalat" w:hAnsi="GHEA Grapalat"/>
          <w:lang w:val="hy-AM"/>
        </w:rPr>
        <w:t xml:space="preserve"> համար հիմք</w:t>
      </w:r>
      <w:r w:rsidR="00874DCA" w:rsidRPr="00874DCA">
        <w:rPr>
          <w:rFonts w:ascii="GHEA Grapalat" w:hAnsi="GHEA Grapalat"/>
          <w:lang w:val="hy-AM"/>
        </w:rPr>
        <w:t>եր</w:t>
      </w:r>
      <w:r w:rsidR="008C357D" w:rsidRPr="00874DCA">
        <w:rPr>
          <w:rFonts w:ascii="GHEA Grapalat" w:hAnsi="GHEA Grapalat"/>
          <w:lang w:val="hy-AM"/>
        </w:rPr>
        <w:t xml:space="preserve"> ստեղծելու</w:t>
      </w:r>
      <w:r w:rsidR="00B36AE6" w:rsidRPr="00874DCA">
        <w:rPr>
          <w:rFonts w:ascii="GHEA Grapalat" w:hAnsi="GHEA Grapalat"/>
        </w:rPr>
        <w:t xml:space="preserve">ց և </w:t>
      </w:r>
      <w:r w:rsidR="00874DCA" w:rsidRPr="00874DCA">
        <w:rPr>
          <w:rFonts w:ascii="GHEA Grapalat" w:hAnsi="GHEA Grapalat"/>
          <w:lang w:val="hy-AM"/>
        </w:rPr>
        <w:t xml:space="preserve">անհրաժեշտության դեպքում </w:t>
      </w:r>
      <w:r w:rsidR="00B36AE6" w:rsidRPr="00874DCA">
        <w:rPr>
          <w:rFonts w:ascii="GHEA Grapalat" w:hAnsi="GHEA Grapalat"/>
        </w:rPr>
        <w:t xml:space="preserve">պաշտպանեն իրենց </w:t>
      </w:r>
      <w:r w:rsidR="008C357D" w:rsidRPr="00874DCA">
        <w:rPr>
          <w:rFonts w:ascii="GHEA Grapalat" w:hAnsi="GHEA Grapalat"/>
          <w:lang w:val="hy-AM"/>
        </w:rPr>
        <w:t>ու</w:t>
      </w:r>
      <w:r w:rsidR="00B36AE6" w:rsidRPr="00874DCA">
        <w:rPr>
          <w:rFonts w:ascii="GHEA Grapalat" w:hAnsi="GHEA Grapalat"/>
        </w:rPr>
        <w:t xml:space="preserve"> իրենց կազմակերպությունը: Ցանկալի կլինի, որ անդամ պետությունները, որպես կրթության մեջ էթիկայի,</w:t>
      </w:r>
      <w:r w:rsidR="00B36AE6" w:rsidRPr="00B36AE6">
        <w:rPr>
          <w:rFonts w:ascii="GHEA Grapalat" w:hAnsi="GHEA Grapalat"/>
        </w:rPr>
        <w:t xml:space="preserve"> </w:t>
      </w:r>
      <w:r w:rsidR="008C357D">
        <w:rPr>
          <w:rFonts w:ascii="GHEA Grapalat" w:hAnsi="GHEA Grapalat"/>
          <w:lang w:val="hy-AM"/>
        </w:rPr>
        <w:t>բարեվարք</w:t>
      </w:r>
      <w:r w:rsidR="00B36AE6" w:rsidRPr="00B36AE6">
        <w:rPr>
          <w:rFonts w:ascii="GHEA Grapalat" w:hAnsi="GHEA Grapalat"/>
        </w:rPr>
        <w:t xml:space="preserve">ության և թափանցիկության </w:t>
      </w:r>
      <w:r w:rsidR="008C357D">
        <w:rPr>
          <w:rFonts w:ascii="GHEA Grapalat" w:hAnsi="GHEA Grapalat"/>
          <w:lang w:val="hy-AM"/>
        </w:rPr>
        <w:t>ներդնման</w:t>
      </w:r>
      <w:r w:rsidR="00B36AE6" w:rsidRPr="00B36AE6">
        <w:rPr>
          <w:rFonts w:ascii="GHEA Grapalat" w:hAnsi="GHEA Grapalat"/>
        </w:rPr>
        <w:t xml:space="preserve"> իրենց համապարփակ ռազմավարության մաս, աջակցեն նաև այս ոլորտում վերապատրաստ</w:t>
      </w:r>
      <w:r w:rsidR="008C357D">
        <w:rPr>
          <w:rFonts w:ascii="GHEA Grapalat" w:hAnsi="GHEA Grapalat"/>
          <w:lang w:val="hy-AM"/>
        </w:rPr>
        <w:t>ումների իրականացմանը</w:t>
      </w:r>
      <w:r w:rsidR="00B36AE6" w:rsidRPr="00B36AE6">
        <w:rPr>
          <w:rFonts w:ascii="GHEA Grapalat" w:hAnsi="GHEA Grapalat"/>
        </w:rPr>
        <w:t xml:space="preserve">: Թեև </w:t>
      </w:r>
      <w:r w:rsidR="008C357D">
        <w:rPr>
          <w:rFonts w:ascii="GHEA Grapalat" w:hAnsi="GHEA Grapalat"/>
          <w:lang w:val="hy-AM"/>
        </w:rPr>
        <w:t>վերապատրաս</w:t>
      </w:r>
      <w:r w:rsidR="00874DCA">
        <w:rPr>
          <w:rFonts w:ascii="GHEA Grapalat" w:hAnsi="GHEA Grapalat"/>
          <w:lang w:val="hy-AM"/>
        </w:rPr>
        <w:t>տ</w:t>
      </w:r>
      <w:r w:rsidR="008C357D">
        <w:rPr>
          <w:rFonts w:ascii="GHEA Grapalat" w:hAnsi="GHEA Grapalat"/>
          <w:lang w:val="hy-AM"/>
        </w:rPr>
        <w:t>ումները</w:t>
      </w:r>
      <w:r w:rsidR="00B36AE6" w:rsidRPr="00B36AE6">
        <w:rPr>
          <w:rFonts w:ascii="GHEA Grapalat" w:hAnsi="GHEA Grapalat"/>
        </w:rPr>
        <w:t xml:space="preserve"> </w:t>
      </w:r>
      <w:r w:rsidR="008C357D">
        <w:rPr>
          <w:rFonts w:ascii="GHEA Grapalat" w:hAnsi="GHEA Grapalat"/>
          <w:lang w:val="hy-AM"/>
        </w:rPr>
        <w:t>կ</w:t>
      </w:r>
      <w:r w:rsidR="00B36AE6" w:rsidRPr="00B36AE6">
        <w:rPr>
          <w:rFonts w:ascii="GHEA Grapalat" w:hAnsi="GHEA Grapalat"/>
        </w:rPr>
        <w:t>բարձրացն</w:t>
      </w:r>
      <w:r w:rsidR="008C357D">
        <w:rPr>
          <w:rFonts w:ascii="GHEA Grapalat" w:hAnsi="GHEA Grapalat"/>
          <w:lang w:val="hy-AM"/>
        </w:rPr>
        <w:t>են</w:t>
      </w:r>
      <w:r w:rsidR="00B36AE6" w:rsidRPr="00B36AE6">
        <w:rPr>
          <w:rFonts w:ascii="GHEA Grapalat" w:hAnsi="GHEA Grapalat"/>
        </w:rPr>
        <w:t xml:space="preserve"> </w:t>
      </w:r>
      <w:r w:rsidR="008C357D">
        <w:rPr>
          <w:rFonts w:ascii="GHEA Grapalat" w:hAnsi="GHEA Grapalat"/>
          <w:lang w:val="hy-AM"/>
        </w:rPr>
        <w:t xml:space="preserve">կեղծարարության </w:t>
      </w:r>
      <w:r w:rsidR="00E1675C">
        <w:rPr>
          <w:rFonts w:ascii="GHEA Grapalat" w:hAnsi="GHEA Grapalat"/>
          <w:lang w:val="hy-AM"/>
        </w:rPr>
        <w:t>հիմնա</w:t>
      </w:r>
      <w:r w:rsidR="00B36AE6" w:rsidRPr="00B36AE6">
        <w:rPr>
          <w:rFonts w:ascii="GHEA Grapalat" w:hAnsi="GHEA Grapalat"/>
        </w:rPr>
        <w:t>խնդիրների մասին իրազեկ</w:t>
      </w:r>
      <w:r w:rsidR="008C357D">
        <w:rPr>
          <w:rFonts w:ascii="GHEA Grapalat" w:hAnsi="GHEA Grapalat"/>
          <w:lang w:val="hy-AM"/>
        </w:rPr>
        <w:t>ված</w:t>
      </w:r>
      <w:r w:rsidR="00B36AE6" w:rsidRPr="00B36AE6">
        <w:rPr>
          <w:rFonts w:ascii="GHEA Grapalat" w:hAnsi="GHEA Grapalat"/>
        </w:rPr>
        <w:t xml:space="preserve">ությունը և հնարավորություն </w:t>
      </w:r>
      <w:r w:rsidR="008C357D">
        <w:rPr>
          <w:rFonts w:ascii="GHEA Grapalat" w:hAnsi="GHEA Grapalat"/>
          <w:lang w:val="hy-AM"/>
        </w:rPr>
        <w:t>կ</w:t>
      </w:r>
      <w:r w:rsidR="00B36AE6" w:rsidRPr="00B36AE6">
        <w:rPr>
          <w:rFonts w:ascii="GHEA Grapalat" w:hAnsi="GHEA Grapalat"/>
        </w:rPr>
        <w:t>տա</w:t>
      </w:r>
      <w:r w:rsidR="008C357D">
        <w:rPr>
          <w:rFonts w:ascii="GHEA Grapalat" w:hAnsi="GHEA Grapalat"/>
          <w:lang w:val="hy-AM"/>
        </w:rPr>
        <w:t>ն</w:t>
      </w:r>
      <w:r w:rsidR="00B36AE6" w:rsidRPr="00B36AE6">
        <w:rPr>
          <w:rFonts w:ascii="GHEA Grapalat" w:hAnsi="GHEA Grapalat"/>
        </w:rPr>
        <w:t xml:space="preserve"> պաշտոնյաներին արագ հայտնաբերել</w:t>
      </w:r>
      <w:r w:rsidR="008C357D">
        <w:rPr>
          <w:rFonts w:ascii="GHEA Grapalat" w:hAnsi="GHEA Grapalat"/>
          <w:lang w:val="hy-AM"/>
        </w:rPr>
        <w:t>ու</w:t>
      </w:r>
      <w:r w:rsidR="00B36AE6" w:rsidRPr="00B36AE6">
        <w:rPr>
          <w:rFonts w:ascii="GHEA Grapalat" w:hAnsi="GHEA Grapalat"/>
        </w:rPr>
        <w:t xml:space="preserve"> </w:t>
      </w:r>
      <w:r w:rsidR="008C357D">
        <w:rPr>
          <w:rFonts w:ascii="GHEA Grapalat" w:hAnsi="GHEA Grapalat"/>
          <w:lang w:val="hy-AM"/>
        </w:rPr>
        <w:t>կեղծ</w:t>
      </w:r>
      <w:r w:rsidR="004805BB">
        <w:rPr>
          <w:rFonts w:ascii="GHEA Grapalat" w:hAnsi="GHEA Grapalat"/>
          <w:lang w:val="hy-AM"/>
        </w:rPr>
        <w:t>իքները</w:t>
      </w:r>
      <w:r w:rsidR="00B36AE6" w:rsidRPr="00B36AE6">
        <w:rPr>
          <w:rFonts w:ascii="GHEA Grapalat" w:hAnsi="GHEA Grapalat"/>
        </w:rPr>
        <w:t xml:space="preserve">, </w:t>
      </w:r>
      <w:r w:rsidR="008C357D">
        <w:rPr>
          <w:rFonts w:ascii="GHEA Grapalat" w:hAnsi="GHEA Grapalat"/>
          <w:lang w:val="hy-AM"/>
        </w:rPr>
        <w:t xml:space="preserve">անհրաժեշտ է </w:t>
      </w:r>
      <w:r w:rsidR="00B36AE6" w:rsidRPr="00B36AE6">
        <w:rPr>
          <w:rFonts w:ascii="GHEA Grapalat" w:hAnsi="GHEA Grapalat"/>
        </w:rPr>
        <w:t xml:space="preserve">նաև </w:t>
      </w:r>
      <w:r w:rsidR="008C357D" w:rsidRPr="00B36AE6">
        <w:rPr>
          <w:rFonts w:ascii="GHEA Grapalat" w:hAnsi="GHEA Grapalat"/>
        </w:rPr>
        <w:t xml:space="preserve">նրանց </w:t>
      </w:r>
      <w:r w:rsidR="008C357D">
        <w:rPr>
          <w:rFonts w:ascii="GHEA Grapalat" w:hAnsi="GHEA Grapalat"/>
          <w:lang w:val="hy-AM"/>
        </w:rPr>
        <w:t xml:space="preserve">հատկացնել </w:t>
      </w:r>
      <w:r w:rsidR="00B36AE6" w:rsidRPr="00B36AE6">
        <w:rPr>
          <w:rFonts w:ascii="GHEA Grapalat" w:hAnsi="GHEA Grapalat"/>
        </w:rPr>
        <w:t>ուղեցույցներ</w:t>
      </w:r>
      <w:r w:rsidR="00874DCA">
        <w:rPr>
          <w:rFonts w:ascii="GHEA Grapalat" w:hAnsi="GHEA Grapalat"/>
          <w:lang w:val="hy-AM"/>
        </w:rPr>
        <w:t>՝</w:t>
      </w:r>
      <w:r w:rsidR="00B36AE6" w:rsidRPr="00B36AE6">
        <w:rPr>
          <w:rFonts w:ascii="GHEA Grapalat" w:hAnsi="GHEA Grapalat"/>
        </w:rPr>
        <w:t xml:space="preserve"> </w:t>
      </w:r>
      <w:r w:rsidR="008C357D">
        <w:rPr>
          <w:rFonts w:ascii="GHEA Grapalat" w:hAnsi="GHEA Grapalat"/>
          <w:lang w:val="hy-AM"/>
        </w:rPr>
        <w:t>կեղծ</w:t>
      </w:r>
      <w:r w:rsidR="00B36AE6" w:rsidRPr="00B36AE6">
        <w:rPr>
          <w:rFonts w:ascii="GHEA Grapalat" w:hAnsi="GHEA Grapalat"/>
        </w:rPr>
        <w:t xml:space="preserve"> կրթական ծառայություններ մատուցողների հետ </w:t>
      </w:r>
      <w:r w:rsidR="008C357D">
        <w:rPr>
          <w:rFonts w:ascii="GHEA Grapalat" w:hAnsi="GHEA Grapalat"/>
          <w:lang w:val="hy-AM"/>
        </w:rPr>
        <w:t>վար</w:t>
      </w:r>
      <w:r w:rsidR="00B36AE6" w:rsidRPr="00B36AE6">
        <w:rPr>
          <w:rFonts w:ascii="GHEA Grapalat" w:hAnsi="GHEA Grapalat"/>
        </w:rPr>
        <w:t xml:space="preserve">վելու և </w:t>
      </w:r>
      <w:r w:rsidR="003C003C">
        <w:rPr>
          <w:rFonts w:ascii="GHEA Grapalat" w:hAnsi="GHEA Grapalat"/>
          <w:lang w:val="hy-AM"/>
        </w:rPr>
        <w:t>նրանց գործունեությ</w:t>
      </w:r>
      <w:r w:rsidR="004805BB">
        <w:rPr>
          <w:rFonts w:ascii="GHEA Grapalat" w:hAnsi="GHEA Grapalat"/>
          <w:lang w:val="hy-AM"/>
        </w:rPr>
        <w:t>ու</w:t>
      </w:r>
      <w:r w:rsidR="003C003C">
        <w:rPr>
          <w:rFonts w:ascii="GHEA Grapalat" w:hAnsi="GHEA Grapalat"/>
          <w:lang w:val="hy-AM"/>
        </w:rPr>
        <w:t xml:space="preserve">նը </w:t>
      </w:r>
      <w:r w:rsidR="00B36AE6" w:rsidRPr="00874DCA">
        <w:rPr>
          <w:rFonts w:ascii="GHEA Grapalat" w:hAnsi="GHEA Grapalat"/>
        </w:rPr>
        <w:t>նվազագույնի հասցնելու վերաբերյալ</w:t>
      </w:r>
      <w:r w:rsidR="00B36AE6" w:rsidRPr="00B36AE6">
        <w:rPr>
          <w:rFonts w:ascii="GHEA Grapalat" w:hAnsi="GHEA Grapalat"/>
        </w:rPr>
        <w:t>:</w:t>
      </w:r>
      <w:r w:rsidR="004805BB">
        <w:rPr>
          <w:rFonts w:ascii="GHEA Grapalat" w:hAnsi="GHEA Grapalat"/>
          <w:lang w:val="hy-AM"/>
        </w:rPr>
        <w:t xml:space="preserve"> </w:t>
      </w:r>
      <w:r w:rsidR="00134107" w:rsidRPr="00E1675C">
        <w:rPr>
          <w:rFonts w:ascii="GHEA Grapalat" w:hAnsi="GHEA Grapalat"/>
        </w:rPr>
        <w:t>Ազգային շահա</w:t>
      </w:r>
      <w:r w:rsidR="00134107" w:rsidRPr="00E1675C">
        <w:rPr>
          <w:rFonts w:ascii="GHEA Grapalat" w:hAnsi="GHEA Grapalat"/>
          <w:lang w:val="hy-AM"/>
        </w:rPr>
        <w:t>կիցները</w:t>
      </w:r>
      <w:r w:rsidR="00134107">
        <w:rPr>
          <w:rFonts w:ascii="GHEA Grapalat" w:hAnsi="GHEA Grapalat"/>
          <w:lang w:val="hy-AM"/>
        </w:rPr>
        <w:t xml:space="preserve"> </w:t>
      </w:r>
      <w:r w:rsidR="00134107" w:rsidRPr="00134107">
        <w:rPr>
          <w:rFonts w:ascii="GHEA Grapalat" w:hAnsi="GHEA Grapalat"/>
        </w:rPr>
        <w:t xml:space="preserve">կարող են օգնել այս գործընթացում՝ </w:t>
      </w:r>
      <w:r w:rsidR="00413A3E" w:rsidRPr="00134107">
        <w:rPr>
          <w:rFonts w:ascii="GHEA Grapalat" w:hAnsi="GHEA Grapalat"/>
        </w:rPr>
        <w:t>մասնագետների</w:t>
      </w:r>
      <w:r w:rsidR="00413A3E">
        <w:rPr>
          <w:rFonts w:ascii="GHEA Grapalat" w:hAnsi="GHEA Grapalat"/>
          <w:lang w:val="hy-AM"/>
        </w:rPr>
        <w:t>ն</w:t>
      </w:r>
      <w:r w:rsidR="00413A3E" w:rsidRPr="00134107">
        <w:rPr>
          <w:rFonts w:ascii="GHEA Grapalat" w:hAnsi="GHEA Grapalat"/>
        </w:rPr>
        <w:t xml:space="preserve"> </w:t>
      </w:r>
      <w:r w:rsidR="00134107" w:rsidRPr="00134107">
        <w:rPr>
          <w:rFonts w:ascii="GHEA Grapalat" w:hAnsi="GHEA Grapalat"/>
        </w:rPr>
        <w:t xml:space="preserve">տրամադրելով ուղեցույցներ և գործիքներ, </w:t>
      </w:r>
      <w:r w:rsidR="00413A3E">
        <w:rPr>
          <w:rFonts w:ascii="GHEA Grapalat" w:hAnsi="GHEA Grapalat"/>
          <w:lang w:val="hy-AM"/>
        </w:rPr>
        <w:t xml:space="preserve">որոնցում նշված է </w:t>
      </w:r>
      <w:r w:rsidR="00134107" w:rsidRPr="00134107">
        <w:rPr>
          <w:rFonts w:ascii="GHEA Grapalat" w:hAnsi="GHEA Grapalat"/>
        </w:rPr>
        <w:t>օրինակ</w:t>
      </w:r>
      <w:r w:rsidR="00413A3E">
        <w:rPr>
          <w:rFonts w:ascii="GHEA Grapalat" w:hAnsi="GHEA Grapalat"/>
          <w:lang w:val="hy-AM"/>
        </w:rPr>
        <w:t xml:space="preserve">, թե </w:t>
      </w:r>
      <w:r w:rsidR="00134107" w:rsidRPr="00134107">
        <w:rPr>
          <w:rFonts w:ascii="GHEA Grapalat" w:hAnsi="GHEA Grapalat"/>
        </w:rPr>
        <w:t xml:space="preserve">ինչպես վարվել </w:t>
      </w:r>
      <w:r w:rsidR="00413A3E">
        <w:rPr>
          <w:rFonts w:ascii="GHEA Grapalat" w:hAnsi="GHEA Grapalat"/>
          <w:lang w:val="hy-AM"/>
        </w:rPr>
        <w:t xml:space="preserve">այն </w:t>
      </w:r>
      <w:r w:rsidR="00134107" w:rsidRPr="00134107">
        <w:rPr>
          <w:rFonts w:ascii="GHEA Grapalat" w:hAnsi="GHEA Grapalat"/>
        </w:rPr>
        <w:t>դիպլոմ</w:t>
      </w:r>
      <w:r w:rsidR="00413A3E">
        <w:rPr>
          <w:rFonts w:ascii="GHEA Grapalat" w:hAnsi="GHEA Grapalat"/>
          <w:lang w:val="hy-AM"/>
        </w:rPr>
        <w:t xml:space="preserve">ների </w:t>
      </w:r>
      <w:r w:rsidR="00134107" w:rsidRPr="00134107">
        <w:rPr>
          <w:rFonts w:ascii="GHEA Grapalat" w:hAnsi="GHEA Grapalat"/>
        </w:rPr>
        <w:t>գործարանների կամ վեբկայքերի հետ, որոնք վաճառում են կեղծ որակավորումներ</w:t>
      </w:r>
      <w:r w:rsidR="00413A3E">
        <w:rPr>
          <w:rFonts w:ascii="GHEA Grapalat" w:hAnsi="GHEA Grapalat"/>
          <w:lang w:val="hy-AM"/>
        </w:rPr>
        <w:t xml:space="preserve">՝ </w:t>
      </w:r>
      <w:r w:rsidR="00472456" w:rsidRPr="00472456">
        <w:rPr>
          <w:rFonts w:ascii="GHEA Grapalat" w:hAnsi="GHEA Grapalat"/>
          <w:lang w:val="hy-AM"/>
        </w:rPr>
        <w:t xml:space="preserve">իբրև </w:t>
      </w:r>
      <w:r w:rsidR="003050BB" w:rsidRPr="00472456">
        <w:rPr>
          <w:rFonts w:ascii="GHEA Grapalat" w:hAnsi="GHEA Grapalat"/>
          <w:lang w:val="hy-AM"/>
        </w:rPr>
        <w:t>շնորհված</w:t>
      </w:r>
      <w:r w:rsidR="003050BB">
        <w:rPr>
          <w:rFonts w:ascii="GHEA Grapalat" w:hAnsi="GHEA Grapalat"/>
          <w:lang w:val="hy-AM"/>
        </w:rPr>
        <w:t xml:space="preserve"> </w:t>
      </w:r>
      <w:r w:rsidR="00134107" w:rsidRPr="00134107">
        <w:rPr>
          <w:rFonts w:ascii="GHEA Grapalat" w:hAnsi="GHEA Grapalat"/>
        </w:rPr>
        <w:t>երկրի իսկական հաստատություն</w:t>
      </w:r>
      <w:r w:rsidR="003050BB">
        <w:rPr>
          <w:rFonts w:ascii="GHEA Grapalat" w:hAnsi="GHEA Grapalat"/>
          <w:lang w:val="hy-AM"/>
        </w:rPr>
        <w:t>ներ</w:t>
      </w:r>
      <w:r w:rsidR="00134107" w:rsidRPr="00134107">
        <w:rPr>
          <w:rFonts w:ascii="GHEA Grapalat" w:hAnsi="GHEA Grapalat"/>
        </w:rPr>
        <w:t>ի</w:t>
      </w:r>
      <w:r w:rsidR="003050BB">
        <w:rPr>
          <w:rFonts w:ascii="GHEA Grapalat" w:hAnsi="GHEA Grapalat"/>
          <w:lang w:val="hy-AM"/>
        </w:rPr>
        <w:t xml:space="preserve"> կողմից</w:t>
      </w:r>
      <w:r w:rsidR="00134107" w:rsidRPr="00134107">
        <w:rPr>
          <w:rFonts w:ascii="GHEA Grapalat" w:hAnsi="GHEA Grapalat"/>
        </w:rPr>
        <w:t xml:space="preserve">: Ավելին, շատ </w:t>
      </w:r>
      <w:r w:rsidR="00134107" w:rsidRPr="003809C0">
        <w:rPr>
          <w:rFonts w:ascii="GHEA Grapalat" w:hAnsi="GHEA Grapalat"/>
        </w:rPr>
        <w:t xml:space="preserve">կարևոր է ունենալ գործողությունների </w:t>
      </w:r>
      <w:r w:rsidR="003809C0" w:rsidRPr="003809C0">
        <w:rPr>
          <w:rFonts w:ascii="GHEA Grapalat" w:hAnsi="GHEA Grapalat"/>
        </w:rPr>
        <w:t>ստանդարտ</w:t>
      </w:r>
      <w:r w:rsidR="003809C0" w:rsidRPr="003809C0">
        <w:rPr>
          <w:rFonts w:ascii="GHEA Grapalat" w:hAnsi="GHEA Grapalat"/>
          <w:lang w:val="hy-AM"/>
        </w:rPr>
        <w:t xml:space="preserve"> </w:t>
      </w:r>
      <w:r w:rsidR="003050BB" w:rsidRPr="003809C0">
        <w:rPr>
          <w:rFonts w:ascii="GHEA Grapalat" w:hAnsi="GHEA Grapalat"/>
          <w:lang w:val="hy-AM"/>
        </w:rPr>
        <w:t>ընթացակարգեր</w:t>
      </w:r>
      <w:r w:rsidR="00134107" w:rsidRPr="00134107">
        <w:rPr>
          <w:rFonts w:ascii="GHEA Grapalat" w:hAnsi="GHEA Grapalat"/>
        </w:rPr>
        <w:t>, որպեսզի ոչ մի անհատ չմնա միայնակ</w:t>
      </w:r>
      <w:r w:rsidR="006809DD">
        <w:rPr>
          <w:rFonts w:ascii="GHEA Grapalat" w:hAnsi="GHEA Grapalat"/>
          <w:lang w:val="hy-AM"/>
        </w:rPr>
        <w:t>՝</w:t>
      </w:r>
      <w:r w:rsidR="00134107" w:rsidRPr="00134107">
        <w:rPr>
          <w:rFonts w:ascii="GHEA Grapalat" w:hAnsi="GHEA Grapalat"/>
        </w:rPr>
        <w:t xml:space="preserve"> </w:t>
      </w:r>
      <w:r w:rsidR="007F2AE2">
        <w:rPr>
          <w:rFonts w:ascii="GHEA Grapalat" w:hAnsi="GHEA Grapalat"/>
          <w:lang w:val="hy-AM"/>
        </w:rPr>
        <w:t>կեղծ</w:t>
      </w:r>
      <w:r w:rsidR="00134107" w:rsidRPr="00134107">
        <w:rPr>
          <w:rFonts w:ascii="GHEA Grapalat" w:hAnsi="GHEA Grapalat"/>
        </w:rPr>
        <w:t xml:space="preserve"> կրթական ծառայություններ մատուցողներին</w:t>
      </w:r>
      <w:r w:rsidR="007F2AE2" w:rsidRPr="007F2AE2">
        <w:rPr>
          <w:rFonts w:ascii="GHEA Grapalat" w:hAnsi="GHEA Grapalat"/>
        </w:rPr>
        <w:t xml:space="preserve"> </w:t>
      </w:r>
      <w:r w:rsidR="00472456">
        <w:rPr>
          <w:rFonts w:ascii="GHEA Grapalat" w:hAnsi="GHEA Grapalat"/>
          <w:lang w:val="hy-AM"/>
        </w:rPr>
        <w:t>առերեսվ</w:t>
      </w:r>
      <w:r w:rsidR="007F2AE2" w:rsidRPr="00134107">
        <w:rPr>
          <w:rFonts w:ascii="GHEA Grapalat" w:hAnsi="GHEA Grapalat"/>
        </w:rPr>
        <w:t>ել</w:t>
      </w:r>
      <w:r w:rsidR="007F2AE2">
        <w:rPr>
          <w:rFonts w:ascii="GHEA Grapalat" w:hAnsi="GHEA Grapalat"/>
          <w:lang w:val="hy-AM"/>
        </w:rPr>
        <w:t>իս,</w:t>
      </w:r>
      <w:r w:rsidR="00134107" w:rsidRPr="00134107">
        <w:rPr>
          <w:rFonts w:ascii="GHEA Grapalat" w:hAnsi="GHEA Grapalat"/>
        </w:rPr>
        <w:t xml:space="preserve"> և </w:t>
      </w:r>
      <w:r w:rsidR="006809DD" w:rsidRPr="00134107">
        <w:rPr>
          <w:rFonts w:ascii="GHEA Grapalat" w:hAnsi="GHEA Grapalat"/>
        </w:rPr>
        <w:t xml:space="preserve">նրանց </w:t>
      </w:r>
      <w:r w:rsidR="006809DD">
        <w:rPr>
          <w:rFonts w:ascii="GHEA Grapalat" w:hAnsi="GHEA Grapalat"/>
          <w:lang w:val="hy-AM"/>
        </w:rPr>
        <w:t xml:space="preserve">տրամադրվի </w:t>
      </w:r>
      <w:r w:rsidR="006809DD" w:rsidRPr="00134107">
        <w:rPr>
          <w:rFonts w:ascii="GHEA Grapalat" w:hAnsi="GHEA Grapalat"/>
        </w:rPr>
        <w:t>ինստիտուցիոնալ աջակցություն</w:t>
      </w:r>
      <w:r w:rsidR="006809DD">
        <w:rPr>
          <w:rFonts w:ascii="GHEA Grapalat" w:hAnsi="GHEA Grapalat"/>
          <w:lang w:val="hy-AM"/>
        </w:rPr>
        <w:t>՝</w:t>
      </w:r>
      <w:r w:rsidR="007F2AE2" w:rsidRPr="00134107">
        <w:rPr>
          <w:rFonts w:ascii="GHEA Grapalat" w:hAnsi="GHEA Grapalat"/>
        </w:rPr>
        <w:t xml:space="preserve"> </w:t>
      </w:r>
      <w:r w:rsidR="006809DD">
        <w:rPr>
          <w:rFonts w:ascii="GHEA Grapalat" w:hAnsi="GHEA Grapalat"/>
          <w:lang w:val="hy-AM"/>
        </w:rPr>
        <w:t>կեղծարարության</w:t>
      </w:r>
      <w:r w:rsidR="00472456">
        <w:rPr>
          <w:rFonts w:ascii="GHEA Grapalat" w:hAnsi="GHEA Grapalat"/>
          <w:lang w:val="hy-AM"/>
        </w:rPr>
        <w:t xml:space="preserve">ն արձագանքելու </w:t>
      </w:r>
      <w:r w:rsidR="006809DD">
        <w:rPr>
          <w:rFonts w:ascii="GHEA Grapalat" w:hAnsi="GHEA Grapalat"/>
          <w:lang w:val="hy-AM"/>
        </w:rPr>
        <w:t>համար</w:t>
      </w:r>
      <w:r w:rsidR="00134107" w:rsidRPr="00134107">
        <w:rPr>
          <w:rFonts w:ascii="GHEA Grapalat" w:hAnsi="GHEA Grapalat"/>
        </w:rPr>
        <w:t xml:space="preserve">: </w:t>
      </w:r>
    </w:p>
    <w:p w:rsidR="004805BB" w:rsidRDefault="004805BB" w:rsidP="001540B9">
      <w:pPr>
        <w:tabs>
          <w:tab w:val="left" w:pos="851"/>
          <w:tab w:val="left" w:pos="1560"/>
        </w:tabs>
        <w:ind w:firstLine="567"/>
        <w:jc w:val="both"/>
        <w:rPr>
          <w:rFonts w:ascii="GHEA Grapalat" w:hAnsi="GHEA Grapalat"/>
          <w:lang w:val="hy-AM"/>
        </w:rPr>
      </w:pPr>
    </w:p>
    <w:p w:rsidR="00DE12DD" w:rsidRPr="006274E7" w:rsidRDefault="00DE12DD" w:rsidP="00DE12DD">
      <w:pPr>
        <w:pStyle w:val="ListParagraph"/>
        <w:numPr>
          <w:ilvl w:val="0"/>
          <w:numId w:val="12"/>
        </w:numPr>
        <w:tabs>
          <w:tab w:val="left" w:pos="993"/>
        </w:tabs>
        <w:ind w:left="851" w:hanging="284"/>
        <w:jc w:val="both"/>
        <w:rPr>
          <w:rFonts w:ascii="GHEA Grapalat" w:hAnsi="GHEA Grapalat"/>
          <w:b/>
          <w:bCs/>
          <w:lang w:val="hy-AM"/>
        </w:rPr>
      </w:pPr>
      <w:r w:rsidRPr="006274E7">
        <w:rPr>
          <w:rFonts w:ascii="GHEA Grapalat" w:hAnsi="GHEA Grapalat"/>
          <w:b/>
          <w:bCs/>
          <w:lang w:val="hy-AM"/>
        </w:rPr>
        <w:t>Թվային լուծումների օգտագործում</w:t>
      </w:r>
    </w:p>
    <w:p w:rsidR="00DE12DD" w:rsidRDefault="00DE12DD" w:rsidP="001540B9">
      <w:pPr>
        <w:tabs>
          <w:tab w:val="left" w:pos="851"/>
          <w:tab w:val="left" w:pos="1560"/>
        </w:tabs>
        <w:ind w:firstLine="567"/>
        <w:jc w:val="both"/>
        <w:rPr>
          <w:rFonts w:ascii="GHEA Grapalat" w:hAnsi="GHEA Grapalat"/>
          <w:lang w:val="hy-AM"/>
        </w:rPr>
      </w:pPr>
    </w:p>
    <w:p w:rsidR="00DE12DD" w:rsidRDefault="00DE12DD" w:rsidP="001540B9">
      <w:pPr>
        <w:tabs>
          <w:tab w:val="left" w:pos="851"/>
          <w:tab w:val="left" w:pos="1560"/>
        </w:tabs>
        <w:ind w:firstLine="567"/>
        <w:jc w:val="both"/>
        <w:rPr>
          <w:rFonts w:ascii="GHEA Grapalat" w:hAnsi="GHEA Grapalat"/>
          <w:lang w:val="hy-AM"/>
        </w:rPr>
      </w:pPr>
      <w:r w:rsidRPr="00DE12DD">
        <w:rPr>
          <w:rFonts w:ascii="GHEA Grapalat" w:hAnsi="GHEA Grapalat"/>
          <w:lang w:val="hy-AM"/>
        </w:rPr>
        <w:t>Ժամանակակից տեխնոլոգիաները</w:t>
      </w:r>
      <w:r w:rsidR="00200203" w:rsidRPr="00200203">
        <w:rPr>
          <w:rFonts w:ascii="GHEA Grapalat" w:hAnsi="GHEA Grapalat"/>
          <w:lang w:val="hy-AM"/>
        </w:rPr>
        <w:t>,</w:t>
      </w:r>
      <w:r w:rsidRPr="00DE12DD">
        <w:rPr>
          <w:rFonts w:ascii="GHEA Grapalat" w:hAnsi="GHEA Grapalat"/>
          <w:lang w:val="hy-AM"/>
        </w:rPr>
        <w:t xml:space="preserve"> դրանց շարունակական զարգացում</w:t>
      </w:r>
      <w:r w:rsidR="00200203">
        <w:rPr>
          <w:rFonts w:ascii="GHEA Grapalat" w:hAnsi="GHEA Grapalat"/>
          <w:lang w:val="hy-AM"/>
        </w:rPr>
        <w:t>ը</w:t>
      </w:r>
      <w:r w:rsidRPr="00DE12DD">
        <w:rPr>
          <w:rFonts w:ascii="GHEA Grapalat" w:hAnsi="GHEA Grapalat"/>
          <w:lang w:val="hy-AM"/>
        </w:rPr>
        <w:t xml:space="preserve"> </w:t>
      </w:r>
      <w:r w:rsidR="00200203" w:rsidRPr="00DE12DD">
        <w:rPr>
          <w:rFonts w:ascii="GHEA Grapalat" w:hAnsi="GHEA Grapalat"/>
          <w:lang w:val="hy-AM"/>
        </w:rPr>
        <w:t xml:space="preserve">և </w:t>
      </w:r>
      <w:r w:rsidR="00200203">
        <w:rPr>
          <w:rFonts w:ascii="GHEA Grapalat" w:hAnsi="GHEA Grapalat"/>
          <w:lang w:val="hy-AM"/>
        </w:rPr>
        <w:t>տեխնոլոգիական</w:t>
      </w:r>
      <w:r w:rsidR="00200203" w:rsidRPr="00200203">
        <w:rPr>
          <w:rFonts w:ascii="GHEA Grapalat" w:hAnsi="GHEA Grapalat"/>
          <w:lang w:val="hy-AM"/>
        </w:rPr>
        <w:t xml:space="preserve"> </w:t>
      </w:r>
      <w:r w:rsidRPr="00DE12DD">
        <w:rPr>
          <w:rFonts w:ascii="GHEA Grapalat" w:hAnsi="GHEA Grapalat"/>
          <w:lang w:val="hy-AM"/>
        </w:rPr>
        <w:t xml:space="preserve">նորարարությունը կարելի է համարել </w:t>
      </w:r>
      <w:r w:rsidRPr="00595D4C">
        <w:rPr>
          <w:rFonts w:ascii="GHEA Grapalat" w:hAnsi="GHEA Grapalat"/>
          <w:lang w:val="hy-AM"/>
        </w:rPr>
        <w:t xml:space="preserve">կրթական </w:t>
      </w:r>
      <w:r w:rsidR="00200203" w:rsidRPr="00595D4C">
        <w:rPr>
          <w:rFonts w:ascii="GHEA Grapalat" w:hAnsi="GHEA Grapalat"/>
          <w:lang w:val="hy-AM"/>
        </w:rPr>
        <w:t>կեղծար</w:t>
      </w:r>
      <w:r w:rsidRPr="00595D4C">
        <w:rPr>
          <w:rFonts w:ascii="GHEA Grapalat" w:hAnsi="GHEA Grapalat"/>
          <w:lang w:val="hy-AM"/>
        </w:rPr>
        <w:t xml:space="preserve">ության </w:t>
      </w:r>
      <w:r w:rsidR="00751E95" w:rsidRPr="00595D4C">
        <w:rPr>
          <w:rFonts w:ascii="GHEA Grapalat" w:hAnsi="GHEA Grapalat"/>
          <w:lang w:val="hy-AM"/>
        </w:rPr>
        <w:t>հիմնա</w:t>
      </w:r>
      <w:r w:rsidRPr="00595D4C">
        <w:rPr>
          <w:rFonts w:ascii="GHEA Grapalat" w:hAnsi="GHEA Grapalat"/>
          <w:lang w:val="hy-AM"/>
        </w:rPr>
        <w:t xml:space="preserve">խնդրի </w:t>
      </w:r>
      <w:r w:rsidR="00200203" w:rsidRPr="00595D4C">
        <w:rPr>
          <w:rFonts w:ascii="GHEA Grapalat" w:hAnsi="GHEA Grapalat"/>
          <w:lang w:val="hy-AM"/>
        </w:rPr>
        <w:t xml:space="preserve">մի </w:t>
      </w:r>
      <w:r w:rsidRPr="00595D4C">
        <w:rPr>
          <w:rFonts w:ascii="GHEA Grapalat" w:hAnsi="GHEA Grapalat"/>
          <w:lang w:val="hy-AM"/>
        </w:rPr>
        <w:t>մաս</w:t>
      </w:r>
      <w:r w:rsidR="00200203" w:rsidRPr="00595D4C">
        <w:rPr>
          <w:rFonts w:ascii="GHEA Grapalat" w:hAnsi="GHEA Grapalat"/>
          <w:lang w:val="hy-AM"/>
        </w:rPr>
        <w:t>ը</w:t>
      </w:r>
      <w:r w:rsidRPr="00595D4C">
        <w:rPr>
          <w:rFonts w:ascii="GHEA Grapalat" w:hAnsi="GHEA Grapalat"/>
          <w:lang w:val="hy-AM"/>
        </w:rPr>
        <w:t>։</w:t>
      </w:r>
      <w:r w:rsidRPr="00DE12DD">
        <w:rPr>
          <w:rFonts w:ascii="GHEA Grapalat" w:hAnsi="GHEA Grapalat"/>
          <w:lang w:val="hy-AM"/>
        </w:rPr>
        <w:t xml:space="preserve"> Տեխնո</w:t>
      </w:r>
      <w:r w:rsidR="002F3289">
        <w:rPr>
          <w:rFonts w:ascii="GHEA Grapalat" w:hAnsi="GHEA Grapalat"/>
          <w:lang w:val="hy-AM"/>
        </w:rPr>
        <w:t>լո</w:t>
      </w:r>
      <w:r w:rsidRPr="00DE12DD">
        <w:rPr>
          <w:rFonts w:ascii="GHEA Grapalat" w:hAnsi="GHEA Grapalat"/>
          <w:lang w:val="hy-AM"/>
        </w:rPr>
        <w:t>գիա</w:t>
      </w:r>
      <w:r w:rsidR="00200203">
        <w:rPr>
          <w:rFonts w:ascii="GHEA Grapalat" w:hAnsi="GHEA Grapalat"/>
          <w:lang w:val="hy-AM"/>
        </w:rPr>
        <w:t>ների</w:t>
      </w:r>
      <w:r w:rsidRPr="00DE12DD">
        <w:rPr>
          <w:rFonts w:ascii="GHEA Grapalat" w:hAnsi="GHEA Grapalat"/>
          <w:lang w:val="hy-AM"/>
        </w:rPr>
        <w:t xml:space="preserve"> համատարած օգտագործումը հնարավորություն է </w:t>
      </w:r>
      <w:r w:rsidR="00200203">
        <w:rPr>
          <w:rFonts w:ascii="GHEA Grapalat" w:hAnsi="GHEA Grapalat"/>
          <w:lang w:val="hy-AM"/>
        </w:rPr>
        <w:t>ընձեռում</w:t>
      </w:r>
      <w:r w:rsidRPr="00DE12DD">
        <w:rPr>
          <w:rFonts w:ascii="GHEA Grapalat" w:hAnsi="GHEA Grapalat"/>
          <w:lang w:val="hy-AM"/>
        </w:rPr>
        <w:t xml:space="preserve"> հեշտությամբ կեղծել</w:t>
      </w:r>
      <w:r w:rsidR="00200203">
        <w:rPr>
          <w:rFonts w:ascii="GHEA Grapalat" w:hAnsi="GHEA Grapalat"/>
          <w:lang w:val="hy-AM"/>
        </w:rPr>
        <w:t>ու</w:t>
      </w:r>
      <w:r w:rsidRPr="00DE12DD">
        <w:rPr>
          <w:rFonts w:ascii="GHEA Grapalat" w:hAnsi="GHEA Grapalat"/>
          <w:lang w:val="hy-AM"/>
        </w:rPr>
        <w:t xml:space="preserve"> </w:t>
      </w:r>
      <w:r w:rsidR="00200203">
        <w:rPr>
          <w:rFonts w:ascii="GHEA Grapalat" w:hAnsi="GHEA Grapalat"/>
          <w:lang w:val="hy-AM"/>
        </w:rPr>
        <w:t xml:space="preserve">փաստաթղթերը </w:t>
      </w:r>
      <w:r w:rsidR="00200203" w:rsidRPr="00200203">
        <w:rPr>
          <w:rFonts w:ascii="GHEA Grapalat" w:hAnsi="GHEA Grapalat"/>
          <w:lang w:val="hy-AM"/>
        </w:rPr>
        <w:t xml:space="preserve">և </w:t>
      </w:r>
      <w:r w:rsidR="00706B9C" w:rsidRPr="00DE12DD">
        <w:rPr>
          <w:rFonts w:ascii="GHEA Grapalat" w:hAnsi="GHEA Grapalat"/>
          <w:lang w:val="hy-AM"/>
        </w:rPr>
        <w:t xml:space="preserve">առանց </w:t>
      </w:r>
      <w:r w:rsidR="00706B9C">
        <w:rPr>
          <w:rFonts w:ascii="GHEA Grapalat" w:hAnsi="GHEA Grapalat"/>
          <w:lang w:val="hy-AM"/>
        </w:rPr>
        <w:t xml:space="preserve">որևէ </w:t>
      </w:r>
      <w:r w:rsidR="00706B9C" w:rsidRPr="00DE12DD">
        <w:rPr>
          <w:rFonts w:ascii="GHEA Grapalat" w:hAnsi="GHEA Grapalat"/>
          <w:lang w:val="hy-AM"/>
        </w:rPr>
        <w:t>ծախսի</w:t>
      </w:r>
      <w:r w:rsidR="00706B9C" w:rsidRPr="00200203">
        <w:rPr>
          <w:rFonts w:ascii="GHEA Grapalat" w:hAnsi="GHEA Grapalat"/>
          <w:lang w:val="hy-AM"/>
        </w:rPr>
        <w:t xml:space="preserve"> </w:t>
      </w:r>
      <w:r w:rsidR="00706B9C">
        <w:rPr>
          <w:rFonts w:ascii="GHEA Grapalat" w:hAnsi="GHEA Grapalat"/>
          <w:lang w:val="hy-AM"/>
        </w:rPr>
        <w:t xml:space="preserve">կամ </w:t>
      </w:r>
      <w:r w:rsidR="00643F19">
        <w:rPr>
          <w:rFonts w:ascii="GHEA Grapalat" w:hAnsi="GHEA Grapalat"/>
          <w:lang w:val="hy-AM"/>
        </w:rPr>
        <w:t>չնչին</w:t>
      </w:r>
      <w:r w:rsidR="00706B9C">
        <w:rPr>
          <w:rFonts w:ascii="GHEA Grapalat" w:hAnsi="GHEA Grapalat"/>
          <w:lang w:val="hy-AM"/>
        </w:rPr>
        <w:t xml:space="preserve"> ծախսերով </w:t>
      </w:r>
      <w:r w:rsidR="00200203" w:rsidRPr="00200203">
        <w:rPr>
          <w:rFonts w:ascii="GHEA Grapalat" w:hAnsi="GHEA Grapalat"/>
          <w:lang w:val="hy-AM"/>
        </w:rPr>
        <w:t>ստեղծել</w:t>
      </w:r>
      <w:r w:rsidR="00200203">
        <w:rPr>
          <w:rFonts w:ascii="GHEA Grapalat" w:hAnsi="GHEA Grapalat"/>
          <w:lang w:val="hy-AM"/>
        </w:rPr>
        <w:t>ու</w:t>
      </w:r>
      <w:r w:rsidR="00200203" w:rsidRPr="00200203">
        <w:rPr>
          <w:rFonts w:ascii="GHEA Grapalat" w:hAnsi="GHEA Grapalat"/>
          <w:lang w:val="hy-AM"/>
        </w:rPr>
        <w:t xml:space="preserve"> </w:t>
      </w:r>
      <w:r w:rsidRPr="00DE12DD">
        <w:rPr>
          <w:rFonts w:ascii="GHEA Grapalat" w:hAnsi="GHEA Grapalat"/>
          <w:lang w:val="hy-AM"/>
        </w:rPr>
        <w:t>բարդ որակավորումներ</w:t>
      </w:r>
      <w:r w:rsidR="00706B9C">
        <w:rPr>
          <w:rFonts w:ascii="GHEA Grapalat" w:hAnsi="GHEA Grapalat"/>
          <w:lang w:val="hy-AM"/>
        </w:rPr>
        <w:t>ի</w:t>
      </w:r>
      <w:r w:rsidR="00706B9C" w:rsidRPr="00706B9C">
        <w:rPr>
          <w:rFonts w:ascii="GHEA Grapalat" w:hAnsi="GHEA Grapalat"/>
          <w:lang w:val="hy-AM"/>
        </w:rPr>
        <w:t xml:space="preserve"> </w:t>
      </w:r>
      <w:r w:rsidR="00706B9C" w:rsidRPr="00DE12DD">
        <w:rPr>
          <w:rFonts w:ascii="GHEA Grapalat" w:hAnsi="GHEA Grapalat"/>
          <w:lang w:val="hy-AM"/>
        </w:rPr>
        <w:t>կեղծ</w:t>
      </w:r>
      <w:r w:rsidR="00706B9C">
        <w:rPr>
          <w:rFonts w:ascii="GHEA Grapalat" w:hAnsi="GHEA Grapalat"/>
          <w:lang w:val="hy-AM"/>
        </w:rPr>
        <w:t xml:space="preserve"> տարբերակներ</w:t>
      </w:r>
      <w:r w:rsidRPr="00DE12DD">
        <w:rPr>
          <w:rFonts w:ascii="GHEA Grapalat" w:hAnsi="GHEA Grapalat"/>
          <w:lang w:val="hy-AM"/>
        </w:rPr>
        <w:t xml:space="preserve">, որոնք գրեթե </w:t>
      </w:r>
      <w:r w:rsidR="00751E95">
        <w:rPr>
          <w:rFonts w:ascii="GHEA Grapalat" w:hAnsi="GHEA Grapalat"/>
          <w:lang w:val="hy-AM"/>
        </w:rPr>
        <w:t xml:space="preserve">չեն տարբերվում </w:t>
      </w:r>
      <w:r w:rsidRPr="00DE12DD">
        <w:rPr>
          <w:rFonts w:ascii="GHEA Grapalat" w:hAnsi="GHEA Grapalat"/>
          <w:lang w:val="hy-AM"/>
        </w:rPr>
        <w:t>իսկական</w:t>
      </w:r>
      <w:r w:rsidR="00751E95">
        <w:rPr>
          <w:rFonts w:ascii="GHEA Grapalat" w:hAnsi="GHEA Grapalat"/>
          <w:lang w:val="hy-AM"/>
        </w:rPr>
        <w:t>ից</w:t>
      </w:r>
      <w:r w:rsidRPr="00DE12DD">
        <w:rPr>
          <w:rFonts w:ascii="GHEA Grapalat" w:hAnsi="GHEA Grapalat"/>
          <w:lang w:val="hy-AM"/>
        </w:rPr>
        <w:t xml:space="preserve">: </w:t>
      </w:r>
      <w:r w:rsidR="00F41A2D" w:rsidRPr="00F41A2D">
        <w:rPr>
          <w:rFonts w:ascii="GHEA Grapalat" w:hAnsi="GHEA Grapalat"/>
          <w:lang w:val="hy-AM"/>
        </w:rPr>
        <w:t>Կ</w:t>
      </w:r>
      <w:r w:rsidR="00751E95" w:rsidRPr="00F41A2D">
        <w:rPr>
          <w:rFonts w:ascii="GHEA Grapalat" w:hAnsi="GHEA Grapalat"/>
          <w:lang w:val="hy-AM"/>
        </w:rPr>
        <w:t>եղծ</w:t>
      </w:r>
      <w:r w:rsidRPr="00F41A2D">
        <w:rPr>
          <w:rFonts w:ascii="GHEA Grapalat" w:hAnsi="GHEA Grapalat"/>
          <w:lang w:val="hy-AM"/>
        </w:rPr>
        <w:t xml:space="preserve"> կրթական</w:t>
      </w:r>
      <w:r w:rsidRPr="00DE12DD">
        <w:rPr>
          <w:rFonts w:ascii="GHEA Grapalat" w:hAnsi="GHEA Grapalat"/>
          <w:lang w:val="hy-AM"/>
        </w:rPr>
        <w:t xml:space="preserve"> ծառայություններ մատուցողները և գլոբալ շուկայում գործող տարբեր «</w:t>
      </w:r>
      <w:r w:rsidR="00751E95">
        <w:rPr>
          <w:rFonts w:ascii="GHEA Grapalat" w:hAnsi="GHEA Grapalat"/>
          <w:lang w:val="hy-AM"/>
        </w:rPr>
        <w:t>գործարան</w:t>
      </w:r>
      <w:r w:rsidRPr="00DE12DD">
        <w:rPr>
          <w:rFonts w:ascii="GHEA Grapalat" w:hAnsi="GHEA Grapalat"/>
          <w:lang w:val="hy-AM"/>
        </w:rPr>
        <w:t xml:space="preserve">ները» </w:t>
      </w:r>
      <w:r w:rsidR="00C56F38" w:rsidRPr="00751E95">
        <w:rPr>
          <w:rFonts w:ascii="GHEA Grapalat" w:hAnsi="GHEA Grapalat"/>
          <w:lang w:val="hy-AM"/>
        </w:rPr>
        <w:t xml:space="preserve">մկնիկի </w:t>
      </w:r>
      <w:r w:rsidR="00C56F38">
        <w:rPr>
          <w:rFonts w:ascii="GHEA Grapalat" w:hAnsi="GHEA Grapalat"/>
          <w:lang w:val="hy-AM"/>
        </w:rPr>
        <w:t>ը</w:t>
      </w:r>
      <w:r w:rsidR="00C56F38" w:rsidRPr="00751E95">
        <w:rPr>
          <w:rFonts w:ascii="GHEA Grapalat" w:hAnsi="GHEA Grapalat"/>
          <w:lang w:val="hy-AM"/>
        </w:rPr>
        <w:t>նդամենը</w:t>
      </w:r>
      <w:r w:rsidR="00C56F38" w:rsidRPr="00751E95">
        <w:rPr>
          <w:rFonts w:ascii="Cambria" w:hAnsi="Cambria" w:cs="Cambria"/>
          <w:lang w:val="hy-AM"/>
        </w:rPr>
        <w:t xml:space="preserve"> </w:t>
      </w:r>
      <w:r w:rsidR="00C56F38" w:rsidRPr="00751E95">
        <w:rPr>
          <w:rFonts w:ascii="GHEA Grapalat" w:hAnsi="GHEA Grapalat"/>
          <w:lang w:val="hy-AM"/>
        </w:rPr>
        <w:t>մեկ հպումով</w:t>
      </w:r>
      <w:r w:rsidR="00C56F38">
        <w:rPr>
          <w:rFonts w:ascii="GHEA Grapalat" w:hAnsi="GHEA Grapalat"/>
          <w:lang w:val="hy-AM"/>
        </w:rPr>
        <w:t xml:space="preserve"> հասանելի են դառնում</w:t>
      </w:r>
      <w:r w:rsidR="00C56F38" w:rsidRPr="00DE12DD">
        <w:rPr>
          <w:rFonts w:ascii="GHEA Grapalat" w:hAnsi="GHEA Grapalat"/>
          <w:lang w:val="hy-AM"/>
        </w:rPr>
        <w:t xml:space="preserve"> ցանկացած հաճախորդի</w:t>
      </w:r>
      <w:r w:rsidR="00C56F38">
        <w:rPr>
          <w:rFonts w:ascii="GHEA Grapalat" w:hAnsi="GHEA Grapalat"/>
          <w:lang w:val="hy-AM"/>
        </w:rPr>
        <w:t xml:space="preserve">։ </w:t>
      </w:r>
      <w:r w:rsidR="00F41A2D">
        <w:rPr>
          <w:rFonts w:ascii="GHEA Grapalat" w:hAnsi="GHEA Grapalat"/>
          <w:lang w:val="hy-AM"/>
        </w:rPr>
        <w:t>Սովորողների ա</w:t>
      </w:r>
      <w:r w:rsidRPr="00DE12DD">
        <w:rPr>
          <w:rFonts w:ascii="GHEA Grapalat" w:hAnsi="GHEA Grapalat"/>
          <w:lang w:val="hy-AM"/>
        </w:rPr>
        <w:t xml:space="preserve">ռցանց գնահատումները նույնպես կարող են </w:t>
      </w:r>
      <w:r w:rsidR="00C56F38">
        <w:rPr>
          <w:rFonts w:ascii="GHEA Grapalat" w:hAnsi="GHEA Grapalat"/>
          <w:lang w:val="hy-AM"/>
        </w:rPr>
        <w:t>լինել</w:t>
      </w:r>
      <w:r w:rsidRPr="00DE12DD">
        <w:rPr>
          <w:rFonts w:ascii="GHEA Grapalat" w:hAnsi="GHEA Grapalat"/>
          <w:lang w:val="hy-AM"/>
        </w:rPr>
        <w:t xml:space="preserve"> խաբեության և խեղաթյուրման</w:t>
      </w:r>
      <w:r w:rsidR="00C56F38">
        <w:rPr>
          <w:rFonts w:ascii="GHEA Grapalat" w:hAnsi="GHEA Grapalat"/>
          <w:lang w:val="hy-AM"/>
        </w:rPr>
        <w:t xml:space="preserve"> առարկա</w:t>
      </w:r>
      <w:r w:rsidRPr="00DE12DD">
        <w:rPr>
          <w:rFonts w:ascii="GHEA Grapalat" w:hAnsi="GHEA Grapalat"/>
          <w:lang w:val="hy-AM"/>
        </w:rPr>
        <w:t>:</w:t>
      </w:r>
    </w:p>
    <w:p w:rsidR="00DE12DD" w:rsidRDefault="00840162" w:rsidP="00200203">
      <w:pPr>
        <w:tabs>
          <w:tab w:val="left" w:pos="851"/>
          <w:tab w:val="left" w:pos="1560"/>
        </w:tabs>
        <w:ind w:firstLine="567"/>
        <w:jc w:val="both"/>
        <w:rPr>
          <w:rFonts w:ascii="GHEA Grapalat" w:hAnsi="GHEA Grapalat"/>
          <w:lang w:val="hy-AM"/>
        </w:rPr>
      </w:pPr>
      <w:r w:rsidRPr="00840162">
        <w:rPr>
          <w:rFonts w:ascii="GHEA Grapalat" w:hAnsi="GHEA Grapalat"/>
          <w:lang w:val="hy-AM"/>
        </w:rPr>
        <w:t xml:space="preserve">Միևնույն ժամանակ, տեղեկատվական տեխնոլոգիաների նոր գործիքները կարող են </w:t>
      </w:r>
      <w:r w:rsidR="009B24F0">
        <w:rPr>
          <w:rFonts w:ascii="GHEA Grapalat" w:hAnsi="GHEA Grapalat"/>
          <w:lang w:val="hy-AM"/>
        </w:rPr>
        <w:t>դառնալ</w:t>
      </w:r>
      <w:r w:rsidRPr="00840162">
        <w:rPr>
          <w:rFonts w:ascii="GHEA Grapalat" w:hAnsi="GHEA Grapalat"/>
          <w:lang w:val="hy-AM"/>
        </w:rPr>
        <w:t xml:space="preserve"> </w:t>
      </w:r>
      <w:r w:rsidR="009B24F0" w:rsidRPr="00F41A2D">
        <w:rPr>
          <w:rFonts w:ascii="GHEA Grapalat" w:hAnsi="GHEA Grapalat"/>
          <w:lang w:val="hy-AM"/>
        </w:rPr>
        <w:t>կրթական կեղծարարության կանխման</w:t>
      </w:r>
      <w:r w:rsidR="00F41A2D" w:rsidRPr="00F41A2D">
        <w:rPr>
          <w:rFonts w:ascii="GHEA Grapalat" w:hAnsi="GHEA Grapalat"/>
          <w:lang w:val="hy-AM"/>
        </w:rPr>
        <w:t xml:space="preserve"> </w:t>
      </w:r>
      <w:r w:rsidR="009B24F0" w:rsidRPr="00F41A2D">
        <w:rPr>
          <w:rFonts w:ascii="GHEA Grapalat" w:hAnsi="GHEA Grapalat"/>
          <w:lang w:val="hy-AM"/>
        </w:rPr>
        <w:t xml:space="preserve">և </w:t>
      </w:r>
      <w:r w:rsidR="00F41A2D">
        <w:rPr>
          <w:rFonts w:ascii="GHEA Grapalat" w:hAnsi="GHEA Grapalat"/>
          <w:lang w:val="hy-AM"/>
        </w:rPr>
        <w:t>դրա դեմ պայքարի</w:t>
      </w:r>
      <w:r w:rsidR="009B24F0" w:rsidRPr="00F41A2D">
        <w:rPr>
          <w:rFonts w:ascii="GHEA Grapalat" w:hAnsi="GHEA Grapalat"/>
          <w:lang w:val="hy-AM"/>
        </w:rPr>
        <w:t xml:space="preserve"> հզոր միջոց</w:t>
      </w:r>
      <w:r w:rsidRPr="00F41A2D">
        <w:rPr>
          <w:rFonts w:ascii="GHEA Grapalat" w:hAnsi="GHEA Grapalat"/>
          <w:lang w:val="hy-AM"/>
        </w:rPr>
        <w:t>,</w:t>
      </w:r>
      <w:r w:rsidRPr="00840162">
        <w:rPr>
          <w:rFonts w:ascii="GHEA Grapalat" w:hAnsi="GHEA Grapalat"/>
          <w:lang w:val="hy-AM"/>
        </w:rPr>
        <w:t xml:space="preserve"> օրինակ՝ </w:t>
      </w:r>
      <w:r w:rsidR="003B5A87">
        <w:rPr>
          <w:rFonts w:ascii="GHEA Grapalat" w:hAnsi="GHEA Grapalat"/>
          <w:lang w:val="hy-AM"/>
        </w:rPr>
        <w:t xml:space="preserve">տրամադրեն </w:t>
      </w:r>
      <w:r w:rsidRPr="00840162">
        <w:rPr>
          <w:rFonts w:ascii="GHEA Grapalat" w:hAnsi="GHEA Grapalat"/>
          <w:lang w:val="hy-AM"/>
        </w:rPr>
        <w:t xml:space="preserve">ուսանողների թվային տվյալների անվտանգ փոխանակման գործիքներ և </w:t>
      </w:r>
      <w:r w:rsidR="003B5A87">
        <w:rPr>
          <w:rFonts w:ascii="GHEA Grapalat" w:hAnsi="GHEA Grapalat"/>
          <w:lang w:val="hy-AM"/>
        </w:rPr>
        <w:t xml:space="preserve">առաջարկեն </w:t>
      </w:r>
      <w:r w:rsidR="003B5A87" w:rsidRPr="00840162">
        <w:rPr>
          <w:rFonts w:ascii="GHEA Grapalat" w:hAnsi="GHEA Grapalat"/>
          <w:lang w:val="hy-AM"/>
        </w:rPr>
        <w:t>որակավորումների իսկությ</w:t>
      </w:r>
      <w:r w:rsidR="003B5A87">
        <w:rPr>
          <w:rFonts w:ascii="GHEA Grapalat" w:hAnsi="GHEA Grapalat"/>
          <w:lang w:val="hy-AM"/>
        </w:rPr>
        <w:t>ա</w:t>
      </w:r>
      <w:r w:rsidR="003B5A87" w:rsidRPr="00840162">
        <w:rPr>
          <w:rFonts w:ascii="GHEA Grapalat" w:hAnsi="GHEA Grapalat"/>
          <w:lang w:val="hy-AM"/>
        </w:rPr>
        <w:t>ն ստուգ</w:t>
      </w:r>
      <w:r w:rsidR="003B5A87">
        <w:rPr>
          <w:rFonts w:ascii="GHEA Grapalat" w:hAnsi="GHEA Grapalat"/>
          <w:lang w:val="hy-AM"/>
        </w:rPr>
        <w:t xml:space="preserve">ման </w:t>
      </w:r>
      <w:r w:rsidRPr="00840162">
        <w:rPr>
          <w:rFonts w:ascii="GHEA Grapalat" w:hAnsi="GHEA Grapalat"/>
          <w:lang w:val="hy-AM"/>
        </w:rPr>
        <w:t>առցանց հարթակ</w:t>
      </w:r>
      <w:r w:rsidR="00F41A2D">
        <w:rPr>
          <w:rFonts w:ascii="GHEA Grapalat" w:hAnsi="GHEA Grapalat"/>
          <w:lang w:val="hy-AM"/>
        </w:rPr>
        <w:t>ներ</w:t>
      </w:r>
      <w:r w:rsidRPr="00840162">
        <w:rPr>
          <w:rFonts w:ascii="GHEA Grapalat" w:hAnsi="GHEA Grapalat"/>
          <w:lang w:val="hy-AM"/>
        </w:rPr>
        <w:t xml:space="preserve"> </w:t>
      </w:r>
      <w:r w:rsidR="003B5A87">
        <w:rPr>
          <w:rFonts w:ascii="GHEA Grapalat" w:hAnsi="GHEA Grapalat"/>
          <w:lang w:val="hy-AM"/>
        </w:rPr>
        <w:t xml:space="preserve">ու </w:t>
      </w:r>
      <w:r w:rsidRPr="00840162">
        <w:rPr>
          <w:rFonts w:ascii="GHEA Grapalat" w:hAnsi="GHEA Grapalat"/>
          <w:lang w:val="hy-AM"/>
        </w:rPr>
        <w:t>գործիքներ</w:t>
      </w:r>
      <w:r w:rsidR="003B5A87">
        <w:rPr>
          <w:rFonts w:ascii="GHEA Grapalat" w:hAnsi="GHEA Grapalat"/>
          <w:lang w:val="hy-AM"/>
        </w:rPr>
        <w:t xml:space="preserve">։ </w:t>
      </w:r>
      <w:r w:rsidRPr="00840162">
        <w:rPr>
          <w:rFonts w:ascii="GHEA Grapalat" w:hAnsi="GHEA Grapalat"/>
          <w:lang w:val="hy-AM"/>
        </w:rPr>
        <w:t>Թվային լուծումների օրինակներ կարող են լինել</w:t>
      </w:r>
      <w:r w:rsidR="00301870">
        <w:rPr>
          <w:rFonts w:ascii="GHEA Grapalat" w:hAnsi="GHEA Grapalat"/>
          <w:lang w:val="hy-AM"/>
        </w:rPr>
        <w:t>՝</w:t>
      </w:r>
      <w:r w:rsidRPr="00840162">
        <w:rPr>
          <w:rFonts w:ascii="GHEA Grapalat" w:hAnsi="GHEA Grapalat"/>
          <w:lang w:val="hy-AM"/>
        </w:rPr>
        <w:t xml:space="preserve"> բլոկչեյն տեխնոլոգիայի օգտագործումը ուսանողների տվյալների, թվային ստորագրությունների և գաղտնագրված </w:t>
      </w:r>
      <w:r w:rsidR="00301870">
        <w:rPr>
          <w:rFonts w:ascii="GHEA Grapalat" w:hAnsi="GHEA Grapalat"/>
          <w:lang w:val="hy-AM"/>
        </w:rPr>
        <w:t>«</w:t>
      </w:r>
      <w:r w:rsidRPr="00840162">
        <w:rPr>
          <w:rFonts w:ascii="GHEA Grapalat" w:hAnsi="GHEA Grapalat"/>
          <w:lang w:val="hy-AM"/>
        </w:rPr>
        <w:t>pdf</w:t>
      </w:r>
      <w:r w:rsidR="00F46E0D">
        <w:rPr>
          <w:rFonts w:ascii="GHEA Grapalat" w:hAnsi="GHEA Grapalat"/>
          <w:lang w:val="hy-AM"/>
        </w:rPr>
        <w:t>» ֆայլերի</w:t>
      </w:r>
      <w:r w:rsidRPr="00840162">
        <w:rPr>
          <w:rFonts w:ascii="GHEA Grapalat" w:hAnsi="GHEA Grapalat"/>
          <w:lang w:val="hy-AM"/>
        </w:rPr>
        <w:t xml:space="preserve"> անվտանգ փոխանակման համար՝ փաստաթղթերի իսկությունը ստուգելու </w:t>
      </w:r>
      <w:r w:rsidR="00643F19">
        <w:rPr>
          <w:rFonts w:ascii="GHEA Grapalat" w:hAnsi="GHEA Grapalat"/>
          <w:lang w:val="hy-AM"/>
        </w:rPr>
        <w:t>համար</w:t>
      </w:r>
      <w:r w:rsidRPr="00840162">
        <w:rPr>
          <w:rFonts w:ascii="GHEA Grapalat" w:hAnsi="GHEA Grapalat"/>
          <w:lang w:val="hy-AM"/>
        </w:rPr>
        <w:t xml:space="preserve">, </w:t>
      </w:r>
      <w:r w:rsidR="00F41A2D">
        <w:rPr>
          <w:rFonts w:ascii="GHEA Grapalat" w:hAnsi="GHEA Grapalat"/>
          <w:lang w:val="hy-AM"/>
        </w:rPr>
        <w:t xml:space="preserve">կամ </w:t>
      </w:r>
      <w:r w:rsidRPr="00840162">
        <w:rPr>
          <w:rFonts w:ascii="GHEA Grapalat" w:hAnsi="GHEA Grapalat"/>
          <w:lang w:val="hy-AM"/>
        </w:rPr>
        <w:t xml:space="preserve">QR կոդերի և շտրիխ կոդերի օգտագործումը քննությունների ժամանակ՝ կոռուպցիայից խուսափելու համար և այլն: Ընդհանուր առմամբ, թվայնացումը կարող է աջակցել </w:t>
      </w:r>
      <w:r w:rsidR="00301870">
        <w:rPr>
          <w:rFonts w:ascii="GHEA Grapalat" w:hAnsi="GHEA Grapalat"/>
          <w:lang w:val="hy-AM"/>
        </w:rPr>
        <w:t>կեղ</w:t>
      </w:r>
      <w:r w:rsidR="002F3289">
        <w:rPr>
          <w:rFonts w:ascii="GHEA Grapalat" w:hAnsi="GHEA Grapalat"/>
          <w:lang w:val="hy-AM"/>
        </w:rPr>
        <w:t>ծ</w:t>
      </w:r>
      <w:r w:rsidR="00301870">
        <w:rPr>
          <w:rFonts w:ascii="GHEA Grapalat" w:hAnsi="GHEA Grapalat"/>
          <w:lang w:val="hy-AM"/>
        </w:rPr>
        <w:t>արար</w:t>
      </w:r>
      <w:r w:rsidRPr="00840162">
        <w:rPr>
          <w:rFonts w:ascii="GHEA Grapalat" w:hAnsi="GHEA Grapalat"/>
          <w:lang w:val="hy-AM"/>
        </w:rPr>
        <w:t xml:space="preserve">ության կանխարգելմանը </w:t>
      </w:r>
      <w:r w:rsidR="002F3289">
        <w:rPr>
          <w:rFonts w:ascii="GHEA Grapalat" w:hAnsi="GHEA Grapalat"/>
          <w:lang w:val="hy-AM"/>
        </w:rPr>
        <w:t>ուսումնակա</w:t>
      </w:r>
      <w:r w:rsidRPr="00840162">
        <w:rPr>
          <w:rFonts w:ascii="GHEA Grapalat" w:hAnsi="GHEA Grapalat"/>
          <w:lang w:val="hy-AM"/>
        </w:rPr>
        <w:t>ն գործընթաց</w:t>
      </w:r>
      <w:r w:rsidR="00643F19">
        <w:rPr>
          <w:rFonts w:ascii="GHEA Grapalat" w:hAnsi="GHEA Grapalat"/>
          <w:lang w:val="hy-AM"/>
        </w:rPr>
        <w:t>ի</w:t>
      </w:r>
      <w:r w:rsidR="00643F19" w:rsidRPr="00643F19">
        <w:rPr>
          <w:rFonts w:ascii="GHEA Grapalat" w:hAnsi="GHEA Grapalat"/>
          <w:lang w:val="hy-AM"/>
        </w:rPr>
        <w:t xml:space="preserve"> </w:t>
      </w:r>
      <w:r w:rsidR="00643F19" w:rsidRPr="00840162">
        <w:rPr>
          <w:rFonts w:ascii="GHEA Grapalat" w:hAnsi="GHEA Grapalat"/>
          <w:lang w:val="hy-AM"/>
        </w:rPr>
        <w:t xml:space="preserve">ողջ </w:t>
      </w:r>
      <w:r w:rsidR="00643F19">
        <w:rPr>
          <w:rFonts w:ascii="GHEA Grapalat" w:hAnsi="GHEA Grapalat"/>
          <w:lang w:val="hy-AM"/>
        </w:rPr>
        <w:t>ընթացքում</w:t>
      </w:r>
      <w:r w:rsidRPr="00840162">
        <w:rPr>
          <w:rFonts w:ascii="GHEA Grapalat" w:hAnsi="GHEA Grapalat"/>
          <w:lang w:val="hy-AM"/>
        </w:rPr>
        <w:t>՝ սկսած կրթությ</w:t>
      </w:r>
      <w:r w:rsidR="00595D4C">
        <w:rPr>
          <w:rFonts w:ascii="GHEA Grapalat" w:hAnsi="GHEA Grapalat"/>
          <w:lang w:val="hy-AM"/>
        </w:rPr>
        <w:t>ա</w:t>
      </w:r>
      <w:r w:rsidR="001431FC">
        <w:rPr>
          <w:rFonts w:ascii="GHEA Grapalat" w:hAnsi="GHEA Grapalat"/>
          <w:lang w:val="hy-AM"/>
        </w:rPr>
        <w:t>ն</w:t>
      </w:r>
      <w:r w:rsidR="00595D4C">
        <w:rPr>
          <w:rFonts w:ascii="GHEA Grapalat" w:hAnsi="GHEA Grapalat"/>
          <w:lang w:val="hy-AM"/>
        </w:rPr>
        <w:t xml:space="preserve"> համակարգ մուտք գործելուց </w:t>
      </w:r>
      <w:r w:rsidRPr="00840162">
        <w:rPr>
          <w:rFonts w:ascii="GHEA Grapalat" w:hAnsi="GHEA Grapalat"/>
          <w:lang w:val="hy-AM"/>
        </w:rPr>
        <w:t>մինչև վերջնական որակավոր</w:t>
      </w:r>
      <w:r w:rsidR="001431FC">
        <w:rPr>
          <w:rFonts w:ascii="GHEA Grapalat" w:hAnsi="GHEA Grapalat"/>
          <w:lang w:val="hy-AM"/>
        </w:rPr>
        <w:t xml:space="preserve">ման </w:t>
      </w:r>
      <w:r w:rsidRPr="00840162">
        <w:rPr>
          <w:rFonts w:ascii="GHEA Grapalat" w:hAnsi="GHEA Grapalat"/>
          <w:lang w:val="hy-AM"/>
        </w:rPr>
        <w:t>շնորհ</w:t>
      </w:r>
      <w:r w:rsidR="001431FC">
        <w:rPr>
          <w:rFonts w:ascii="GHEA Grapalat" w:hAnsi="GHEA Grapalat"/>
          <w:lang w:val="hy-AM"/>
        </w:rPr>
        <w:t xml:space="preserve">ումը </w:t>
      </w:r>
      <w:r w:rsidRPr="00840162">
        <w:rPr>
          <w:rFonts w:ascii="GHEA Grapalat" w:hAnsi="GHEA Grapalat"/>
          <w:lang w:val="hy-AM"/>
        </w:rPr>
        <w:t>և դրա հետագա օգտագործումը:</w:t>
      </w:r>
    </w:p>
    <w:p w:rsidR="004868F4" w:rsidRPr="004868F4" w:rsidRDefault="004868F4" w:rsidP="004868F4">
      <w:pPr>
        <w:tabs>
          <w:tab w:val="left" w:pos="851"/>
          <w:tab w:val="left" w:pos="1560"/>
        </w:tabs>
        <w:ind w:firstLine="567"/>
        <w:jc w:val="both"/>
        <w:rPr>
          <w:rFonts w:ascii="GHEA Grapalat" w:hAnsi="GHEA Grapalat"/>
          <w:lang w:val="hy-AM"/>
        </w:rPr>
      </w:pPr>
      <w:r w:rsidRPr="004868F4">
        <w:rPr>
          <w:rFonts w:ascii="GHEA Grapalat" w:hAnsi="GHEA Grapalat"/>
          <w:lang w:val="hy-AM"/>
        </w:rPr>
        <w:t>Անդամ պետությունները կարող են</w:t>
      </w:r>
      <w:r w:rsidR="007B634E">
        <w:rPr>
          <w:rFonts w:ascii="GHEA Grapalat" w:hAnsi="GHEA Grapalat"/>
          <w:lang w:val="hy-AM"/>
        </w:rPr>
        <w:t>՝</w:t>
      </w:r>
    </w:p>
    <w:p w:rsidR="00C16269" w:rsidRDefault="00DB0ED2" w:rsidP="00C23E1A">
      <w:pPr>
        <w:pStyle w:val="ListParagraph"/>
        <w:numPr>
          <w:ilvl w:val="0"/>
          <w:numId w:val="15"/>
        </w:numPr>
        <w:tabs>
          <w:tab w:val="left" w:pos="851"/>
          <w:tab w:val="left" w:pos="1560"/>
        </w:tabs>
        <w:ind w:left="0" w:firstLine="567"/>
        <w:jc w:val="both"/>
        <w:rPr>
          <w:rFonts w:ascii="GHEA Grapalat" w:hAnsi="GHEA Grapalat"/>
          <w:lang w:val="hy-AM"/>
        </w:rPr>
      </w:pPr>
      <w:r>
        <w:rPr>
          <w:rFonts w:ascii="GHEA Grapalat" w:hAnsi="GHEA Grapalat"/>
          <w:lang w:val="hy-AM"/>
        </w:rPr>
        <w:t>ս</w:t>
      </w:r>
      <w:r w:rsidR="004868F4" w:rsidRPr="00C16269">
        <w:rPr>
          <w:rFonts w:ascii="GHEA Grapalat" w:hAnsi="GHEA Grapalat"/>
          <w:lang w:val="hy-AM"/>
        </w:rPr>
        <w:t xml:space="preserve">տեղծել և աջակցել ուսանողների տվյալների անվտանգ փոխանակման գործիքների մշակմանը, ինչպես ազգային, այնպես էլ ուսումնական հաստատության մակարդակով: Այդ լուծումները պետք է </w:t>
      </w:r>
      <w:r w:rsidR="00334F7F" w:rsidRPr="00C16269">
        <w:rPr>
          <w:rFonts w:ascii="GHEA Grapalat" w:hAnsi="GHEA Grapalat"/>
          <w:lang w:val="hy-AM"/>
        </w:rPr>
        <w:t>ուղղվեն</w:t>
      </w:r>
      <w:r w:rsidR="004868F4" w:rsidRPr="00C16269">
        <w:rPr>
          <w:rFonts w:ascii="GHEA Grapalat" w:hAnsi="GHEA Grapalat"/>
          <w:lang w:val="hy-AM"/>
        </w:rPr>
        <w:t xml:space="preserve"> </w:t>
      </w:r>
      <w:r w:rsidR="00334F7F" w:rsidRPr="00C16269">
        <w:rPr>
          <w:rFonts w:ascii="GHEA Grapalat" w:hAnsi="GHEA Grapalat"/>
          <w:lang w:val="hy-AM"/>
        </w:rPr>
        <w:t>ուսանողների</w:t>
      </w:r>
      <w:r w:rsidR="004868F4" w:rsidRPr="00C16269">
        <w:rPr>
          <w:rFonts w:ascii="GHEA Grapalat" w:hAnsi="GHEA Grapalat"/>
          <w:lang w:val="hy-AM"/>
        </w:rPr>
        <w:t xml:space="preserve"> տվյալների անվտանգության, </w:t>
      </w:r>
      <w:r w:rsidR="00334F7F" w:rsidRPr="00C16269">
        <w:rPr>
          <w:rFonts w:ascii="GHEA Grapalat" w:hAnsi="GHEA Grapalat"/>
          <w:lang w:val="hy-AM"/>
        </w:rPr>
        <w:t xml:space="preserve">փոխանակման </w:t>
      </w:r>
      <w:r w:rsidR="004868F4" w:rsidRPr="00C16269">
        <w:rPr>
          <w:rFonts w:ascii="GHEA Grapalat" w:hAnsi="GHEA Grapalat"/>
          <w:lang w:val="hy-AM"/>
        </w:rPr>
        <w:t xml:space="preserve">արագության, </w:t>
      </w:r>
      <w:r w:rsidR="00334F7F" w:rsidRPr="00C16269">
        <w:rPr>
          <w:rFonts w:ascii="GHEA Grapalat" w:hAnsi="GHEA Grapalat"/>
          <w:lang w:val="hy-AM"/>
        </w:rPr>
        <w:t>ամբողջական</w:t>
      </w:r>
      <w:r w:rsidR="004868F4" w:rsidRPr="00C16269">
        <w:rPr>
          <w:rFonts w:ascii="GHEA Grapalat" w:hAnsi="GHEA Grapalat"/>
          <w:lang w:val="hy-AM"/>
        </w:rPr>
        <w:t xml:space="preserve">ության և </w:t>
      </w:r>
      <w:r w:rsidR="00334F7F" w:rsidRPr="00C16269">
        <w:rPr>
          <w:rFonts w:ascii="GHEA Grapalat" w:hAnsi="GHEA Grapalat"/>
          <w:lang w:val="hy-AM"/>
        </w:rPr>
        <w:t>արժանահավատու</w:t>
      </w:r>
      <w:r w:rsidR="004868F4" w:rsidRPr="00C16269">
        <w:rPr>
          <w:rFonts w:ascii="GHEA Grapalat" w:hAnsi="GHEA Grapalat"/>
          <w:lang w:val="hy-AM"/>
        </w:rPr>
        <w:t>թյան բարելավման</w:t>
      </w:r>
      <w:r w:rsidR="00334F7F" w:rsidRPr="00C16269">
        <w:rPr>
          <w:rFonts w:ascii="GHEA Grapalat" w:hAnsi="GHEA Grapalat"/>
          <w:lang w:val="hy-AM"/>
        </w:rPr>
        <w:t>ը։</w:t>
      </w:r>
      <w:r w:rsidR="004868F4" w:rsidRPr="00C16269">
        <w:rPr>
          <w:rFonts w:ascii="GHEA Grapalat" w:hAnsi="GHEA Grapalat"/>
          <w:lang w:val="hy-AM"/>
        </w:rPr>
        <w:t xml:space="preserve"> </w:t>
      </w:r>
      <w:r w:rsidR="00334F7F" w:rsidRPr="00C16269">
        <w:rPr>
          <w:rFonts w:ascii="GHEA Grapalat" w:hAnsi="GHEA Grapalat"/>
          <w:lang w:val="hy-AM"/>
        </w:rPr>
        <w:t>Ն</w:t>
      </w:r>
      <w:r w:rsidR="004868F4" w:rsidRPr="00C16269">
        <w:rPr>
          <w:rFonts w:ascii="GHEA Grapalat" w:hAnsi="GHEA Grapalat"/>
          <w:lang w:val="hy-AM"/>
        </w:rPr>
        <w:t xml:space="preserve">ման լուծումները պետք է </w:t>
      </w:r>
      <w:r w:rsidR="00334F7F" w:rsidRPr="00C16269">
        <w:rPr>
          <w:rFonts w:ascii="GHEA Grapalat" w:hAnsi="GHEA Grapalat"/>
          <w:lang w:val="hy-AM"/>
        </w:rPr>
        <w:t xml:space="preserve">հնարավորինս </w:t>
      </w:r>
      <w:r w:rsidR="004868F4" w:rsidRPr="00C16269">
        <w:rPr>
          <w:rFonts w:ascii="GHEA Grapalat" w:hAnsi="GHEA Grapalat"/>
          <w:lang w:val="hy-AM"/>
        </w:rPr>
        <w:t>կենտրոնանան ուսանող</w:t>
      </w:r>
      <w:r w:rsidR="00100924">
        <w:rPr>
          <w:rFonts w:ascii="GHEA Grapalat" w:hAnsi="GHEA Grapalat"/>
          <w:lang w:val="hy-AM"/>
        </w:rPr>
        <w:t>ներ</w:t>
      </w:r>
      <w:r w:rsidR="004868F4" w:rsidRPr="00C16269">
        <w:rPr>
          <w:rFonts w:ascii="GHEA Grapalat" w:hAnsi="GHEA Grapalat"/>
          <w:lang w:val="hy-AM"/>
        </w:rPr>
        <w:t xml:space="preserve">ի վրա՝ </w:t>
      </w:r>
      <w:r>
        <w:rPr>
          <w:rFonts w:ascii="GHEA Grapalat" w:hAnsi="GHEA Grapalat"/>
          <w:lang w:val="hy-AM"/>
        </w:rPr>
        <w:t xml:space="preserve">մի կողմից </w:t>
      </w:r>
      <w:r w:rsidR="004868F4" w:rsidRPr="00C16269">
        <w:rPr>
          <w:rFonts w:ascii="GHEA Grapalat" w:hAnsi="GHEA Grapalat"/>
          <w:lang w:val="hy-AM"/>
        </w:rPr>
        <w:t xml:space="preserve">հնարավորություն </w:t>
      </w:r>
      <w:r w:rsidR="00334F7F" w:rsidRPr="00C16269">
        <w:rPr>
          <w:rFonts w:ascii="GHEA Grapalat" w:hAnsi="GHEA Grapalat"/>
          <w:lang w:val="hy-AM"/>
        </w:rPr>
        <w:t>ընձեռելո</w:t>
      </w:r>
      <w:r w:rsidR="004868F4" w:rsidRPr="00C16269">
        <w:rPr>
          <w:rFonts w:ascii="GHEA Grapalat" w:hAnsi="GHEA Grapalat"/>
          <w:lang w:val="hy-AM"/>
        </w:rPr>
        <w:t xml:space="preserve">վ </w:t>
      </w:r>
      <w:r w:rsidR="00334F7F" w:rsidRPr="00C16269">
        <w:rPr>
          <w:rFonts w:ascii="GHEA Grapalat" w:hAnsi="GHEA Grapalat"/>
          <w:lang w:val="hy-AM"/>
        </w:rPr>
        <w:t>նրան</w:t>
      </w:r>
      <w:r w:rsidR="00100924">
        <w:rPr>
          <w:rFonts w:ascii="GHEA Grapalat" w:hAnsi="GHEA Grapalat"/>
          <w:lang w:val="hy-AM"/>
        </w:rPr>
        <w:t>ց</w:t>
      </w:r>
      <w:r w:rsidR="00334F7F" w:rsidRPr="00C16269">
        <w:rPr>
          <w:rFonts w:ascii="GHEA Grapalat" w:hAnsi="GHEA Grapalat"/>
          <w:lang w:val="hy-AM"/>
        </w:rPr>
        <w:t xml:space="preserve"> </w:t>
      </w:r>
      <w:r w:rsidR="004868F4" w:rsidRPr="00C16269">
        <w:rPr>
          <w:rFonts w:ascii="GHEA Grapalat" w:hAnsi="GHEA Grapalat"/>
          <w:lang w:val="hy-AM"/>
        </w:rPr>
        <w:t xml:space="preserve">հեշտությամբ </w:t>
      </w:r>
      <w:r w:rsidR="00334F7F" w:rsidRPr="00C16269">
        <w:rPr>
          <w:rFonts w:ascii="GHEA Grapalat" w:hAnsi="GHEA Grapalat"/>
          <w:lang w:val="hy-AM"/>
        </w:rPr>
        <w:t>տրամադր</w:t>
      </w:r>
      <w:r w:rsidR="004868F4" w:rsidRPr="00C16269">
        <w:rPr>
          <w:rFonts w:ascii="GHEA Grapalat" w:hAnsi="GHEA Grapalat"/>
          <w:lang w:val="hy-AM"/>
        </w:rPr>
        <w:t>ել</w:t>
      </w:r>
      <w:r>
        <w:rPr>
          <w:rFonts w:ascii="GHEA Grapalat" w:hAnsi="GHEA Grapalat"/>
          <w:lang w:val="hy-AM"/>
        </w:rPr>
        <w:t>ու</w:t>
      </w:r>
      <w:r w:rsidR="004868F4" w:rsidRPr="00C16269">
        <w:rPr>
          <w:rFonts w:ascii="GHEA Grapalat" w:hAnsi="GHEA Grapalat"/>
          <w:lang w:val="hy-AM"/>
        </w:rPr>
        <w:t xml:space="preserve"> իր</w:t>
      </w:r>
      <w:r w:rsidR="00100924">
        <w:rPr>
          <w:rFonts w:ascii="GHEA Grapalat" w:hAnsi="GHEA Grapalat"/>
          <w:lang w:val="hy-AM"/>
        </w:rPr>
        <w:t>ենց</w:t>
      </w:r>
      <w:r w:rsidR="004868F4" w:rsidRPr="00C16269">
        <w:rPr>
          <w:rFonts w:ascii="GHEA Grapalat" w:hAnsi="GHEA Grapalat"/>
          <w:lang w:val="hy-AM"/>
        </w:rPr>
        <w:t xml:space="preserve"> որակավորում</w:t>
      </w:r>
      <w:r w:rsidR="00334F7F" w:rsidRPr="00C16269">
        <w:rPr>
          <w:rFonts w:ascii="GHEA Grapalat" w:hAnsi="GHEA Grapalat"/>
          <w:lang w:val="hy-AM"/>
        </w:rPr>
        <w:t>(ներ)ը</w:t>
      </w:r>
      <w:r w:rsidR="004868F4" w:rsidRPr="00C16269">
        <w:rPr>
          <w:rFonts w:ascii="GHEA Grapalat" w:hAnsi="GHEA Grapalat"/>
          <w:lang w:val="hy-AM"/>
        </w:rPr>
        <w:t xml:space="preserve"> և համապատասխան փաստաթղթեր</w:t>
      </w:r>
      <w:r w:rsidR="00334F7F" w:rsidRPr="00C16269">
        <w:rPr>
          <w:rFonts w:ascii="GHEA Grapalat" w:hAnsi="GHEA Grapalat"/>
          <w:lang w:val="hy-AM"/>
        </w:rPr>
        <w:t>ը</w:t>
      </w:r>
      <w:r w:rsidR="004868F4" w:rsidRPr="00C16269">
        <w:rPr>
          <w:rFonts w:ascii="GHEA Grapalat" w:hAnsi="GHEA Grapalat"/>
          <w:lang w:val="hy-AM"/>
        </w:rPr>
        <w:t xml:space="preserve"> (օրինակ՝ </w:t>
      </w:r>
      <w:r w:rsidR="00334F7F" w:rsidRPr="00C16269">
        <w:rPr>
          <w:rFonts w:ascii="GHEA Grapalat" w:hAnsi="GHEA Grapalat"/>
          <w:lang w:val="hy-AM"/>
        </w:rPr>
        <w:t xml:space="preserve">ակադեմիական </w:t>
      </w:r>
      <w:r w:rsidR="00595D4C" w:rsidRPr="00595D4C">
        <w:rPr>
          <w:rFonts w:ascii="GHEA Grapalat" w:hAnsi="GHEA Grapalat"/>
          <w:lang w:val="hy-AM"/>
        </w:rPr>
        <w:t>տեղեկանքները կամ այլ</w:t>
      </w:r>
      <w:r w:rsidR="00595D4C">
        <w:rPr>
          <w:rFonts w:ascii="GHEA Grapalat" w:hAnsi="GHEA Grapalat"/>
          <w:lang w:val="hy-AM"/>
        </w:rPr>
        <w:t xml:space="preserve"> տվյալները</w:t>
      </w:r>
      <w:r w:rsidR="004868F4" w:rsidRPr="00C16269">
        <w:rPr>
          <w:rFonts w:ascii="GHEA Grapalat" w:hAnsi="GHEA Grapalat"/>
          <w:lang w:val="hy-AM"/>
        </w:rPr>
        <w:t xml:space="preserve">), </w:t>
      </w:r>
      <w:r>
        <w:rPr>
          <w:rFonts w:ascii="GHEA Grapalat" w:hAnsi="GHEA Grapalat"/>
          <w:lang w:val="hy-AM"/>
        </w:rPr>
        <w:t xml:space="preserve">իսկ </w:t>
      </w:r>
      <w:r w:rsidR="004868F4" w:rsidRPr="00C16269">
        <w:rPr>
          <w:rFonts w:ascii="GHEA Grapalat" w:hAnsi="GHEA Grapalat"/>
          <w:lang w:val="hy-AM"/>
        </w:rPr>
        <w:t>մյուս կողմից՝ երաշխավորել</w:t>
      </w:r>
      <w:r>
        <w:rPr>
          <w:rFonts w:ascii="GHEA Grapalat" w:hAnsi="GHEA Grapalat"/>
          <w:lang w:val="hy-AM"/>
        </w:rPr>
        <w:t>ու</w:t>
      </w:r>
      <w:r w:rsidR="004868F4" w:rsidRPr="00C16269">
        <w:rPr>
          <w:rFonts w:ascii="GHEA Grapalat" w:hAnsi="GHEA Grapalat"/>
          <w:lang w:val="hy-AM"/>
        </w:rPr>
        <w:t xml:space="preserve"> </w:t>
      </w:r>
      <w:r w:rsidR="00334F7F" w:rsidRPr="00C16269">
        <w:rPr>
          <w:rFonts w:ascii="GHEA Grapalat" w:hAnsi="GHEA Grapalat"/>
          <w:lang w:val="hy-AM"/>
        </w:rPr>
        <w:t xml:space="preserve">տվյալների </w:t>
      </w:r>
      <w:r w:rsidR="004868F4" w:rsidRPr="00C16269">
        <w:rPr>
          <w:rFonts w:ascii="GHEA Grapalat" w:hAnsi="GHEA Grapalat"/>
          <w:lang w:val="hy-AM"/>
        </w:rPr>
        <w:t>ամբողջականությունն ու իսկությունը։ Այ</w:t>
      </w:r>
      <w:r w:rsidR="00100924">
        <w:rPr>
          <w:rFonts w:ascii="GHEA Grapalat" w:hAnsi="GHEA Grapalat"/>
          <w:lang w:val="hy-AM"/>
        </w:rPr>
        <w:t>դ</w:t>
      </w:r>
      <w:r w:rsidR="004868F4" w:rsidRPr="00C16269">
        <w:rPr>
          <w:rFonts w:ascii="GHEA Grapalat" w:hAnsi="GHEA Grapalat"/>
          <w:lang w:val="hy-AM"/>
        </w:rPr>
        <w:t xml:space="preserve"> լուծումները պետք է </w:t>
      </w:r>
      <w:r w:rsidR="00013778" w:rsidRPr="00C16269">
        <w:rPr>
          <w:rFonts w:ascii="GHEA Grapalat" w:hAnsi="GHEA Grapalat"/>
          <w:lang w:val="hy-AM"/>
        </w:rPr>
        <w:t>նպատակ</w:t>
      </w:r>
      <w:r w:rsidR="004868F4" w:rsidRPr="00C16269">
        <w:rPr>
          <w:rFonts w:ascii="GHEA Grapalat" w:hAnsi="GHEA Grapalat"/>
          <w:lang w:val="hy-AM"/>
        </w:rPr>
        <w:t>ուղղվ</w:t>
      </w:r>
      <w:r w:rsidR="00013778" w:rsidRPr="00C16269">
        <w:rPr>
          <w:rFonts w:ascii="GHEA Grapalat" w:hAnsi="GHEA Grapalat"/>
          <w:lang w:val="hy-AM"/>
        </w:rPr>
        <w:t>են</w:t>
      </w:r>
      <w:r w:rsidR="004868F4" w:rsidRPr="00C16269">
        <w:rPr>
          <w:rFonts w:ascii="GHEA Grapalat" w:hAnsi="GHEA Grapalat"/>
          <w:lang w:val="hy-AM"/>
        </w:rPr>
        <w:t xml:space="preserve"> ուսանողների և շրջանավարտների շարժունության և նրանց որակավորումների </w:t>
      </w:r>
      <w:r w:rsidR="00013778" w:rsidRPr="00C16269">
        <w:rPr>
          <w:rFonts w:ascii="GHEA Grapalat" w:hAnsi="GHEA Grapalat"/>
          <w:lang w:val="hy-AM"/>
        </w:rPr>
        <w:t>տեղափոխելիու</w:t>
      </w:r>
      <w:r w:rsidR="004868F4" w:rsidRPr="00C16269">
        <w:rPr>
          <w:rFonts w:ascii="GHEA Grapalat" w:hAnsi="GHEA Grapalat"/>
          <w:lang w:val="hy-AM"/>
        </w:rPr>
        <w:t>թյան</w:t>
      </w:r>
      <w:r>
        <w:rPr>
          <w:rFonts w:ascii="GHEA Grapalat" w:hAnsi="GHEA Grapalat"/>
          <w:lang w:val="hy-AM"/>
        </w:rPr>
        <w:t xml:space="preserve"> ապահովման</w:t>
      </w:r>
      <w:r w:rsidR="004868F4" w:rsidRPr="00C16269">
        <w:rPr>
          <w:rFonts w:ascii="GHEA Grapalat" w:hAnsi="GHEA Grapalat"/>
          <w:lang w:val="hy-AM"/>
        </w:rPr>
        <w:t>ը:</w:t>
      </w:r>
    </w:p>
    <w:p w:rsidR="009B5785" w:rsidRDefault="00DB0ED2" w:rsidP="00C23E1A">
      <w:pPr>
        <w:pStyle w:val="ListParagraph"/>
        <w:numPr>
          <w:ilvl w:val="0"/>
          <w:numId w:val="15"/>
        </w:numPr>
        <w:tabs>
          <w:tab w:val="left" w:pos="851"/>
          <w:tab w:val="left" w:pos="1560"/>
        </w:tabs>
        <w:ind w:left="0" w:firstLine="567"/>
        <w:jc w:val="both"/>
        <w:rPr>
          <w:rFonts w:ascii="GHEA Grapalat" w:hAnsi="GHEA Grapalat"/>
          <w:lang w:val="hy-AM"/>
        </w:rPr>
      </w:pPr>
      <w:r>
        <w:rPr>
          <w:rFonts w:ascii="GHEA Grapalat" w:hAnsi="GHEA Grapalat"/>
          <w:lang w:val="hy-AM"/>
        </w:rPr>
        <w:t>ս</w:t>
      </w:r>
      <w:r w:rsidR="00C16269" w:rsidRPr="00C16269">
        <w:rPr>
          <w:rFonts w:ascii="GHEA Grapalat" w:hAnsi="GHEA Grapalat"/>
          <w:lang w:val="hy-AM"/>
        </w:rPr>
        <w:t xml:space="preserve">տեղծել </w:t>
      </w:r>
      <w:r>
        <w:rPr>
          <w:rFonts w:ascii="GHEA Grapalat" w:hAnsi="GHEA Grapalat"/>
          <w:lang w:val="hy-AM"/>
        </w:rPr>
        <w:t xml:space="preserve">մասնագիտական </w:t>
      </w:r>
      <w:r w:rsidRPr="00C16269">
        <w:rPr>
          <w:rFonts w:ascii="GHEA Grapalat" w:hAnsi="GHEA Grapalat"/>
          <w:lang w:val="hy-AM"/>
        </w:rPr>
        <w:t xml:space="preserve">վկայականների և որակավորումների ապահով շնորհման և փոխանակման </w:t>
      </w:r>
      <w:r w:rsidR="00C16269" w:rsidRPr="00C16269">
        <w:rPr>
          <w:rFonts w:ascii="GHEA Grapalat" w:hAnsi="GHEA Grapalat"/>
          <w:lang w:val="hy-AM"/>
        </w:rPr>
        <w:t xml:space="preserve">գործիքներ </w:t>
      </w:r>
      <w:r w:rsidR="00595D4C" w:rsidRPr="00C16269">
        <w:rPr>
          <w:rFonts w:ascii="GHEA Grapalat" w:hAnsi="GHEA Grapalat"/>
          <w:lang w:val="hy-AM"/>
        </w:rPr>
        <w:t>և աջակցել</w:t>
      </w:r>
      <w:r w:rsidR="00595D4C">
        <w:rPr>
          <w:rFonts w:ascii="GHEA Grapalat" w:hAnsi="GHEA Grapalat"/>
          <w:lang w:val="hy-AM"/>
        </w:rPr>
        <w:t xml:space="preserve"> դրանց</w:t>
      </w:r>
      <w:r w:rsidR="00595D4C" w:rsidRPr="00C16269">
        <w:rPr>
          <w:rFonts w:ascii="GHEA Grapalat" w:hAnsi="GHEA Grapalat"/>
          <w:lang w:val="hy-AM"/>
        </w:rPr>
        <w:t xml:space="preserve"> </w:t>
      </w:r>
      <w:r w:rsidR="00C16269" w:rsidRPr="00C16269">
        <w:rPr>
          <w:rFonts w:ascii="GHEA Grapalat" w:hAnsi="GHEA Grapalat"/>
          <w:lang w:val="hy-AM"/>
        </w:rPr>
        <w:t xml:space="preserve">մշակմանը: </w:t>
      </w:r>
      <w:r>
        <w:rPr>
          <w:rFonts w:ascii="GHEA Grapalat" w:hAnsi="GHEA Grapalat"/>
          <w:lang w:val="hy-AM"/>
        </w:rPr>
        <w:t xml:space="preserve">Սույն </w:t>
      </w:r>
      <w:r w:rsidR="00C16269" w:rsidRPr="00C16269">
        <w:rPr>
          <w:rFonts w:ascii="GHEA Grapalat" w:hAnsi="GHEA Grapalat"/>
          <w:lang w:val="hy-AM"/>
        </w:rPr>
        <w:t>Հանձնարարականի հավելվածի 10-րդ հոդվածի</w:t>
      </w:r>
      <w:r>
        <w:rPr>
          <w:rFonts w:ascii="GHEA Grapalat" w:hAnsi="GHEA Grapalat"/>
          <w:lang w:val="hy-AM"/>
        </w:rPr>
        <w:t xml:space="preserve"> համաձայ</w:t>
      </w:r>
      <w:r w:rsidR="00C16269" w:rsidRPr="00C16269">
        <w:rPr>
          <w:rFonts w:ascii="GHEA Grapalat" w:hAnsi="GHEA Grapalat"/>
          <w:lang w:val="hy-AM"/>
        </w:rPr>
        <w:t>ն</w:t>
      </w:r>
      <w:r>
        <w:rPr>
          <w:rFonts w:ascii="GHEA Grapalat" w:hAnsi="GHEA Grapalat"/>
          <w:lang w:val="hy-AM"/>
        </w:rPr>
        <w:t>՝</w:t>
      </w:r>
      <w:r w:rsidR="00C16269" w:rsidRPr="00C16269">
        <w:rPr>
          <w:rFonts w:ascii="GHEA Grapalat" w:hAnsi="GHEA Grapalat"/>
          <w:lang w:val="hy-AM"/>
        </w:rPr>
        <w:t xml:space="preserve"> այ</w:t>
      </w:r>
      <w:r w:rsidR="00100924">
        <w:rPr>
          <w:rFonts w:ascii="GHEA Grapalat" w:hAnsi="GHEA Grapalat"/>
          <w:lang w:val="hy-AM"/>
        </w:rPr>
        <w:t>դ</w:t>
      </w:r>
      <w:r w:rsidR="00C16269" w:rsidRPr="00C16269">
        <w:rPr>
          <w:rFonts w:ascii="GHEA Grapalat" w:hAnsi="GHEA Grapalat"/>
          <w:lang w:val="hy-AM"/>
        </w:rPr>
        <w:t xml:space="preserve"> լուծումները կարող են </w:t>
      </w:r>
      <w:r w:rsidR="00CB12B2">
        <w:rPr>
          <w:rFonts w:ascii="GHEA Grapalat" w:hAnsi="GHEA Grapalat"/>
          <w:lang w:val="hy-AM"/>
        </w:rPr>
        <w:t>նպաստ</w:t>
      </w:r>
      <w:r w:rsidR="00C16269" w:rsidRPr="00C16269">
        <w:rPr>
          <w:rFonts w:ascii="GHEA Grapalat" w:hAnsi="GHEA Grapalat"/>
          <w:lang w:val="hy-AM"/>
        </w:rPr>
        <w:t>ել վստահության</w:t>
      </w:r>
      <w:r w:rsidR="00CB12B2">
        <w:rPr>
          <w:rFonts w:ascii="GHEA Grapalat" w:hAnsi="GHEA Grapalat"/>
          <w:lang w:val="hy-AM"/>
        </w:rPr>
        <w:t xml:space="preserve"> ամրապնդման</w:t>
      </w:r>
      <w:r w:rsidR="00C16269" w:rsidRPr="00C16269">
        <w:rPr>
          <w:rFonts w:ascii="GHEA Grapalat" w:hAnsi="GHEA Grapalat"/>
          <w:lang w:val="hy-AM"/>
        </w:rPr>
        <w:t xml:space="preserve">ը և նվազագույնի հասցնել </w:t>
      </w:r>
      <w:r w:rsidR="00CB12B2">
        <w:rPr>
          <w:rFonts w:ascii="GHEA Grapalat" w:hAnsi="GHEA Grapalat"/>
          <w:lang w:val="hy-AM"/>
        </w:rPr>
        <w:t xml:space="preserve">մասնագիտական գործունեության հետ </w:t>
      </w:r>
      <w:r w:rsidR="00CB12B2" w:rsidRPr="00C16269">
        <w:rPr>
          <w:rFonts w:ascii="GHEA Grapalat" w:hAnsi="GHEA Grapalat"/>
          <w:lang w:val="hy-AM"/>
        </w:rPr>
        <w:t>կապված</w:t>
      </w:r>
      <w:r w:rsidR="00CB12B2">
        <w:rPr>
          <w:rFonts w:ascii="GHEA Grapalat" w:hAnsi="GHEA Grapalat"/>
          <w:lang w:val="hy-AM"/>
        </w:rPr>
        <w:t xml:space="preserve"> որակավորումների կեղծիքները</w:t>
      </w:r>
      <w:r w:rsidR="00C16269" w:rsidRPr="00C16269">
        <w:rPr>
          <w:rFonts w:ascii="GHEA Grapalat" w:hAnsi="GHEA Grapalat"/>
          <w:lang w:val="hy-AM"/>
        </w:rPr>
        <w:t>, հատկապես</w:t>
      </w:r>
      <w:r w:rsidR="00CB12B2">
        <w:rPr>
          <w:rFonts w:ascii="GHEA Grapalat" w:hAnsi="GHEA Grapalat"/>
          <w:lang w:val="hy-AM"/>
        </w:rPr>
        <w:t>՝</w:t>
      </w:r>
      <w:r w:rsidR="00C16269" w:rsidRPr="00C16269">
        <w:rPr>
          <w:rFonts w:ascii="GHEA Grapalat" w:hAnsi="GHEA Grapalat"/>
          <w:lang w:val="hy-AM"/>
        </w:rPr>
        <w:t xml:space="preserve"> </w:t>
      </w:r>
      <w:r w:rsidR="00CB12B2">
        <w:rPr>
          <w:rFonts w:ascii="GHEA Grapalat" w:hAnsi="GHEA Grapalat"/>
          <w:lang w:val="hy-AM"/>
        </w:rPr>
        <w:t>կանոնա</w:t>
      </w:r>
      <w:r w:rsidR="00C16269" w:rsidRPr="00C16269">
        <w:rPr>
          <w:rFonts w:ascii="GHEA Grapalat" w:hAnsi="GHEA Grapalat"/>
          <w:lang w:val="hy-AM"/>
        </w:rPr>
        <w:t>կարգավող</w:t>
      </w:r>
      <w:r w:rsidR="00CB12B2">
        <w:rPr>
          <w:rFonts w:ascii="GHEA Grapalat" w:hAnsi="GHEA Grapalat"/>
          <w:lang w:val="hy-AM"/>
        </w:rPr>
        <w:t xml:space="preserve"> </w:t>
      </w:r>
      <w:r w:rsidR="00CB12B2" w:rsidRPr="00100924">
        <w:rPr>
          <w:rFonts w:ascii="GHEA Grapalat" w:hAnsi="GHEA Grapalat"/>
          <w:lang w:val="hy-AM"/>
        </w:rPr>
        <w:t xml:space="preserve">մասնագիտությունների </w:t>
      </w:r>
      <w:r w:rsidR="00100924" w:rsidRPr="00100924">
        <w:rPr>
          <w:rFonts w:ascii="GHEA Grapalat" w:hAnsi="GHEA Grapalat"/>
          <w:lang w:val="hy-AM"/>
        </w:rPr>
        <w:t>պարագայում</w:t>
      </w:r>
      <w:r w:rsidR="00C16269" w:rsidRPr="00100924">
        <w:rPr>
          <w:rFonts w:ascii="GHEA Grapalat" w:hAnsi="GHEA Grapalat"/>
          <w:lang w:val="hy-AM"/>
        </w:rPr>
        <w:t>,</w:t>
      </w:r>
      <w:r w:rsidR="00C16269" w:rsidRPr="00C16269">
        <w:rPr>
          <w:rFonts w:ascii="GHEA Grapalat" w:hAnsi="GHEA Grapalat"/>
          <w:lang w:val="hy-AM"/>
        </w:rPr>
        <w:t xml:space="preserve"> քանի որ դրանք </w:t>
      </w:r>
      <w:r w:rsidR="00CB12B2">
        <w:rPr>
          <w:rFonts w:ascii="GHEA Grapalat" w:hAnsi="GHEA Grapalat"/>
          <w:lang w:val="hy-AM"/>
        </w:rPr>
        <w:t>առնչվ</w:t>
      </w:r>
      <w:r w:rsidR="00C16269" w:rsidRPr="00C16269">
        <w:rPr>
          <w:rFonts w:ascii="GHEA Grapalat" w:hAnsi="GHEA Grapalat"/>
          <w:lang w:val="hy-AM"/>
        </w:rPr>
        <w:t>ում են քաղաքացիների հիմնական իրավունքներ</w:t>
      </w:r>
      <w:r w:rsidR="00CB12B2">
        <w:rPr>
          <w:rFonts w:ascii="GHEA Grapalat" w:hAnsi="GHEA Grapalat"/>
          <w:lang w:val="hy-AM"/>
        </w:rPr>
        <w:t>ին</w:t>
      </w:r>
      <w:r w:rsidR="00C16269" w:rsidRPr="00C16269">
        <w:rPr>
          <w:rFonts w:ascii="GHEA Grapalat" w:hAnsi="GHEA Grapalat"/>
          <w:lang w:val="hy-AM"/>
        </w:rPr>
        <w:t>:</w:t>
      </w:r>
    </w:p>
    <w:p w:rsidR="009B5785" w:rsidRDefault="009B5785" w:rsidP="00C23E1A">
      <w:pPr>
        <w:pStyle w:val="ListParagraph"/>
        <w:numPr>
          <w:ilvl w:val="0"/>
          <w:numId w:val="15"/>
        </w:numPr>
        <w:tabs>
          <w:tab w:val="left" w:pos="851"/>
          <w:tab w:val="left" w:pos="1560"/>
        </w:tabs>
        <w:ind w:left="0" w:firstLine="567"/>
        <w:jc w:val="both"/>
        <w:rPr>
          <w:rFonts w:ascii="GHEA Grapalat" w:hAnsi="GHEA Grapalat"/>
          <w:lang w:val="hy-AM"/>
        </w:rPr>
      </w:pPr>
      <w:r>
        <w:rPr>
          <w:rFonts w:ascii="GHEA Grapalat" w:hAnsi="GHEA Grapalat"/>
          <w:lang w:val="hy-AM"/>
        </w:rPr>
        <w:t>ա</w:t>
      </w:r>
      <w:r w:rsidRPr="009B5785">
        <w:rPr>
          <w:rFonts w:ascii="GHEA Grapalat" w:hAnsi="GHEA Grapalat"/>
          <w:lang w:val="hy-AM"/>
        </w:rPr>
        <w:t xml:space="preserve">ջակցել տեխնոլոգիական լուծումների և թվային կրթական էկոհամակարգերի մշակմանը և </w:t>
      </w:r>
      <w:r>
        <w:rPr>
          <w:rFonts w:ascii="GHEA Grapalat" w:hAnsi="GHEA Grapalat"/>
          <w:lang w:val="hy-AM"/>
        </w:rPr>
        <w:t>ներդր</w:t>
      </w:r>
      <w:r w:rsidRPr="009B5785">
        <w:rPr>
          <w:rFonts w:ascii="GHEA Grapalat" w:hAnsi="GHEA Grapalat"/>
          <w:lang w:val="hy-AM"/>
        </w:rPr>
        <w:t xml:space="preserve">մանը, որոնք </w:t>
      </w:r>
      <w:r w:rsidR="007B634E">
        <w:rPr>
          <w:rFonts w:ascii="GHEA Grapalat" w:hAnsi="GHEA Grapalat"/>
          <w:lang w:val="hy-AM"/>
        </w:rPr>
        <w:t>պետք է լինեն</w:t>
      </w:r>
      <w:r w:rsidRPr="009B5785">
        <w:rPr>
          <w:rFonts w:ascii="GHEA Grapalat" w:hAnsi="GHEA Grapalat"/>
          <w:lang w:val="hy-AM"/>
        </w:rPr>
        <w:t xml:space="preserve"> ճկուն, </w:t>
      </w:r>
      <w:r w:rsidR="007B634E">
        <w:rPr>
          <w:rFonts w:ascii="GHEA Grapalat" w:hAnsi="GHEA Grapalat"/>
          <w:lang w:val="hy-AM"/>
        </w:rPr>
        <w:t>ընդլայնվող</w:t>
      </w:r>
      <w:r w:rsidRPr="009B5785">
        <w:rPr>
          <w:rFonts w:ascii="GHEA Grapalat" w:hAnsi="GHEA Grapalat"/>
          <w:lang w:val="hy-AM"/>
        </w:rPr>
        <w:t xml:space="preserve"> և բաց </w:t>
      </w:r>
      <w:r w:rsidR="007B634E">
        <w:rPr>
          <w:rFonts w:ascii="GHEA Grapalat" w:hAnsi="GHEA Grapalat"/>
          <w:lang w:val="hy-AM"/>
        </w:rPr>
        <w:t>հետագա</w:t>
      </w:r>
      <w:r w:rsidRPr="009B5785">
        <w:rPr>
          <w:rFonts w:ascii="GHEA Grapalat" w:hAnsi="GHEA Grapalat"/>
          <w:lang w:val="hy-AM"/>
        </w:rPr>
        <w:t xml:space="preserve"> հնարավոր նորարարությունների համար:</w:t>
      </w:r>
    </w:p>
    <w:p w:rsidR="002339F3" w:rsidRDefault="00595D4C" w:rsidP="00C23E1A">
      <w:pPr>
        <w:pStyle w:val="ListParagraph"/>
        <w:numPr>
          <w:ilvl w:val="0"/>
          <w:numId w:val="15"/>
        </w:numPr>
        <w:tabs>
          <w:tab w:val="left" w:pos="851"/>
          <w:tab w:val="left" w:pos="1560"/>
        </w:tabs>
        <w:ind w:left="0" w:firstLine="567"/>
        <w:jc w:val="both"/>
        <w:rPr>
          <w:rFonts w:ascii="GHEA Grapalat" w:hAnsi="GHEA Grapalat"/>
          <w:lang w:val="hy-AM"/>
        </w:rPr>
      </w:pPr>
      <w:r>
        <w:rPr>
          <w:rFonts w:ascii="GHEA Grapalat" w:hAnsi="GHEA Grapalat"/>
          <w:lang w:val="hy-AM"/>
        </w:rPr>
        <w:t xml:space="preserve">ձևավորել </w:t>
      </w:r>
      <w:r w:rsidR="009B5785" w:rsidRPr="009B5785">
        <w:rPr>
          <w:rFonts w:ascii="GHEA Grapalat" w:hAnsi="GHEA Grapalat"/>
          <w:lang w:val="hy-AM"/>
        </w:rPr>
        <w:t>քաղաքականությ</w:t>
      </w:r>
      <w:r>
        <w:rPr>
          <w:rFonts w:ascii="GHEA Grapalat" w:hAnsi="GHEA Grapalat"/>
          <w:lang w:val="hy-AM"/>
        </w:rPr>
        <w:t>ու</w:t>
      </w:r>
      <w:r w:rsidR="009B5785" w:rsidRPr="009B5785">
        <w:rPr>
          <w:rFonts w:ascii="GHEA Grapalat" w:hAnsi="GHEA Grapalat"/>
          <w:lang w:val="hy-AM"/>
        </w:rPr>
        <w:t xml:space="preserve">ն և </w:t>
      </w:r>
      <w:r>
        <w:rPr>
          <w:rFonts w:ascii="GHEA Grapalat" w:hAnsi="GHEA Grapalat"/>
          <w:lang w:val="hy-AM"/>
        </w:rPr>
        <w:t xml:space="preserve">հաստատել </w:t>
      </w:r>
      <w:r w:rsidR="007B634E">
        <w:rPr>
          <w:rFonts w:ascii="GHEA Grapalat" w:hAnsi="GHEA Grapalat"/>
          <w:lang w:val="hy-AM"/>
        </w:rPr>
        <w:t xml:space="preserve">ընթացակարգեր, որոնք կնպաստեն </w:t>
      </w:r>
      <w:r w:rsidR="009B5785" w:rsidRPr="009B5785">
        <w:rPr>
          <w:rFonts w:ascii="GHEA Grapalat" w:hAnsi="GHEA Grapalat"/>
          <w:lang w:val="hy-AM"/>
        </w:rPr>
        <w:t xml:space="preserve">կրթության ոլորտում </w:t>
      </w:r>
      <w:r w:rsidR="007B634E">
        <w:rPr>
          <w:rFonts w:ascii="GHEA Grapalat" w:hAnsi="GHEA Grapalat"/>
          <w:lang w:val="hy-AM"/>
        </w:rPr>
        <w:t>ներդր</w:t>
      </w:r>
      <w:r w:rsidR="009B5785" w:rsidRPr="009B5785">
        <w:rPr>
          <w:rFonts w:ascii="GHEA Grapalat" w:hAnsi="GHEA Grapalat"/>
          <w:lang w:val="hy-AM"/>
        </w:rPr>
        <w:t>ված տեխնոլոգիական լուծումների վերաբերյալ տեղեկատվության թափանցիկության</w:t>
      </w:r>
      <w:r w:rsidR="007B634E">
        <w:rPr>
          <w:rFonts w:ascii="GHEA Grapalat" w:hAnsi="GHEA Grapalat"/>
          <w:lang w:val="hy-AM"/>
        </w:rPr>
        <w:t xml:space="preserve">ը </w:t>
      </w:r>
      <w:r w:rsidR="009B5785" w:rsidRPr="009B5785">
        <w:rPr>
          <w:rFonts w:ascii="GHEA Grapalat" w:hAnsi="GHEA Grapalat"/>
          <w:lang w:val="hy-AM"/>
        </w:rPr>
        <w:t>(որտեղ են տվյալները</w:t>
      </w:r>
      <w:r w:rsidR="007B634E" w:rsidRPr="007B634E">
        <w:rPr>
          <w:rFonts w:ascii="GHEA Grapalat" w:hAnsi="GHEA Grapalat"/>
          <w:lang w:val="hy-AM"/>
        </w:rPr>
        <w:t xml:space="preserve"> </w:t>
      </w:r>
      <w:r w:rsidR="007B634E" w:rsidRPr="009B5785">
        <w:rPr>
          <w:rFonts w:ascii="GHEA Grapalat" w:hAnsi="GHEA Grapalat"/>
          <w:lang w:val="hy-AM"/>
        </w:rPr>
        <w:t>պահվում</w:t>
      </w:r>
      <w:r w:rsidR="009B5785" w:rsidRPr="009B5785">
        <w:rPr>
          <w:rFonts w:ascii="GHEA Grapalat" w:hAnsi="GHEA Grapalat"/>
          <w:lang w:val="hy-AM"/>
        </w:rPr>
        <w:t xml:space="preserve">, ով է դրանք </w:t>
      </w:r>
      <w:r w:rsidR="007B634E" w:rsidRPr="009B5785">
        <w:rPr>
          <w:rFonts w:ascii="GHEA Grapalat" w:hAnsi="GHEA Grapalat"/>
          <w:lang w:val="hy-AM"/>
        </w:rPr>
        <w:t xml:space="preserve">վերահսկում </w:t>
      </w:r>
      <w:r w:rsidR="009B5785" w:rsidRPr="009B5785">
        <w:rPr>
          <w:rFonts w:ascii="GHEA Grapalat" w:hAnsi="GHEA Grapalat"/>
          <w:lang w:val="hy-AM"/>
        </w:rPr>
        <w:t>և այլն)</w:t>
      </w:r>
      <w:r w:rsidR="002339F3" w:rsidRPr="002339F3">
        <w:rPr>
          <w:rFonts w:ascii="GHEA Grapalat" w:hAnsi="GHEA Grapalat"/>
          <w:lang w:val="hy-AM"/>
        </w:rPr>
        <w:t>:</w:t>
      </w:r>
    </w:p>
    <w:p w:rsidR="00CF4054" w:rsidRDefault="002339F3" w:rsidP="00C23E1A">
      <w:pPr>
        <w:pStyle w:val="ListParagraph"/>
        <w:numPr>
          <w:ilvl w:val="0"/>
          <w:numId w:val="15"/>
        </w:numPr>
        <w:tabs>
          <w:tab w:val="left" w:pos="851"/>
          <w:tab w:val="left" w:pos="1560"/>
        </w:tabs>
        <w:ind w:left="0" w:firstLine="567"/>
        <w:jc w:val="both"/>
        <w:rPr>
          <w:rFonts w:ascii="GHEA Grapalat" w:hAnsi="GHEA Grapalat"/>
          <w:lang w:val="hy-AM"/>
        </w:rPr>
      </w:pPr>
      <w:r>
        <w:rPr>
          <w:rFonts w:ascii="GHEA Grapalat" w:hAnsi="GHEA Grapalat"/>
          <w:lang w:val="hy-AM"/>
        </w:rPr>
        <w:t>փ</w:t>
      </w:r>
      <w:r w:rsidRPr="002339F3">
        <w:rPr>
          <w:rFonts w:ascii="GHEA Grapalat" w:hAnsi="GHEA Grapalat"/>
          <w:lang w:val="hy-AM"/>
        </w:rPr>
        <w:t xml:space="preserve">ոխանակել տեղեկատվությունն ու առաջադեմ փորձը </w:t>
      </w:r>
      <w:r w:rsidR="00595D4C">
        <w:rPr>
          <w:rFonts w:ascii="GHEA Grapalat" w:hAnsi="GHEA Grapalat"/>
          <w:lang w:val="hy-AM"/>
        </w:rPr>
        <w:t xml:space="preserve">միմյանց միջև </w:t>
      </w:r>
      <w:r w:rsidRPr="002339F3">
        <w:rPr>
          <w:rFonts w:ascii="GHEA Grapalat" w:hAnsi="GHEA Grapalat"/>
          <w:lang w:val="hy-AM"/>
        </w:rPr>
        <w:t xml:space="preserve">և </w:t>
      </w:r>
      <w:r w:rsidR="00EE2D61">
        <w:rPr>
          <w:rFonts w:ascii="GHEA Grapalat" w:hAnsi="GHEA Grapalat"/>
          <w:lang w:val="hy-AM"/>
        </w:rPr>
        <w:t xml:space="preserve">համատեղ </w:t>
      </w:r>
      <w:r w:rsidRPr="002339F3">
        <w:rPr>
          <w:rFonts w:ascii="GHEA Grapalat" w:hAnsi="GHEA Grapalat"/>
          <w:lang w:val="hy-AM"/>
        </w:rPr>
        <w:t xml:space="preserve">քննարկել տեխնոլոգիական լուծումները, </w:t>
      </w:r>
      <w:r>
        <w:rPr>
          <w:rFonts w:ascii="GHEA Grapalat" w:hAnsi="GHEA Grapalat"/>
          <w:lang w:val="hy-AM"/>
        </w:rPr>
        <w:t>չափորոշիչ</w:t>
      </w:r>
      <w:r w:rsidRPr="002339F3">
        <w:rPr>
          <w:rFonts w:ascii="GHEA Grapalat" w:hAnsi="GHEA Grapalat"/>
          <w:lang w:val="hy-AM"/>
        </w:rPr>
        <w:t xml:space="preserve">ները և թվային գործիքների </w:t>
      </w:r>
      <w:r>
        <w:rPr>
          <w:rFonts w:ascii="GHEA Grapalat" w:hAnsi="GHEA Grapalat"/>
          <w:lang w:val="hy-AM"/>
        </w:rPr>
        <w:t>համատեղելիությունը</w:t>
      </w:r>
      <w:r w:rsidRPr="002339F3">
        <w:rPr>
          <w:rFonts w:ascii="GHEA Grapalat" w:hAnsi="GHEA Grapalat"/>
          <w:lang w:val="hy-AM"/>
        </w:rPr>
        <w:t xml:space="preserve">՝ </w:t>
      </w:r>
      <w:r w:rsidR="00CF4054">
        <w:rPr>
          <w:rFonts w:ascii="GHEA Grapalat" w:hAnsi="GHEA Grapalat"/>
          <w:lang w:val="hy-AM"/>
        </w:rPr>
        <w:t>հնարավորինս</w:t>
      </w:r>
      <w:r w:rsidRPr="002339F3">
        <w:rPr>
          <w:rFonts w:ascii="GHEA Grapalat" w:hAnsi="GHEA Grapalat"/>
          <w:lang w:val="hy-AM"/>
        </w:rPr>
        <w:t xml:space="preserve"> առաջնահերթություն տալով բաց և ընդհան</w:t>
      </w:r>
      <w:r w:rsidR="00EE2D61">
        <w:rPr>
          <w:rFonts w:ascii="GHEA Grapalat" w:hAnsi="GHEA Grapalat"/>
          <w:lang w:val="hy-AM"/>
        </w:rPr>
        <w:t>րական</w:t>
      </w:r>
      <w:r w:rsidRPr="002339F3">
        <w:rPr>
          <w:rFonts w:ascii="GHEA Grapalat" w:hAnsi="GHEA Grapalat"/>
          <w:lang w:val="hy-AM"/>
        </w:rPr>
        <w:t xml:space="preserve"> </w:t>
      </w:r>
      <w:r w:rsidR="00CF4054">
        <w:rPr>
          <w:rFonts w:ascii="GHEA Grapalat" w:hAnsi="GHEA Grapalat"/>
          <w:lang w:val="hy-AM"/>
        </w:rPr>
        <w:t>չափորոշիչ</w:t>
      </w:r>
      <w:r w:rsidRPr="002339F3">
        <w:rPr>
          <w:rFonts w:ascii="GHEA Grapalat" w:hAnsi="GHEA Grapalat"/>
          <w:lang w:val="hy-AM"/>
        </w:rPr>
        <w:t>ներին</w:t>
      </w:r>
      <w:r w:rsidR="00CF4054">
        <w:rPr>
          <w:rFonts w:ascii="GHEA Grapalat" w:hAnsi="GHEA Grapalat"/>
          <w:lang w:val="hy-AM"/>
        </w:rPr>
        <w:t>։</w:t>
      </w:r>
    </w:p>
    <w:p w:rsidR="007248FA" w:rsidRDefault="00477266" w:rsidP="00C23E1A">
      <w:pPr>
        <w:pStyle w:val="ListParagraph"/>
        <w:numPr>
          <w:ilvl w:val="0"/>
          <w:numId w:val="15"/>
        </w:numPr>
        <w:tabs>
          <w:tab w:val="left" w:pos="851"/>
          <w:tab w:val="left" w:pos="1560"/>
        </w:tabs>
        <w:ind w:left="0" w:firstLine="567"/>
        <w:jc w:val="both"/>
        <w:rPr>
          <w:rFonts w:ascii="GHEA Grapalat" w:hAnsi="GHEA Grapalat"/>
          <w:lang w:val="hy-AM"/>
        </w:rPr>
      </w:pPr>
      <w:r>
        <w:rPr>
          <w:rFonts w:ascii="GHEA Grapalat" w:hAnsi="GHEA Grapalat"/>
          <w:lang w:val="hy-AM"/>
        </w:rPr>
        <w:t xml:space="preserve">վերանայել </w:t>
      </w:r>
      <w:r w:rsidRPr="00CF4054">
        <w:rPr>
          <w:rFonts w:ascii="GHEA Grapalat" w:hAnsi="GHEA Grapalat"/>
          <w:lang w:val="hy-AM"/>
        </w:rPr>
        <w:t>գործող օրենսդրությունը</w:t>
      </w:r>
      <w:r>
        <w:rPr>
          <w:rFonts w:ascii="GHEA Grapalat" w:hAnsi="GHEA Grapalat"/>
          <w:lang w:val="hy-AM"/>
        </w:rPr>
        <w:t xml:space="preserve"> </w:t>
      </w:r>
      <w:r w:rsidRPr="00CF4054">
        <w:rPr>
          <w:rFonts w:ascii="GHEA Grapalat" w:hAnsi="GHEA Grapalat"/>
          <w:lang w:val="hy-AM"/>
        </w:rPr>
        <w:t>և</w:t>
      </w:r>
      <w:r>
        <w:rPr>
          <w:rFonts w:ascii="GHEA Grapalat" w:hAnsi="GHEA Grapalat"/>
          <w:lang w:val="hy-AM"/>
        </w:rPr>
        <w:t xml:space="preserve"> (</w:t>
      </w:r>
      <w:r w:rsidRPr="00CF4054">
        <w:rPr>
          <w:rFonts w:ascii="GHEA Grapalat" w:hAnsi="GHEA Grapalat"/>
          <w:lang w:val="hy-AM"/>
        </w:rPr>
        <w:t>կամ</w:t>
      </w:r>
      <w:r>
        <w:rPr>
          <w:rFonts w:ascii="GHEA Grapalat" w:hAnsi="GHEA Grapalat"/>
          <w:lang w:val="hy-AM"/>
        </w:rPr>
        <w:t>)</w:t>
      </w:r>
      <w:r w:rsidRPr="00CF4054">
        <w:rPr>
          <w:rFonts w:ascii="GHEA Grapalat" w:hAnsi="GHEA Grapalat"/>
          <w:lang w:val="hy-AM"/>
        </w:rPr>
        <w:t xml:space="preserve"> </w:t>
      </w:r>
      <w:r w:rsidR="00CF4054">
        <w:rPr>
          <w:rFonts w:ascii="GHEA Grapalat" w:hAnsi="GHEA Grapalat"/>
          <w:lang w:val="hy-AM"/>
        </w:rPr>
        <w:t>ը</w:t>
      </w:r>
      <w:r w:rsidR="002339F3" w:rsidRPr="00CF4054">
        <w:rPr>
          <w:rFonts w:ascii="GHEA Grapalat" w:hAnsi="GHEA Grapalat"/>
          <w:lang w:val="hy-AM"/>
        </w:rPr>
        <w:t>նդունել նոր օրենսդրություն</w:t>
      </w:r>
      <w:r>
        <w:rPr>
          <w:rFonts w:ascii="GHEA Grapalat" w:hAnsi="GHEA Grapalat"/>
          <w:lang w:val="hy-AM"/>
        </w:rPr>
        <w:t>,</w:t>
      </w:r>
      <w:r w:rsidR="00A002EB">
        <w:rPr>
          <w:rFonts w:ascii="GHEA Grapalat" w:hAnsi="GHEA Grapalat"/>
          <w:lang w:val="hy-AM"/>
        </w:rPr>
        <w:t xml:space="preserve"> որը կաջակցի</w:t>
      </w:r>
      <w:r w:rsidR="002339F3" w:rsidRPr="00CF4054">
        <w:rPr>
          <w:rFonts w:ascii="GHEA Grapalat" w:hAnsi="GHEA Grapalat"/>
          <w:lang w:val="hy-AM"/>
        </w:rPr>
        <w:t xml:space="preserve"> </w:t>
      </w:r>
      <w:r w:rsidRPr="00CF4054">
        <w:rPr>
          <w:rFonts w:ascii="GHEA Grapalat" w:hAnsi="GHEA Grapalat"/>
          <w:lang w:val="hy-AM"/>
        </w:rPr>
        <w:t>ուսանողների թվային տվյալների, այլ ոչ միայն թղթային փաստաթղթերի օգտագործ</w:t>
      </w:r>
      <w:r>
        <w:rPr>
          <w:rFonts w:ascii="GHEA Grapalat" w:hAnsi="GHEA Grapalat"/>
          <w:lang w:val="hy-AM"/>
        </w:rPr>
        <w:t xml:space="preserve">ումը՝ </w:t>
      </w:r>
      <w:r w:rsidR="002339F3" w:rsidRPr="00CF4054">
        <w:rPr>
          <w:rFonts w:ascii="GHEA Grapalat" w:hAnsi="GHEA Grapalat"/>
          <w:lang w:val="hy-AM"/>
        </w:rPr>
        <w:t>խթանելո</w:t>
      </w:r>
      <w:r>
        <w:rPr>
          <w:rFonts w:ascii="GHEA Grapalat" w:hAnsi="GHEA Grapalat"/>
          <w:lang w:val="hy-AM"/>
        </w:rPr>
        <w:t>վ</w:t>
      </w:r>
      <w:r w:rsidR="002339F3" w:rsidRPr="00CF4054">
        <w:rPr>
          <w:rFonts w:ascii="GHEA Grapalat" w:hAnsi="GHEA Grapalat"/>
          <w:lang w:val="hy-AM"/>
        </w:rPr>
        <w:t xml:space="preserve"> դրանց </w:t>
      </w:r>
      <w:r w:rsidR="00A002EB">
        <w:rPr>
          <w:rFonts w:ascii="GHEA Grapalat" w:hAnsi="GHEA Grapalat"/>
          <w:lang w:val="hy-AM"/>
        </w:rPr>
        <w:t xml:space="preserve">ներկայացումը և </w:t>
      </w:r>
      <w:r w:rsidR="002339F3" w:rsidRPr="00CF4054">
        <w:rPr>
          <w:rFonts w:ascii="GHEA Grapalat" w:hAnsi="GHEA Grapalat"/>
          <w:lang w:val="hy-AM"/>
        </w:rPr>
        <w:t>ընդունումը</w:t>
      </w:r>
      <w:r w:rsidR="00A002EB">
        <w:rPr>
          <w:rFonts w:ascii="GHEA Grapalat" w:hAnsi="GHEA Grapalat"/>
          <w:lang w:val="hy-AM"/>
        </w:rPr>
        <w:t>։</w:t>
      </w:r>
    </w:p>
    <w:p w:rsidR="00100924" w:rsidRDefault="007248FA" w:rsidP="00C23E1A">
      <w:pPr>
        <w:pStyle w:val="ListParagraph"/>
        <w:numPr>
          <w:ilvl w:val="0"/>
          <w:numId w:val="15"/>
        </w:numPr>
        <w:tabs>
          <w:tab w:val="left" w:pos="851"/>
          <w:tab w:val="left" w:pos="1560"/>
        </w:tabs>
        <w:ind w:left="0" w:firstLine="567"/>
        <w:jc w:val="both"/>
        <w:rPr>
          <w:rFonts w:ascii="GHEA Grapalat" w:hAnsi="GHEA Grapalat"/>
          <w:lang w:val="hy-AM"/>
        </w:rPr>
      </w:pPr>
      <w:r>
        <w:rPr>
          <w:rFonts w:ascii="GHEA Grapalat" w:hAnsi="GHEA Grapalat"/>
          <w:lang w:val="hy-AM"/>
        </w:rPr>
        <w:t>ս</w:t>
      </w:r>
      <w:r w:rsidRPr="007248FA">
        <w:rPr>
          <w:rFonts w:ascii="GHEA Grapalat" w:hAnsi="GHEA Grapalat"/>
          <w:lang w:val="hy-AM"/>
        </w:rPr>
        <w:t xml:space="preserve">տեղծել և աջակցել </w:t>
      </w:r>
      <w:r>
        <w:rPr>
          <w:rFonts w:ascii="GHEA Grapalat" w:hAnsi="GHEA Grapalat"/>
          <w:lang w:val="hy-AM"/>
        </w:rPr>
        <w:t xml:space="preserve">իսկության </w:t>
      </w:r>
      <w:r w:rsidRPr="007248FA">
        <w:rPr>
          <w:rFonts w:ascii="GHEA Grapalat" w:hAnsi="GHEA Grapalat"/>
          <w:lang w:val="hy-AM"/>
        </w:rPr>
        <w:t>ստուգման առցանց գործիքների և հարթակների ստեղծմանը</w:t>
      </w:r>
      <w:r>
        <w:rPr>
          <w:rFonts w:ascii="GHEA Grapalat" w:hAnsi="GHEA Grapalat"/>
          <w:lang w:val="hy-AM"/>
        </w:rPr>
        <w:t>՝</w:t>
      </w:r>
      <w:r w:rsidRPr="007248FA">
        <w:rPr>
          <w:rFonts w:ascii="GHEA Grapalat" w:hAnsi="GHEA Grapalat"/>
          <w:lang w:val="hy-AM"/>
        </w:rPr>
        <w:t xml:space="preserve"> այդպիսով </w:t>
      </w:r>
      <w:r w:rsidR="00100924">
        <w:rPr>
          <w:rFonts w:ascii="GHEA Grapalat" w:hAnsi="GHEA Grapalat"/>
          <w:lang w:val="hy-AM"/>
        </w:rPr>
        <w:t>տրամադր</w:t>
      </w:r>
      <w:r w:rsidRPr="007248FA">
        <w:rPr>
          <w:rFonts w:ascii="GHEA Grapalat" w:hAnsi="GHEA Grapalat"/>
          <w:lang w:val="hy-AM"/>
        </w:rPr>
        <w:t>ելով դիպլոմ</w:t>
      </w:r>
      <w:r>
        <w:rPr>
          <w:rFonts w:ascii="GHEA Grapalat" w:hAnsi="GHEA Grapalat"/>
          <w:lang w:val="hy-AM"/>
        </w:rPr>
        <w:t>ներ</w:t>
      </w:r>
      <w:r w:rsidRPr="007248FA">
        <w:rPr>
          <w:rFonts w:ascii="GHEA Grapalat" w:hAnsi="GHEA Grapalat"/>
          <w:lang w:val="hy-AM"/>
        </w:rPr>
        <w:t xml:space="preserve">ի </w:t>
      </w:r>
      <w:r>
        <w:rPr>
          <w:rFonts w:ascii="GHEA Grapalat" w:hAnsi="GHEA Grapalat"/>
          <w:lang w:val="hy-AM"/>
        </w:rPr>
        <w:t xml:space="preserve">իսկության </w:t>
      </w:r>
      <w:r w:rsidRPr="007248FA">
        <w:rPr>
          <w:rFonts w:ascii="GHEA Grapalat" w:hAnsi="GHEA Grapalat"/>
          <w:lang w:val="hy-AM"/>
        </w:rPr>
        <w:t xml:space="preserve">ստուգման </w:t>
      </w:r>
      <w:r>
        <w:rPr>
          <w:rFonts w:ascii="GHEA Grapalat" w:hAnsi="GHEA Grapalat"/>
          <w:lang w:val="hy-AM"/>
        </w:rPr>
        <w:t xml:space="preserve">հուսալի </w:t>
      </w:r>
      <w:r w:rsidRPr="007248FA">
        <w:rPr>
          <w:rFonts w:ascii="GHEA Grapalat" w:hAnsi="GHEA Grapalat"/>
          <w:lang w:val="hy-AM"/>
        </w:rPr>
        <w:t>ծառայություններ, որոնք պարզ</w:t>
      </w:r>
      <w:r w:rsidR="00100924">
        <w:rPr>
          <w:rFonts w:ascii="GHEA Grapalat" w:hAnsi="GHEA Grapalat"/>
          <w:lang w:val="hy-AM"/>
        </w:rPr>
        <w:t xml:space="preserve"> են</w:t>
      </w:r>
      <w:r w:rsidRPr="007248FA">
        <w:rPr>
          <w:rFonts w:ascii="GHEA Grapalat" w:hAnsi="GHEA Grapalat"/>
          <w:lang w:val="hy-AM"/>
        </w:rPr>
        <w:t>, մատչելի և բազմալեզու</w:t>
      </w:r>
      <w:r w:rsidR="00100924">
        <w:rPr>
          <w:rFonts w:ascii="GHEA Grapalat" w:hAnsi="GHEA Grapalat"/>
          <w:lang w:val="hy-AM"/>
        </w:rPr>
        <w:t>։</w:t>
      </w:r>
    </w:p>
    <w:p w:rsidR="007248FA" w:rsidRDefault="00100924" w:rsidP="00C23E1A">
      <w:pPr>
        <w:pStyle w:val="ListParagraph"/>
        <w:numPr>
          <w:ilvl w:val="0"/>
          <w:numId w:val="15"/>
        </w:numPr>
        <w:tabs>
          <w:tab w:val="left" w:pos="851"/>
          <w:tab w:val="left" w:pos="1560"/>
        </w:tabs>
        <w:ind w:left="0" w:firstLine="567"/>
        <w:jc w:val="both"/>
        <w:rPr>
          <w:rFonts w:ascii="GHEA Grapalat" w:hAnsi="GHEA Grapalat"/>
          <w:lang w:val="hy-AM"/>
        </w:rPr>
      </w:pPr>
      <w:r>
        <w:rPr>
          <w:rFonts w:ascii="GHEA Grapalat" w:hAnsi="GHEA Grapalat"/>
          <w:lang w:val="hy-AM"/>
        </w:rPr>
        <w:t xml:space="preserve">սահմանել </w:t>
      </w:r>
      <w:r w:rsidRPr="00100924">
        <w:rPr>
          <w:rFonts w:ascii="GHEA Grapalat" w:hAnsi="GHEA Grapalat"/>
          <w:lang w:val="hy-AM"/>
        </w:rPr>
        <w:t xml:space="preserve">քաղաքականություն և </w:t>
      </w:r>
      <w:r>
        <w:rPr>
          <w:rFonts w:ascii="GHEA Grapalat" w:hAnsi="GHEA Grapalat"/>
          <w:lang w:val="hy-AM"/>
        </w:rPr>
        <w:t>ընթացակարգեր՝ թ</w:t>
      </w:r>
      <w:r w:rsidR="007248FA" w:rsidRPr="00100924">
        <w:rPr>
          <w:rFonts w:ascii="GHEA Grapalat" w:hAnsi="GHEA Grapalat"/>
          <w:lang w:val="hy-AM"/>
        </w:rPr>
        <w:t>վայնացման գործընթացում անձնական տվյալների գաղտնիությունն ու պաշտպանությունն ապահովելու համար</w:t>
      </w:r>
      <w:r>
        <w:rPr>
          <w:rFonts w:ascii="GHEA Grapalat" w:hAnsi="GHEA Grapalat"/>
          <w:lang w:val="hy-AM"/>
        </w:rPr>
        <w:t>։</w:t>
      </w:r>
    </w:p>
    <w:p w:rsidR="00F97C6E" w:rsidRDefault="000F5A65" w:rsidP="00C23E1A">
      <w:pPr>
        <w:pStyle w:val="ListParagraph"/>
        <w:numPr>
          <w:ilvl w:val="0"/>
          <w:numId w:val="15"/>
        </w:numPr>
        <w:tabs>
          <w:tab w:val="left" w:pos="851"/>
          <w:tab w:val="left" w:pos="1560"/>
        </w:tabs>
        <w:ind w:left="0" w:firstLine="567"/>
        <w:jc w:val="both"/>
        <w:rPr>
          <w:rFonts w:ascii="GHEA Grapalat" w:hAnsi="GHEA Grapalat"/>
          <w:lang w:val="hy-AM"/>
        </w:rPr>
      </w:pPr>
      <w:r w:rsidRPr="00100924">
        <w:rPr>
          <w:rFonts w:ascii="GHEA Grapalat" w:hAnsi="GHEA Grapalat"/>
          <w:lang w:val="hy-AM"/>
        </w:rPr>
        <w:t>խթանել թվային էթիկայի մշակույթը</w:t>
      </w:r>
      <w:r>
        <w:rPr>
          <w:rFonts w:ascii="GHEA Grapalat" w:hAnsi="GHEA Grapalat"/>
          <w:lang w:val="hy-AM"/>
        </w:rPr>
        <w:t xml:space="preserve"> կ</w:t>
      </w:r>
      <w:r w:rsidR="007248FA" w:rsidRPr="00100924">
        <w:rPr>
          <w:rFonts w:ascii="GHEA Grapalat" w:hAnsi="GHEA Grapalat"/>
          <w:lang w:val="hy-AM"/>
        </w:rPr>
        <w:t>րթության շահա</w:t>
      </w:r>
      <w:r>
        <w:rPr>
          <w:rFonts w:ascii="GHEA Grapalat" w:hAnsi="GHEA Grapalat"/>
          <w:lang w:val="hy-AM"/>
        </w:rPr>
        <w:t xml:space="preserve">կիցների </w:t>
      </w:r>
      <w:r w:rsidR="007248FA" w:rsidRPr="00100924">
        <w:rPr>
          <w:rFonts w:ascii="GHEA Grapalat" w:hAnsi="GHEA Grapalat"/>
          <w:lang w:val="hy-AM"/>
        </w:rPr>
        <w:t xml:space="preserve">շրջանում՝ նպատակ ունենալով օգտագործել թվայնացումը որպես կրթության </w:t>
      </w:r>
      <w:r w:rsidR="00C23E1A">
        <w:rPr>
          <w:rFonts w:ascii="GHEA Grapalat" w:hAnsi="GHEA Grapalat"/>
          <w:lang w:val="hy-AM"/>
        </w:rPr>
        <w:t xml:space="preserve">մեջ </w:t>
      </w:r>
      <w:r w:rsidR="007248FA" w:rsidRPr="00100924">
        <w:rPr>
          <w:rFonts w:ascii="GHEA Grapalat" w:hAnsi="GHEA Grapalat"/>
          <w:lang w:val="hy-AM"/>
        </w:rPr>
        <w:t xml:space="preserve">էթիկայի, </w:t>
      </w:r>
      <w:r>
        <w:rPr>
          <w:rFonts w:ascii="GHEA Grapalat" w:hAnsi="GHEA Grapalat"/>
          <w:lang w:val="hy-AM"/>
        </w:rPr>
        <w:t>բարեվարք</w:t>
      </w:r>
      <w:r w:rsidR="007248FA" w:rsidRPr="00100924">
        <w:rPr>
          <w:rFonts w:ascii="GHEA Grapalat" w:hAnsi="GHEA Grapalat"/>
          <w:lang w:val="hy-AM"/>
        </w:rPr>
        <w:t xml:space="preserve">ության և թափանցիկության </w:t>
      </w:r>
      <w:r w:rsidR="00C23E1A">
        <w:rPr>
          <w:rFonts w:ascii="GHEA Grapalat" w:hAnsi="GHEA Grapalat"/>
          <w:lang w:val="hy-AM"/>
        </w:rPr>
        <w:t>զարգաց</w:t>
      </w:r>
      <w:r w:rsidR="007248FA" w:rsidRPr="00100924">
        <w:rPr>
          <w:rFonts w:ascii="GHEA Grapalat" w:hAnsi="GHEA Grapalat"/>
          <w:lang w:val="hy-AM"/>
        </w:rPr>
        <w:t>ման միջոց</w:t>
      </w:r>
      <w:r w:rsidR="00F97C6E">
        <w:rPr>
          <w:rFonts w:ascii="GHEA Grapalat" w:hAnsi="GHEA Grapalat"/>
          <w:lang w:val="hy-AM"/>
        </w:rPr>
        <w:t>։</w:t>
      </w:r>
    </w:p>
    <w:p w:rsidR="00F97C6E" w:rsidRDefault="00F97C6E" w:rsidP="00C23E1A">
      <w:pPr>
        <w:pStyle w:val="ListParagraph"/>
        <w:numPr>
          <w:ilvl w:val="0"/>
          <w:numId w:val="15"/>
        </w:numPr>
        <w:tabs>
          <w:tab w:val="left" w:pos="851"/>
          <w:tab w:val="left" w:pos="1560"/>
        </w:tabs>
        <w:ind w:left="0" w:firstLine="567"/>
        <w:jc w:val="both"/>
        <w:rPr>
          <w:rFonts w:ascii="GHEA Grapalat" w:hAnsi="GHEA Grapalat"/>
          <w:lang w:val="hy-AM"/>
        </w:rPr>
      </w:pPr>
      <w:r w:rsidRPr="00F97C6E">
        <w:rPr>
          <w:rFonts w:ascii="GHEA Grapalat" w:hAnsi="GHEA Grapalat"/>
          <w:lang w:val="hy-AM"/>
        </w:rPr>
        <w:t xml:space="preserve">դիտարկել </w:t>
      </w:r>
      <w:r>
        <w:rPr>
          <w:rFonts w:ascii="GHEA Grapalat" w:hAnsi="GHEA Grapalat"/>
          <w:lang w:val="hy-AM"/>
        </w:rPr>
        <w:t>թ</w:t>
      </w:r>
      <w:r w:rsidRPr="00F97C6E">
        <w:rPr>
          <w:rFonts w:ascii="GHEA Grapalat" w:hAnsi="GHEA Grapalat"/>
          <w:lang w:val="hy-AM"/>
        </w:rPr>
        <w:t xml:space="preserve">վայնացումը որպես կրթության մասնագետների հիմնական </w:t>
      </w:r>
      <w:r>
        <w:rPr>
          <w:rFonts w:ascii="GHEA Grapalat" w:hAnsi="GHEA Grapalat"/>
          <w:lang w:val="hy-AM"/>
        </w:rPr>
        <w:t>փոխանցել</w:t>
      </w:r>
      <w:r w:rsidRPr="00F97C6E">
        <w:rPr>
          <w:rFonts w:ascii="GHEA Grapalat" w:hAnsi="GHEA Grapalat"/>
          <w:lang w:val="hy-AM"/>
        </w:rPr>
        <w:t>ի հմտություն և աջակցել թվային գրագիտության ոլորտում վերապատրաստ</w:t>
      </w:r>
      <w:r>
        <w:rPr>
          <w:rFonts w:ascii="GHEA Grapalat" w:hAnsi="GHEA Grapalat"/>
          <w:lang w:val="hy-AM"/>
        </w:rPr>
        <w:t>ու</w:t>
      </w:r>
      <w:r w:rsidRPr="00F97C6E">
        <w:rPr>
          <w:rFonts w:ascii="GHEA Grapalat" w:hAnsi="GHEA Grapalat"/>
          <w:lang w:val="hy-AM"/>
        </w:rPr>
        <w:t>մն</w:t>
      </w:r>
      <w:r>
        <w:rPr>
          <w:rFonts w:ascii="GHEA Grapalat" w:hAnsi="GHEA Grapalat"/>
          <w:lang w:val="hy-AM"/>
        </w:rPr>
        <w:t>երի իրականացման</w:t>
      </w:r>
      <w:r w:rsidRPr="00F97C6E">
        <w:rPr>
          <w:rFonts w:ascii="GHEA Grapalat" w:hAnsi="GHEA Grapalat"/>
          <w:lang w:val="hy-AM"/>
        </w:rPr>
        <w:t>ը</w:t>
      </w:r>
      <w:r>
        <w:rPr>
          <w:rFonts w:ascii="GHEA Grapalat" w:hAnsi="GHEA Grapalat"/>
          <w:lang w:val="hy-AM"/>
        </w:rPr>
        <w:t>։</w:t>
      </w:r>
    </w:p>
    <w:p w:rsidR="00F97C6E" w:rsidRDefault="00F97C6E" w:rsidP="00C23E1A">
      <w:pPr>
        <w:pStyle w:val="ListParagraph"/>
        <w:numPr>
          <w:ilvl w:val="0"/>
          <w:numId w:val="15"/>
        </w:numPr>
        <w:tabs>
          <w:tab w:val="left" w:pos="851"/>
          <w:tab w:val="left" w:pos="1560"/>
        </w:tabs>
        <w:ind w:left="0" w:firstLine="567"/>
        <w:jc w:val="both"/>
        <w:rPr>
          <w:rFonts w:ascii="GHEA Grapalat" w:hAnsi="GHEA Grapalat"/>
          <w:lang w:val="hy-AM"/>
        </w:rPr>
      </w:pPr>
      <w:r>
        <w:rPr>
          <w:rFonts w:ascii="GHEA Grapalat" w:hAnsi="GHEA Grapalat"/>
          <w:lang w:val="hy-AM"/>
        </w:rPr>
        <w:t>խ</w:t>
      </w:r>
      <w:r w:rsidRPr="00F97C6E">
        <w:rPr>
          <w:rFonts w:ascii="GHEA Grapalat" w:hAnsi="GHEA Grapalat"/>
          <w:lang w:val="hy-AM"/>
        </w:rPr>
        <w:t>թանել նոր տեխնոլոգիաների կիրառումը և աջակցել տեխնոլոգիական նորարարության ոլորտում հետազոտությունների</w:t>
      </w:r>
      <w:r>
        <w:rPr>
          <w:rFonts w:ascii="GHEA Grapalat" w:hAnsi="GHEA Grapalat"/>
          <w:lang w:val="hy-AM"/>
        </w:rPr>
        <w:t xml:space="preserve"> իրականացմանը</w:t>
      </w:r>
      <w:r w:rsidRPr="00F97C6E">
        <w:rPr>
          <w:rFonts w:ascii="GHEA Grapalat" w:hAnsi="GHEA Grapalat"/>
          <w:lang w:val="hy-AM"/>
        </w:rPr>
        <w:t xml:space="preserve">՝ նպատակ ունենալով վերացնել կրթական </w:t>
      </w:r>
      <w:r>
        <w:rPr>
          <w:rFonts w:ascii="GHEA Grapalat" w:hAnsi="GHEA Grapalat"/>
          <w:lang w:val="hy-AM"/>
        </w:rPr>
        <w:t>կեղծարար</w:t>
      </w:r>
      <w:r w:rsidRPr="00F97C6E">
        <w:rPr>
          <w:rFonts w:ascii="GHEA Grapalat" w:hAnsi="GHEA Grapalat"/>
          <w:lang w:val="hy-AM"/>
        </w:rPr>
        <w:t xml:space="preserve">ության բոլոր ձևերը և </w:t>
      </w:r>
      <w:r>
        <w:rPr>
          <w:rFonts w:ascii="GHEA Grapalat" w:hAnsi="GHEA Grapalat"/>
          <w:lang w:val="hy-AM"/>
        </w:rPr>
        <w:t xml:space="preserve">կանխել </w:t>
      </w:r>
      <w:r w:rsidRPr="00F97C6E">
        <w:rPr>
          <w:rFonts w:ascii="GHEA Grapalat" w:hAnsi="GHEA Grapalat"/>
          <w:lang w:val="hy-AM"/>
        </w:rPr>
        <w:t xml:space="preserve">կեղծ կրթական ծառայություններ մատուցողների գործունեությունը: Օրինակները կարող են </w:t>
      </w:r>
      <w:r w:rsidR="001F187B">
        <w:rPr>
          <w:rFonts w:ascii="GHEA Grapalat" w:hAnsi="GHEA Grapalat"/>
          <w:lang w:val="hy-AM"/>
        </w:rPr>
        <w:t>ներառել</w:t>
      </w:r>
      <w:r w:rsidRPr="00F97C6E">
        <w:rPr>
          <w:rFonts w:ascii="GHEA Grapalat" w:hAnsi="GHEA Grapalat"/>
          <w:lang w:val="hy-AM"/>
        </w:rPr>
        <w:t xml:space="preserve">՝ հակագրագողության ծրագրային </w:t>
      </w:r>
      <w:r>
        <w:rPr>
          <w:rFonts w:ascii="GHEA Grapalat" w:hAnsi="GHEA Grapalat"/>
          <w:lang w:val="hy-AM"/>
        </w:rPr>
        <w:t>փաթեթների</w:t>
      </w:r>
      <w:r w:rsidR="001F187B">
        <w:rPr>
          <w:rFonts w:ascii="GHEA Grapalat" w:hAnsi="GHEA Grapalat"/>
          <w:lang w:val="hy-AM"/>
        </w:rPr>
        <w:t>ց</w:t>
      </w:r>
      <w:r w:rsidRPr="00F97C6E">
        <w:rPr>
          <w:rFonts w:ascii="GHEA Grapalat" w:hAnsi="GHEA Grapalat"/>
          <w:lang w:val="hy-AM"/>
        </w:rPr>
        <w:t xml:space="preserve"> մինչև արհեստական </w:t>
      </w:r>
      <w:r>
        <w:rPr>
          <w:rFonts w:ascii="GHEA Grapalat" w:hAnsi="GHEA Grapalat"/>
          <w:lang w:val="hy-AM"/>
        </w:rPr>
        <w:t xml:space="preserve">բանականության </w:t>
      </w:r>
      <w:r w:rsidRPr="00F97C6E">
        <w:rPr>
          <w:rFonts w:ascii="GHEA Grapalat" w:hAnsi="GHEA Grapalat"/>
          <w:lang w:val="hy-AM"/>
        </w:rPr>
        <w:t>ոլորտում հետազոտություններ</w:t>
      </w:r>
      <w:r w:rsidR="001F187B">
        <w:rPr>
          <w:rFonts w:ascii="GHEA Grapalat" w:hAnsi="GHEA Grapalat"/>
          <w:lang w:val="hy-AM"/>
        </w:rPr>
        <w:t>ը</w:t>
      </w:r>
      <w:r w:rsidRPr="00F97C6E">
        <w:rPr>
          <w:rFonts w:ascii="GHEA Grapalat" w:hAnsi="GHEA Grapalat"/>
          <w:lang w:val="hy-AM"/>
        </w:rPr>
        <w:t>:</w:t>
      </w:r>
    </w:p>
    <w:p w:rsidR="006F27D2" w:rsidRDefault="006F27D2" w:rsidP="006F27D2">
      <w:pPr>
        <w:pStyle w:val="ListParagraph"/>
        <w:tabs>
          <w:tab w:val="left" w:pos="851"/>
          <w:tab w:val="left" w:pos="1560"/>
        </w:tabs>
        <w:ind w:left="0" w:firstLine="567"/>
        <w:jc w:val="both"/>
        <w:rPr>
          <w:rFonts w:ascii="GHEA Grapalat" w:hAnsi="GHEA Grapalat"/>
          <w:lang w:val="hy-AM"/>
        </w:rPr>
      </w:pPr>
      <w:r w:rsidRPr="006F27D2">
        <w:rPr>
          <w:rFonts w:ascii="GHEA Grapalat" w:hAnsi="GHEA Grapalat"/>
          <w:lang w:val="hy-AM"/>
        </w:rPr>
        <w:t>Էթիկան տեխնոլոգիա չէ</w:t>
      </w:r>
      <w:r w:rsidR="008E1777">
        <w:rPr>
          <w:rFonts w:ascii="GHEA Grapalat" w:hAnsi="GHEA Grapalat"/>
          <w:lang w:val="hy-AM"/>
        </w:rPr>
        <w:t>։</w:t>
      </w:r>
      <w:r w:rsidRPr="006F27D2">
        <w:rPr>
          <w:rFonts w:ascii="GHEA Grapalat" w:hAnsi="GHEA Grapalat"/>
          <w:lang w:val="hy-AM"/>
        </w:rPr>
        <w:t xml:space="preserve"> </w:t>
      </w:r>
      <w:r w:rsidR="008E1777">
        <w:rPr>
          <w:rFonts w:ascii="GHEA Grapalat" w:hAnsi="GHEA Grapalat"/>
          <w:lang w:val="hy-AM"/>
        </w:rPr>
        <w:t>Տ</w:t>
      </w:r>
      <w:r w:rsidRPr="006F27D2">
        <w:rPr>
          <w:rFonts w:ascii="GHEA Grapalat" w:hAnsi="GHEA Grapalat"/>
          <w:lang w:val="hy-AM"/>
        </w:rPr>
        <w:t>եխնոլոգիան</w:t>
      </w:r>
      <w:r w:rsidR="008E1777">
        <w:rPr>
          <w:rFonts w:ascii="GHEA Grapalat" w:hAnsi="GHEA Grapalat"/>
          <w:lang w:val="hy-AM"/>
        </w:rPr>
        <w:t>երը</w:t>
      </w:r>
      <w:r w:rsidRPr="006F27D2">
        <w:rPr>
          <w:rFonts w:ascii="GHEA Grapalat" w:hAnsi="GHEA Grapalat"/>
          <w:lang w:val="hy-AM"/>
        </w:rPr>
        <w:t xml:space="preserve"> կարող </w:t>
      </w:r>
      <w:r w:rsidR="008E1777">
        <w:rPr>
          <w:rFonts w:ascii="GHEA Grapalat" w:hAnsi="GHEA Grapalat"/>
          <w:lang w:val="hy-AM"/>
        </w:rPr>
        <w:t xml:space="preserve">են </w:t>
      </w:r>
      <w:r w:rsidRPr="006F27D2">
        <w:rPr>
          <w:rFonts w:ascii="GHEA Grapalat" w:hAnsi="GHEA Grapalat"/>
          <w:lang w:val="hy-AM"/>
        </w:rPr>
        <w:t xml:space="preserve">հզոր միջոց </w:t>
      </w:r>
      <w:r w:rsidR="00EE74A3" w:rsidRPr="006F27D2">
        <w:rPr>
          <w:rFonts w:ascii="GHEA Grapalat" w:hAnsi="GHEA Grapalat"/>
          <w:lang w:val="hy-AM"/>
        </w:rPr>
        <w:t xml:space="preserve">լինել </w:t>
      </w:r>
      <w:r w:rsidRPr="006F27D2">
        <w:rPr>
          <w:rFonts w:ascii="GHEA Grapalat" w:hAnsi="GHEA Grapalat"/>
          <w:lang w:val="hy-AM"/>
        </w:rPr>
        <w:t xml:space="preserve">կրթական </w:t>
      </w:r>
      <w:r>
        <w:rPr>
          <w:rFonts w:ascii="GHEA Grapalat" w:hAnsi="GHEA Grapalat"/>
          <w:lang w:val="hy-AM"/>
        </w:rPr>
        <w:t>կեղծարար</w:t>
      </w:r>
      <w:r w:rsidRPr="006F27D2">
        <w:rPr>
          <w:rFonts w:ascii="GHEA Grapalat" w:hAnsi="GHEA Grapalat"/>
          <w:lang w:val="hy-AM"/>
        </w:rPr>
        <w:t xml:space="preserve">ությանը հակազդելու համար, սակայն </w:t>
      </w:r>
      <w:r w:rsidR="008E1777">
        <w:rPr>
          <w:rFonts w:ascii="GHEA Grapalat" w:hAnsi="GHEA Grapalat"/>
          <w:lang w:val="hy-AM"/>
        </w:rPr>
        <w:t>դրանք</w:t>
      </w:r>
      <w:r w:rsidRPr="006F27D2">
        <w:rPr>
          <w:rFonts w:ascii="GHEA Grapalat" w:hAnsi="GHEA Grapalat"/>
          <w:lang w:val="hy-AM"/>
        </w:rPr>
        <w:t xml:space="preserve"> պետք է ծառայ</w:t>
      </w:r>
      <w:r w:rsidR="008E1777">
        <w:rPr>
          <w:rFonts w:ascii="GHEA Grapalat" w:hAnsi="GHEA Grapalat"/>
          <w:lang w:val="hy-AM"/>
        </w:rPr>
        <w:t>են</w:t>
      </w:r>
      <w:r w:rsidRPr="006F27D2">
        <w:rPr>
          <w:rFonts w:ascii="GHEA Grapalat" w:hAnsi="GHEA Grapalat"/>
          <w:lang w:val="hy-AM"/>
        </w:rPr>
        <w:t xml:space="preserve"> քաղաքականության, օրենսդրության և գործ</w:t>
      </w:r>
      <w:r w:rsidR="008E1777">
        <w:rPr>
          <w:rFonts w:ascii="GHEA Grapalat" w:hAnsi="GHEA Grapalat"/>
          <w:lang w:val="hy-AM"/>
        </w:rPr>
        <w:t>առույթների շուրջ</w:t>
      </w:r>
      <w:r w:rsidRPr="006F27D2">
        <w:rPr>
          <w:rFonts w:ascii="GHEA Grapalat" w:hAnsi="GHEA Grapalat"/>
          <w:lang w:val="hy-AM"/>
        </w:rPr>
        <w:t xml:space="preserve"> համապարփակ և համակարգային ռազմավարության</w:t>
      </w:r>
      <w:r w:rsidR="008E1777">
        <w:rPr>
          <w:rFonts w:ascii="GHEA Grapalat" w:hAnsi="GHEA Grapalat"/>
          <w:lang w:val="hy-AM"/>
        </w:rPr>
        <w:t xml:space="preserve"> իրականացման</w:t>
      </w:r>
      <w:r w:rsidRPr="006F27D2">
        <w:rPr>
          <w:rFonts w:ascii="GHEA Grapalat" w:hAnsi="GHEA Grapalat"/>
          <w:lang w:val="hy-AM"/>
        </w:rPr>
        <w:t xml:space="preserve">ը՝ </w:t>
      </w:r>
      <w:r w:rsidR="008E1777" w:rsidRPr="006F27D2">
        <w:rPr>
          <w:rFonts w:ascii="GHEA Grapalat" w:hAnsi="GHEA Grapalat"/>
          <w:lang w:val="hy-AM"/>
        </w:rPr>
        <w:t>կրթության</w:t>
      </w:r>
      <w:r w:rsidR="008E1777">
        <w:rPr>
          <w:rFonts w:ascii="GHEA Grapalat" w:hAnsi="GHEA Grapalat"/>
          <w:lang w:val="hy-AM"/>
        </w:rPr>
        <w:t xml:space="preserve"> համակարգում</w:t>
      </w:r>
      <w:r w:rsidR="008E1777" w:rsidRPr="006F27D2">
        <w:rPr>
          <w:rFonts w:ascii="GHEA Grapalat" w:hAnsi="GHEA Grapalat"/>
          <w:lang w:val="hy-AM"/>
        </w:rPr>
        <w:t xml:space="preserve"> </w:t>
      </w:r>
      <w:r w:rsidRPr="006F27D2">
        <w:rPr>
          <w:rFonts w:ascii="GHEA Grapalat" w:hAnsi="GHEA Grapalat"/>
          <w:lang w:val="hy-AM"/>
        </w:rPr>
        <w:t xml:space="preserve">էթիկան, </w:t>
      </w:r>
      <w:r w:rsidR="008E1777">
        <w:rPr>
          <w:rFonts w:ascii="GHEA Grapalat" w:hAnsi="GHEA Grapalat"/>
          <w:lang w:val="hy-AM"/>
        </w:rPr>
        <w:t>բարեվարք</w:t>
      </w:r>
      <w:r w:rsidRPr="006F27D2">
        <w:rPr>
          <w:rFonts w:ascii="GHEA Grapalat" w:hAnsi="GHEA Grapalat"/>
          <w:lang w:val="hy-AM"/>
        </w:rPr>
        <w:t xml:space="preserve">ությունը և </w:t>
      </w:r>
      <w:r w:rsidR="008E1777" w:rsidRPr="006F27D2">
        <w:rPr>
          <w:rFonts w:ascii="GHEA Grapalat" w:hAnsi="GHEA Grapalat"/>
          <w:lang w:val="hy-AM"/>
        </w:rPr>
        <w:t>թափանցիկությունը</w:t>
      </w:r>
      <w:r w:rsidR="008E1777" w:rsidRPr="008E1777">
        <w:rPr>
          <w:rFonts w:ascii="GHEA Grapalat" w:hAnsi="GHEA Grapalat"/>
          <w:lang w:val="hy-AM"/>
        </w:rPr>
        <w:t xml:space="preserve"> </w:t>
      </w:r>
      <w:r w:rsidR="008E1777" w:rsidRPr="006F27D2">
        <w:rPr>
          <w:rFonts w:ascii="GHEA Grapalat" w:hAnsi="GHEA Grapalat"/>
          <w:lang w:val="hy-AM"/>
        </w:rPr>
        <w:t>խթանելու</w:t>
      </w:r>
      <w:r w:rsidR="008E1777">
        <w:rPr>
          <w:rFonts w:ascii="GHEA Grapalat" w:hAnsi="GHEA Grapalat"/>
          <w:lang w:val="hy-AM"/>
        </w:rPr>
        <w:t xml:space="preserve"> համար</w:t>
      </w:r>
      <w:r w:rsidRPr="006F27D2">
        <w:rPr>
          <w:rFonts w:ascii="GHEA Grapalat" w:hAnsi="GHEA Grapalat"/>
          <w:lang w:val="hy-AM"/>
        </w:rPr>
        <w:t>:</w:t>
      </w:r>
    </w:p>
    <w:p w:rsidR="006F27D2" w:rsidRDefault="006F27D2" w:rsidP="006F27D2">
      <w:pPr>
        <w:pStyle w:val="ListParagraph"/>
        <w:tabs>
          <w:tab w:val="left" w:pos="851"/>
          <w:tab w:val="left" w:pos="1560"/>
        </w:tabs>
        <w:ind w:left="0" w:firstLine="567"/>
        <w:jc w:val="both"/>
        <w:rPr>
          <w:rFonts w:ascii="GHEA Grapalat" w:hAnsi="GHEA Grapalat"/>
          <w:lang w:val="hy-AM"/>
        </w:rPr>
      </w:pPr>
    </w:p>
    <w:p w:rsidR="00B834D9" w:rsidRPr="006274E7" w:rsidRDefault="00B834D9" w:rsidP="00B834D9">
      <w:pPr>
        <w:pStyle w:val="ListParagraph"/>
        <w:numPr>
          <w:ilvl w:val="0"/>
          <w:numId w:val="12"/>
        </w:numPr>
        <w:tabs>
          <w:tab w:val="left" w:pos="993"/>
        </w:tabs>
        <w:ind w:left="851" w:hanging="284"/>
        <w:jc w:val="both"/>
        <w:rPr>
          <w:rFonts w:ascii="GHEA Grapalat" w:hAnsi="GHEA Grapalat"/>
          <w:b/>
          <w:bCs/>
          <w:lang w:val="hy-AM"/>
        </w:rPr>
      </w:pPr>
      <w:r w:rsidRPr="006274E7">
        <w:rPr>
          <w:rFonts w:ascii="GHEA Grapalat" w:hAnsi="GHEA Grapalat"/>
          <w:b/>
          <w:bCs/>
          <w:lang w:val="hy-AM"/>
        </w:rPr>
        <w:t>Հետազոտություն</w:t>
      </w:r>
      <w:r>
        <w:rPr>
          <w:rFonts w:ascii="GHEA Grapalat" w:hAnsi="GHEA Grapalat"/>
          <w:b/>
          <w:bCs/>
          <w:lang w:val="hy-AM"/>
        </w:rPr>
        <w:t>ներ</w:t>
      </w:r>
    </w:p>
    <w:p w:rsidR="009F10C9" w:rsidRDefault="009F10C9" w:rsidP="006F27D2">
      <w:pPr>
        <w:pStyle w:val="ListParagraph"/>
        <w:tabs>
          <w:tab w:val="left" w:pos="851"/>
          <w:tab w:val="left" w:pos="1560"/>
        </w:tabs>
        <w:ind w:left="0" w:firstLine="567"/>
        <w:jc w:val="both"/>
        <w:rPr>
          <w:rFonts w:ascii="GHEA Grapalat" w:hAnsi="GHEA Grapalat"/>
        </w:rPr>
      </w:pPr>
    </w:p>
    <w:p w:rsidR="00B834D9" w:rsidRDefault="00EE74A3" w:rsidP="006F27D2">
      <w:pPr>
        <w:pStyle w:val="ListParagraph"/>
        <w:tabs>
          <w:tab w:val="left" w:pos="851"/>
          <w:tab w:val="left" w:pos="1560"/>
        </w:tabs>
        <w:ind w:left="0" w:firstLine="567"/>
        <w:jc w:val="both"/>
        <w:rPr>
          <w:rFonts w:ascii="GHEA Grapalat" w:hAnsi="GHEA Grapalat"/>
          <w:lang w:val="hy-AM"/>
        </w:rPr>
      </w:pPr>
      <w:r>
        <w:rPr>
          <w:rFonts w:ascii="GHEA Grapalat" w:hAnsi="GHEA Grapalat"/>
          <w:lang w:val="hy-AM"/>
        </w:rPr>
        <w:t>Հ</w:t>
      </w:r>
      <w:r w:rsidR="00B834D9" w:rsidRPr="00EE74A3">
        <w:rPr>
          <w:rFonts w:ascii="GHEA Grapalat" w:hAnsi="GHEA Grapalat"/>
          <w:lang w:val="hy-AM"/>
        </w:rPr>
        <w:t>ետազոտություն</w:t>
      </w:r>
      <w:r>
        <w:rPr>
          <w:rFonts w:ascii="GHEA Grapalat" w:hAnsi="GHEA Grapalat"/>
          <w:lang w:val="hy-AM"/>
        </w:rPr>
        <w:t>ներ</w:t>
      </w:r>
      <w:r w:rsidR="00B834D9" w:rsidRPr="00EE74A3">
        <w:rPr>
          <w:rFonts w:ascii="GHEA Grapalat" w:hAnsi="GHEA Grapalat"/>
          <w:lang w:val="hy-AM"/>
        </w:rPr>
        <w:t xml:space="preserve">ը </w:t>
      </w:r>
      <w:r>
        <w:rPr>
          <w:rFonts w:ascii="GHEA Grapalat" w:hAnsi="GHEA Grapalat"/>
          <w:lang w:val="hy-AM"/>
        </w:rPr>
        <w:t>հնարավորություն են ընձեռում</w:t>
      </w:r>
      <w:r w:rsidR="00B834D9" w:rsidRPr="00EE74A3">
        <w:rPr>
          <w:rFonts w:ascii="GHEA Grapalat" w:hAnsi="GHEA Grapalat"/>
          <w:lang w:val="hy-AM"/>
        </w:rPr>
        <w:t xml:space="preserve"> հասկանալու</w:t>
      </w:r>
      <w:r>
        <w:rPr>
          <w:rFonts w:ascii="GHEA Grapalat" w:hAnsi="GHEA Grapalat"/>
          <w:lang w:val="hy-AM"/>
        </w:rPr>
        <w:t xml:space="preserve"> և մշտադիտարկելու </w:t>
      </w:r>
      <w:r w:rsidRPr="00EE74A3">
        <w:rPr>
          <w:rFonts w:ascii="GHEA Grapalat" w:hAnsi="GHEA Grapalat"/>
          <w:lang w:val="hy-AM"/>
        </w:rPr>
        <w:t xml:space="preserve">կրթական </w:t>
      </w:r>
      <w:r>
        <w:rPr>
          <w:rFonts w:ascii="GHEA Grapalat" w:hAnsi="GHEA Grapalat"/>
          <w:lang w:val="hy-AM"/>
        </w:rPr>
        <w:t>կեղծարար</w:t>
      </w:r>
      <w:r w:rsidRPr="00EE74A3">
        <w:rPr>
          <w:rFonts w:ascii="GHEA Grapalat" w:hAnsi="GHEA Grapalat"/>
          <w:lang w:val="hy-AM"/>
        </w:rPr>
        <w:t xml:space="preserve">ության </w:t>
      </w:r>
      <w:r w:rsidR="00B834D9" w:rsidRPr="00EE74A3">
        <w:rPr>
          <w:rFonts w:ascii="GHEA Grapalat" w:hAnsi="GHEA Grapalat"/>
          <w:lang w:val="hy-AM"/>
        </w:rPr>
        <w:t xml:space="preserve">էվոլյուցիան և, ի վերջո, աջակցելու </w:t>
      </w:r>
      <w:r>
        <w:rPr>
          <w:rFonts w:ascii="GHEA Grapalat" w:hAnsi="GHEA Grapalat"/>
          <w:lang w:val="hy-AM"/>
        </w:rPr>
        <w:t xml:space="preserve"> </w:t>
      </w:r>
      <w:r w:rsidR="004F561F">
        <w:rPr>
          <w:rFonts w:ascii="GHEA Grapalat" w:hAnsi="GHEA Grapalat"/>
          <w:lang w:val="hy-AM"/>
        </w:rPr>
        <w:t>կեղծարար</w:t>
      </w:r>
      <w:r w:rsidR="004F561F" w:rsidRPr="00EE74A3">
        <w:rPr>
          <w:rFonts w:ascii="GHEA Grapalat" w:hAnsi="GHEA Grapalat"/>
          <w:lang w:val="hy-AM"/>
        </w:rPr>
        <w:t>ության</w:t>
      </w:r>
      <w:r w:rsidR="000F6322">
        <w:rPr>
          <w:rFonts w:ascii="GHEA Grapalat" w:hAnsi="GHEA Grapalat"/>
          <w:lang w:val="hy-AM"/>
        </w:rPr>
        <w:t xml:space="preserve"> </w:t>
      </w:r>
      <w:r w:rsidR="000F6322" w:rsidRPr="00EE74A3">
        <w:rPr>
          <w:rFonts w:ascii="GHEA Grapalat" w:hAnsi="GHEA Grapalat"/>
          <w:lang w:val="hy-AM"/>
        </w:rPr>
        <w:t>կանխարգելման</w:t>
      </w:r>
      <w:r w:rsidR="004F561F">
        <w:rPr>
          <w:rFonts w:ascii="GHEA Grapalat" w:hAnsi="GHEA Grapalat"/>
          <w:lang w:val="hy-AM"/>
        </w:rPr>
        <w:t xml:space="preserve">, </w:t>
      </w:r>
      <w:r w:rsidR="000F6322" w:rsidRPr="00EE74A3">
        <w:rPr>
          <w:rFonts w:ascii="GHEA Grapalat" w:hAnsi="GHEA Grapalat"/>
          <w:lang w:val="hy-AM"/>
        </w:rPr>
        <w:t>նվազ</w:t>
      </w:r>
      <w:r w:rsidR="000F6322">
        <w:rPr>
          <w:rFonts w:ascii="GHEA Grapalat" w:hAnsi="GHEA Grapalat"/>
          <w:lang w:val="hy-AM"/>
        </w:rPr>
        <w:t xml:space="preserve">եցման և </w:t>
      </w:r>
      <w:r>
        <w:rPr>
          <w:rFonts w:ascii="GHEA Grapalat" w:hAnsi="GHEA Grapalat"/>
          <w:lang w:val="hy-AM"/>
        </w:rPr>
        <w:t xml:space="preserve">դրա դեմ </w:t>
      </w:r>
      <w:r w:rsidRPr="00EE74A3">
        <w:rPr>
          <w:rFonts w:ascii="GHEA Grapalat" w:hAnsi="GHEA Grapalat"/>
          <w:lang w:val="hy-AM"/>
        </w:rPr>
        <w:t>պայքար</w:t>
      </w:r>
      <w:r>
        <w:rPr>
          <w:rFonts w:ascii="GHEA Grapalat" w:hAnsi="GHEA Grapalat"/>
          <w:lang w:val="hy-AM"/>
        </w:rPr>
        <w:t xml:space="preserve">ի </w:t>
      </w:r>
      <w:r w:rsidR="00B834D9" w:rsidRPr="00EE74A3">
        <w:rPr>
          <w:rFonts w:ascii="GHEA Grapalat" w:hAnsi="GHEA Grapalat"/>
          <w:lang w:val="hy-AM"/>
        </w:rPr>
        <w:t>ջանքերին: Քանակական տվյալների և վիճակագրության հավաքագրման հետ մեկտեղ (</w:t>
      </w:r>
      <w:r w:rsidR="000F6322">
        <w:rPr>
          <w:rFonts w:ascii="GHEA Grapalat" w:hAnsi="GHEA Grapalat"/>
          <w:lang w:val="hy-AM"/>
        </w:rPr>
        <w:t xml:space="preserve">սույն </w:t>
      </w:r>
      <w:r w:rsidR="00B834D9" w:rsidRPr="00EE74A3">
        <w:rPr>
          <w:rFonts w:ascii="GHEA Grapalat" w:hAnsi="GHEA Grapalat"/>
          <w:lang w:val="hy-AM"/>
        </w:rPr>
        <w:t xml:space="preserve">Հանձնարարականի հավելվածի 15-րդ հոդված), </w:t>
      </w:r>
      <w:r w:rsidR="000F6322">
        <w:rPr>
          <w:rFonts w:ascii="GHEA Grapalat" w:hAnsi="GHEA Grapalat"/>
          <w:lang w:val="hy-AM"/>
        </w:rPr>
        <w:t>կեղծարար</w:t>
      </w:r>
      <w:r w:rsidR="000F6322" w:rsidRPr="00EE74A3">
        <w:rPr>
          <w:rFonts w:ascii="GHEA Grapalat" w:hAnsi="GHEA Grapalat"/>
          <w:lang w:val="hy-AM"/>
        </w:rPr>
        <w:t xml:space="preserve">ության </w:t>
      </w:r>
      <w:r w:rsidR="00B834D9" w:rsidRPr="00EE74A3">
        <w:rPr>
          <w:rFonts w:ascii="GHEA Grapalat" w:hAnsi="GHEA Grapalat"/>
          <w:lang w:val="hy-AM"/>
        </w:rPr>
        <w:t>բնութագր</w:t>
      </w:r>
      <w:r w:rsidR="00D107C8">
        <w:rPr>
          <w:rFonts w:ascii="GHEA Grapalat" w:hAnsi="GHEA Grapalat"/>
          <w:lang w:val="hy-AM"/>
        </w:rPr>
        <w:t>իչների</w:t>
      </w:r>
      <w:r w:rsidR="00B834D9" w:rsidRPr="00EE74A3">
        <w:rPr>
          <w:rFonts w:ascii="GHEA Grapalat" w:hAnsi="GHEA Grapalat"/>
          <w:lang w:val="hy-AM"/>
        </w:rPr>
        <w:t xml:space="preserve"> վերաբերյալ տվյալների հետազոտությունն ու վերլուծությունը, հատկապես միջազգային մակարդակով, առաջին քայլն է </w:t>
      </w:r>
      <w:r w:rsidR="000F6322" w:rsidRPr="00EE74A3">
        <w:rPr>
          <w:rFonts w:ascii="GHEA Grapalat" w:hAnsi="GHEA Grapalat"/>
          <w:lang w:val="hy-AM"/>
        </w:rPr>
        <w:t xml:space="preserve">կրթական </w:t>
      </w:r>
      <w:r w:rsidR="000F6322">
        <w:rPr>
          <w:rFonts w:ascii="GHEA Grapalat" w:hAnsi="GHEA Grapalat"/>
          <w:lang w:val="hy-AM"/>
        </w:rPr>
        <w:t>կեղծարար</w:t>
      </w:r>
      <w:r w:rsidR="000F6322" w:rsidRPr="00EE74A3">
        <w:rPr>
          <w:rFonts w:ascii="GHEA Grapalat" w:hAnsi="GHEA Grapalat"/>
          <w:lang w:val="hy-AM"/>
        </w:rPr>
        <w:t>ության</w:t>
      </w:r>
      <w:r w:rsidR="000F6322">
        <w:rPr>
          <w:rFonts w:ascii="GHEA Grapalat" w:hAnsi="GHEA Grapalat"/>
          <w:lang w:val="hy-AM"/>
        </w:rPr>
        <w:t xml:space="preserve"> </w:t>
      </w:r>
      <w:r w:rsidR="004E33C3" w:rsidRPr="00EE74A3">
        <w:rPr>
          <w:rFonts w:ascii="GHEA Grapalat" w:hAnsi="GHEA Grapalat"/>
          <w:lang w:val="hy-AM"/>
        </w:rPr>
        <w:t>բոլոր ձևեր</w:t>
      </w:r>
      <w:r w:rsidR="004E33C3">
        <w:rPr>
          <w:rFonts w:ascii="GHEA Grapalat" w:hAnsi="GHEA Grapalat"/>
          <w:lang w:val="hy-AM"/>
        </w:rPr>
        <w:t>ի</w:t>
      </w:r>
      <w:r w:rsidR="004E33C3" w:rsidRPr="00EE74A3">
        <w:rPr>
          <w:rFonts w:ascii="GHEA Grapalat" w:hAnsi="GHEA Grapalat"/>
          <w:lang w:val="hy-AM"/>
        </w:rPr>
        <w:t xml:space="preserve"> </w:t>
      </w:r>
      <w:r w:rsidR="004E33C3">
        <w:rPr>
          <w:rFonts w:ascii="GHEA Grapalat" w:hAnsi="GHEA Grapalat"/>
          <w:lang w:val="hy-AM"/>
        </w:rPr>
        <w:t xml:space="preserve">և </w:t>
      </w:r>
      <w:r w:rsidR="004E33C3" w:rsidRPr="000F6322">
        <w:rPr>
          <w:rFonts w:ascii="GHEA Grapalat" w:hAnsi="GHEA Grapalat"/>
          <w:lang w:val="hy-AM"/>
        </w:rPr>
        <w:t>դրա</w:t>
      </w:r>
      <w:r w:rsidR="004E33C3">
        <w:rPr>
          <w:rFonts w:ascii="GHEA Grapalat" w:hAnsi="GHEA Grapalat"/>
          <w:lang w:val="hy-AM"/>
        </w:rPr>
        <w:t>նց</w:t>
      </w:r>
      <w:r w:rsidR="004E33C3" w:rsidRPr="000F6322">
        <w:rPr>
          <w:rFonts w:ascii="GHEA Grapalat" w:hAnsi="GHEA Grapalat"/>
          <w:lang w:val="hy-AM"/>
        </w:rPr>
        <w:t xml:space="preserve"> շարունակական զարգաց</w:t>
      </w:r>
      <w:r w:rsidR="004E33C3">
        <w:rPr>
          <w:rFonts w:ascii="GHEA Grapalat" w:hAnsi="GHEA Grapalat"/>
          <w:lang w:val="hy-AM"/>
        </w:rPr>
        <w:t xml:space="preserve">ման </w:t>
      </w:r>
      <w:r w:rsidR="000F6322">
        <w:rPr>
          <w:rFonts w:ascii="GHEA Grapalat" w:hAnsi="GHEA Grapalat"/>
          <w:lang w:val="hy-AM"/>
        </w:rPr>
        <w:t xml:space="preserve">մասին </w:t>
      </w:r>
      <w:r w:rsidR="00B834D9" w:rsidRPr="00EE74A3">
        <w:rPr>
          <w:rFonts w:ascii="GHEA Grapalat" w:hAnsi="GHEA Grapalat"/>
          <w:lang w:val="hy-AM"/>
        </w:rPr>
        <w:t xml:space="preserve">իրազեկման և իմացության ուղղությամբ։ </w:t>
      </w:r>
      <w:r w:rsidR="00B834D9" w:rsidRPr="002740AD">
        <w:rPr>
          <w:rFonts w:ascii="GHEA Grapalat" w:hAnsi="GHEA Grapalat"/>
          <w:lang w:val="hy-AM"/>
        </w:rPr>
        <w:t xml:space="preserve">Այս համատեքստում </w:t>
      </w:r>
      <w:r w:rsidR="00FD4800" w:rsidRPr="002740AD">
        <w:rPr>
          <w:rFonts w:ascii="GHEA Grapalat" w:hAnsi="GHEA Grapalat"/>
          <w:lang w:val="hy-AM"/>
        </w:rPr>
        <w:t>խորհուրդ է տրվում</w:t>
      </w:r>
      <w:r w:rsidR="00B834D9" w:rsidRPr="002740AD">
        <w:rPr>
          <w:rFonts w:ascii="GHEA Grapalat" w:hAnsi="GHEA Grapalat"/>
          <w:lang w:val="hy-AM"/>
        </w:rPr>
        <w:t xml:space="preserve"> </w:t>
      </w:r>
      <w:r w:rsidR="00FD4800" w:rsidRPr="002740AD">
        <w:rPr>
          <w:rFonts w:ascii="GHEA Grapalat" w:hAnsi="GHEA Grapalat"/>
          <w:lang w:val="hy-AM"/>
        </w:rPr>
        <w:t>խրախուսել</w:t>
      </w:r>
      <w:r w:rsidR="00FD4800">
        <w:rPr>
          <w:rFonts w:ascii="GHEA Grapalat" w:hAnsi="GHEA Grapalat"/>
          <w:lang w:val="hy-AM"/>
        </w:rPr>
        <w:t xml:space="preserve"> </w:t>
      </w:r>
      <w:r w:rsidR="00B834D9" w:rsidRPr="00EE74A3">
        <w:rPr>
          <w:rFonts w:ascii="GHEA Grapalat" w:hAnsi="GHEA Grapalat"/>
          <w:lang w:val="hy-AM"/>
        </w:rPr>
        <w:t xml:space="preserve">հետազոտողների, բարձրագույն ուսումնական հաստատությունների, գիտահետազոտական կենտրոնների և </w:t>
      </w:r>
      <w:r w:rsidR="00FD4800">
        <w:rPr>
          <w:rFonts w:ascii="GHEA Grapalat" w:hAnsi="GHEA Grapalat"/>
          <w:lang w:val="hy-AM"/>
        </w:rPr>
        <w:t>ինստիտուտ</w:t>
      </w:r>
      <w:r w:rsidR="00B834D9" w:rsidRPr="00EE74A3">
        <w:rPr>
          <w:rFonts w:ascii="GHEA Grapalat" w:hAnsi="GHEA Grapalat"/>
          <w:lang w:val="hy-AM"/>
        </w:rPr>
        <w:t>ների ցան</w:t>
      </w:r>
      <w:r w:rsidR="002740AD">
        <w:rPr>
          <w:rFonts w:ascii="GHEA Grapalat" w:hAnsi="GHEA Grapalat"/>
          <w:lang w:val="hy-AM"/>
        </w:rPr>
        <w:t>ց</w:t>
      </w:r>
      <w:r w:rsidR="00FD4800">
        <w:rPr>
          <w:rFonts w:ascii="GHEA Grapalat" w:hAnsi="GHEA Grapalat"/>
          <w:lang w:val="hy-AM"/>
        </w:rPr>
        <w:t>ի ստեղծումը</w:t>
      </w:r>
      <w:r w:rsidR="002740AD">
        <w:rPr>
          <w:rFonts w:ascii="GHEA Grapalat" w:hAnsi="GHEA Grapalat"/>
          <w:lang w:val="hy-AM"/>
        </w:rPr>
        <w:t>,</w:t>
      </w:r>
      <w:r w:rsidR="00B834D9" w:rsidRPr="00EE74A3">
        <w:rPr>
          <w:rFonts w:ascii="GHEA Grapalat" w:hAnsi="GHEA Grapalat"/>
          <w:lang w:val="hy-AM"/>
        </w:rPr>
        <w:t xml:space="preserve"> լին</w:t>
      </w:r>
      <w:r w:rsidR="002740AD">
        <w:rPr>
          <w:rFonts w:ascii="GHEA Grapalat" w:hAnsi="GHEA Grapalat"/>
          <w:lang w:val="hy-AM"/>
        </w:rPr>
        <w:t>ի</w:t>
      </w:r>
      <w:r w:rsidR="00B834D9" w:rsidRPr="00EE74A3">
        <w:rPr>
          <w:rFonts w:ascii="GHEA Grapalat" w:hAnsi="GHEA Grapalat"/>
          <w:lang w:val="hy-AM"/>
        </w:rPr>
        <w:t xml:space="preserve"> </w:t>
      </w:r>
      <w:r w:rsidR="002740AD">
        <w:rPr>
          <w:rFonts w:ascii="GHEA Grapalat" w:hAnsi="GHEA Grapalat"/>
          <w:lang w:val="hy-AM"/>
        </w:rPr>
        <w:t xml:space="preserve">այն </w:t>
      </w:r>
      <w:r w:rsidR="00B834D9" w:rsidRPr="00EE74A3">
        <w:rPr>
          <w:rFonts w:ascii="GHEA Grapalat" w:hAnsi="GHEA Grapalat"/>
          <w:lang w:val="hy-AM"/>
        </w:rPr>
        <w:t xml:space="preserve">ֆորմալ, թե ոչ </w:t>
      </w:r>
      <w:r w:rsidR="00FB2186">
        <w:rPr>
          <w:rFonts w:ascii="GHEA Grapalat" w:hAnsi="GHEA Grapalat"/>
          <w:lang w:val="hy-AM"/>
        </w:rPr>
        <w:t>ֆորմալ</w:t>
      </w:r>
      <w:r w:rsidR="002740AD">
        <w:rPr>
          <w:rFonts w:ascii="GHEA Grapalat" w:hAnsi="GHEA Grapalat"/>
          <w:lang w:val="hy-AM"/>
        </w:rPr>
        <w:t>՝</w:t>
      </w:r>
      <w:r w:rsidR="00B834D9" w:rsidRPr="00EE74A3">
        <w:rPr>
          <w:rFonts w:ascii="GHEA Grapalat" w:hAnsi="GHEA Grapalat"/>
          <w:lang w:val="hy-AM"/>
        </w:rPr>
        <w:t xml:space="preserve"> կրթական </w:t>
      </w:r>
      <w:r w:rsidR="00FB2186">
        <w:rPr>
          <w:rFonts w:ascii="GHEA Grapalat" w:hAnsi="GHEA Grapalat"/>
          <w:lang w:val="hy-AM"/>
        </w:rPr>
        <w:t xml:space="preserve">կեղծարարությունը </w:t>
      </w:r>
      <w:r w:rsidR="00B834D9" w:rsidRPr="00EE74A3">
        <w:rPr>
          <w:rFonts w:ascii="GHEA Grapalat" w:hAnsi="GHEA Grapalat"/>
          <w:lang w:val="hy-AM"/>
        </w:rPr>
        <w:t>տարբեր մակարդակներում</w:t>
      </w:r>
      <w:r w:rsidR="002740AD">
        <w:rPr>
          <w:rFonts w:ascii="GHEA Grapalat" w:hAnsi="GHEA Grapalat"/>
          <w:lang w:val="hy-AM"/>
        </w:rPr>
        <w:t xml:space="preserve"> ուսումնասիրելու համար։</w:t>
      </w:r>
    </w:p>
    <w:p w:rsidR="00603041" w:rsidRDefault="00FB2186" w:rsidP="00603041">
      <w:pPr>
        <w:pStyle w:val="ListParagraph"/>
        <w:tabs>
          <w:tab w:val="left" w:pos="851"/>
          <w:tab w:val="left" w:pos="1560"/>
        </w:tabs>
        <w:ind w:left="0" w:firstLine="567"/>
        <w:jc w:val="both"/>
        <w:rPr>
          <w:rFonts w:ascii="GHEA Grapalat" w:hAnsi="GHEA Grapalat"/>
          <w:lang w:val="hy-AM"/>
        </w:rPr>
      </w:pPr>
      <w:r w:rsidRPr="00FB2186">
        <w:rPr>
          <w:rFonts w:ascii="GHEA Grapalat" w:hAnsi="GHEA Grapalat"/>
          <w:lang w:val="hy-AM"/>
        </w:rPr>
        <w:t xml:space="preserve">Դրա հետ մեկտեղ անդամ պետությունները պետք է խրախուսեն հետազոտությունների </w:t>
      </w:r>
      <w:r w:rsidR="00FD491D">
        <w:rPr>
          <w:rFonts w:ascii="GHEA Grapalat" w:hAnsi="GHEA Grapalat"/>
          <w:lang w:val="hy-AM"/>
        </w:rPr>
        <w:t xml:space="preserve">իրականացման </w:t>
      </w:r>
      <w:r w:rsidRPr="00FB2186">
        <w:rPr>
          <w:rFonts w:ascii="GHEA Grapalat" w:hAnsi="GHEA Grapalat"/>
          <w:lang w:val="hy-AM"/>
        </w:rPr>
        <w:t>բազմամասնագիտական մոտեցումը</w:t>
      </w:r>
      <w:r w:rsidR="00FD491D">
        <w:rPr>
          <w:rFonts w:ascii="GHEA Grapalat" w:hAnsi="GHEA Grapalat"/>
          <w:lang w:val="hy-AM"/>
        </w:rPr>
        <w:t xml:space="preserve">՝ </w:t>
      </w:r>
      <w:r w:rsidR="00FD491D" w:rsidRPr="00FB2186">
        <w:rPr>
          <w:rFonts w:ascii="GHEA Grapalat" w:hAnsi="GHEA Grapalat"/>
          <w:lang w:val="hy-AM"/>
        </w:rPr>
        <w:t xml:space="preserve">էթիկայի մշակույթը </w:t>
      </w:r>
      <w:r w:rsidR="002740AD">
        <w:rPr>
          <w:rFonts w:ascii="GHEA Grapalat" w:hAnsi="GHEA Grapalat"/>
          <w:lang w:val="hy-AM"/>
        </w:rPr>
        <w:t>ամրապնդելու</w:t>
      </w:r>
      <w:r w:rsidRPr="00FB2186">
        <w:rPr>
          <w:rFonts w:ascii="GHEA Grapalat" w:hAnsi="GHEA Grapalat"/>
          <w:lang w:val="hy-AM"/>
        </w:rPr>
        <w:t xml:space="preserve"> և կրթական </w:t>
      </w:r>
      <w:r w:rsidR="00FD491D">
        <w:rPr>
          <w:rFonts w:ascii="GHEA Grapalat" w:hAnsi="GHEA Grapalat"/>
          <w:lang w:val="hy-AM"/>
        </w:rPr>
        <w:t>կեղծարար</w:t>
      </w:r>
      <w:r w:rsidRPr="00FB2186">
        <w:rPr>
          <w:rFonts w:ascii="GHEA Grapalat" w:hAnsi="GHEA Grapalat"/>
          <w:lang w:val="hy-AM"/>
        </w:rPr>
        <w:t>ությ</w:t>
      </w:r>
      <w:r w:rsidR="00FD491D">
        <w:rPr>
          <w:rFonts w:ascii="GHEA Grapalat" w:hAnsi="GHEA Grapalat"/>
          <w:lang w:val="hy-AM"/>
        </w:rPr>
        <w:t>ուն</w:t>
      </w:r>
      <w:r w:rsidRPr="00FB2186">
        <w:rPr>
          <w:rFonts w:ascii="GHEA Grapalat" w:hAnsi="GHEA Grapalat"/>
          <w:lang w:val="hy-AM"/>
        </w:rPr>
        <w:t>ը</w:t>
      </w:r>
      <w:r w:rsidR="00FD491D" w:rsidRPr="00FD491D">
        <w:rPr>
          <w:rFonts w:ascii="GHEA Grapalat" w:hAnsi="GHEA Grapalat"/>
          <w:lang w:val="hy-AM"/>
        </w:rPr>
        <w:t xml:space="preserve"> </w:t>
      </w:r>
      <w:r w:rsidR="00FD491D" w:rsidRPr="00FB2186">
        <w:rPr>
          <w:rFonts w:ascii="GHEA Grapalat" w:hAnsi="GHEA Grapalat"/>
          <w:lang w:val="hy-AM"/>
        </w:rPr>
        <w:t>կանխե</w:t>
      </w:r>
      <w:r w:rsidR="00FD491D">
        <w:rPr>
          <w:rFonts w:ascii="GHEA Grapalat" w:hAnsi="GHEA Grapalat"/>
          <w:lang w:val="hy-AM"/>
        </w:rPr>
        <w:t>լու նպատակով</w:t>
      </w:r>
      <w:r w:rsidRPr="00FB2186">
        <w:rPr>
          <w:rFonts w:ascii="GHEA Grapalat" w:hAnsi="GHEA Grapalat"/>
          <w:lang w:val="hy-AM"/>
        </w:rPr>
        <w:t xml:space="preserve">: </w:t>
      </w:r>
      <w:r w:rsidR="00B14886">
        <w:rPr>
          <w:rFonts w:ascii="GHEA Grapalat" w:hAnsi="GHEA Grapalat"/>
          <w:lang w:val="hy-AM"/>
        </w:rPr>
        <w:t>Կ</w:t>
      </w:r>
      <w:r w:rsidR="00FD491D" w:rsidRPr="00FB2186">
        <w:rPr>
          <w:rFonts w:ascii="GHEA Grapalat" w:hAnsi="GHEA Grapalat"/>
          <w:lang w:val="hy-AM"/>
        </w:rPr>
        <w:t xml:space="preserve">րթական </w:t>
      </w:r>
      <w:r w:rsidR="00FD491D">
        <w:rPr>
          <w:rFonts w:ascii="GHEA Grapalat" w:hAnsi="GHEA Grapalat"/>
          <w:lang w:val="hy-AM"/>
        </w:rPr>
        <w:t>կեղծարար</w:t>
      </w:r>
      <w:r w:rsidR="00FD491D" w:rsidRPr="00FB2186">
        <w:rPr>
          <w:rFonts w:ascii="GHEA Grapalat" w:hAnsi="GHEA Grapalat"/>
          <w:lang w:val="hy-AM"/>
        </w:rPr>
        <w:t>ությ</w:t>
      </w:r>
      <w:r w:rsidR="00FD491D">
        <w:rPr>
          <w:rFonts w:ascii="GHEA Grapalat" w:hAnsi="GHEA Grapalat"/>
          <w:lang w:val="hy-AM"/>
        </w:rPr>
        <w:t>ան հինախնդիր</w:t>
      </w:r>
      <w:r w:rsidR="00FD491D" w:rsidRPr="00FB2186">
        <w:rPr>
          <w:rFonts w:ascii="GHEA Grapalat" w:hAnsi="GHEA Grapalat"/>
          <w:lang w:val="hy-AM"/>
        </w:rPr>
        <w:t>ը</w:t>
      </w:r>
      <w:r w:rsidR="00FD491D" w:rsidRPr="00FD491D">
        <w:rPr>
          <w:rFonts w:ascii="GHEA Grapalat" w:hAnsi="GHEA Grapalat"/>
          <w:lang w:val="hy-AM"/>
        </w:rPr>
        <w:t xml:space="preserve"> </w:t>
      </w:r>
      <w:r w:rsidRPr="00FB2186">
        <w:rPr>
          <w:rFonts w:ascii="GHEA Grapalat" w:hAnsi="GHEA Grapalat"/>
          <w:lang w:val="hy-AM"/>
        </w:rPr>
        <w:t>պետք է ուսումնասիրվի տարբեր տեսանկյուններից՝ իրավական, սոցիոլոգիական, տնտեսական, աշխարհաքաղաքական և այլն:</w:t>
      </w:r>
      <w:r w:rsidR="00603041">
        <w:rPr>
          <w:rFonts w:ascii="GHEA Grapalat" w:hAnsi="GHEA Grapalat"/>
          <w:lang w:val="hy-AM"/>
        </w:rPr>
        <w:t xml:space="preserve"> Այն թ</w:t>
      </w:r>
      <w:r w:rsidR="00FD491D" w:rsidRPr="00FD491D">
        <w:rPr>
          <w:rFonts w:ascii="GHEA Grapalat" w:hAnsi="GHEA Grapalat"/>
          <w:lang w:val="hy-AM"/>
        </w:rPr>
        <w:t xml:space="preserve">եմաների ոչ </w:t>
      </w:r>
      <w:r w:rsidR="00627B3E">
        <w:rPr>
          <w:rFonts w:ascii="GHEA Grapalat" w:hAnsi="GHEA Grapalat"/>
          <w:lang w:val="hy-AM"/>
        </w:rPr>
        <w:t>ամբողջական</w:t>
      </w:r>
      <w:r w:rsidR="00FD491D" w:rsidRPr="00FD491D">
        <w:rPr>
          <w:rFonts w:ascii="GHEA Grapalat" w:hAnsi="GHEA Grapalat"/>
          <w:lang w:val="hy-AM"/>
        </w:rPr>
        <w:t xml:space="preserve"> ցանկը, որ</w:t>
      </w:r>
      <w:r w:rsidR="00E16213">
        <w:rPr>
          <w:rFonts w:ascii="GHEA Grapalat" w:hAnsi="GHEA Grapalat"/>
          <w:lang w:val="hy-AM"/>
        </w:rPr>
        <w:t xml:space="preserve">ոնց </w:t>
      </w:r>
      <w:r w:rsidR="00FD491D" w:rsidRPr="00FD491D">
        <w:rPr>
          <w:rFonts w:ascii="GHEA Grapalat" w:hAnsi="GHEA Grapalat"/>
          <w:lang w:val="hy-AM"/>
        </w:rPr>
        <w:t xml:space="preserve">հետագա վերլուծությունը և </w:t>
      </w:r>
      <w:r w:rsidR="004F561F">
        <w:rPr>
          <w:rFonts w:ascii="GHEA Grapalat" w:hAnsi="GHEA Grapalat"/>
          <w:lang w:val="hy-AM"/>
        </w:rPr>
        <w:t>ուսումնասիրություն</w:t>
      </w:r>
      <w:r w:rsidR="00603041">
        <w:rPr>
          <w:rFonts w:ascii="GHEA Grapalat" w:hAnsi="GHEA Grapalat"/>
          <w:lang w:val="hy-AM"/>
        </w:rPr>
        <w:t xml:space="preserve">ը </w:t>
      </w:r>
      <w:r w:rsidR="00FD491D" w:rsidRPr="00FD491D">
        <w:rPr>
          <w:rFonts w:ascii="GHEA Grapalat" w:hAnsi="GHEA Grapalat"/>
          <w:lang w:val="hy-AM"/>
        </w:rPr>
        <w:t xml:space="preserve">կարող </w:t>
      </w:r>
      <w:r w:rsidR="00603041">
        <w:rPr>
          <w:rFonts w:ascii="GHEA Grapalat" w:hAnsi="GHEA Grapalat"/>
          <w:lang w:val="hy-AM"/>
        </w:rPr>
        <w:t xml:space="preserve">է </w:t>
      </w:r>
      <w:r w:rsidR="00E16213">
        <w:rPr>
          <w:rFonts w:ascii="GHEA Grapalat" w:hAnsi="GHEA Grapalat"/>
          <w:lang w:val="hy-AM"/>
        </w:rPr>
        <w:t xml:space="preserve">ստեղծել </w:t>
      </w:r>
      <w:r w:rsidR="00FD491D" w:rsidRPr="00FD491D">
        <w:rPr>
          <w:rFonts w:ascii="GHEA Grapalat" w:hAnsi="GHEA Grapalat"/>
          <w:lang w:val="hy-AM"/>
        </w:rPr>
        <w:t xml:space="preserve">հավելյալ արժեք կրթական </w:t>
      </w:r>
      <w:r w:rsidR="00E16213">
        <w:rPr>
          <w:rFonts w:ascii="GHEA Grapalat" w:hAnsi="GHEA Grapalat"/>
          <w:lang w:val="hy-AM"/>
        </w:rPr>
        <w:t>կեղծարար</w:t>
      </w:r>
      <w:r w:rsidR="00FD491D" w:rsidRPr="00FD491D">
        <w:rPr>
          <w:rFonts w:ascii="GHEA Grapalat" w:hAnsi="GHEA Grapalat"/>
          <w:lang w:val="hy-AM"/>
        </w:rPr>
        <w:t>ությունը նվազ</w:t>
      </w:r>
      <w:r w:rsidR="00E16213">
        <w:rPr>
          <w:rFonts w:ascii="GHEA Grapalat" w:hAnsi="GHEA Grapalat"/>
          <w:lang w:val="hy-AM"/>
        </w:rPr>
        <w:t xml:space="preserve">եցնելու </w:t>
      </w:r>
      <w:r w:rsidR="00603041">
        <w:rPr>
          <w:rFonts w:ascii="GHEA Grapalat" w:hAnsi="GHEA Grapalat"/>
          <w:lang w:val="hy-AM"/>
        </w:rPr>
        <w:t>գործ</w:t>
      </w:r>
      <w:r w:rsidR="000959C7">
        <w:rPr>
          <w:rFonts w:ascii="GHEA Grapalat" w:hAnsi="GHEA Grapalat"/>
          <w:lang w:val="hy-AM"/>
        </w:rPr>
        <w:t>ում</w:t>
      </w:r>
      <w:r w:rsidR="00FD491D" w:rsidRPr="00FD491D">
        <w:rPr>
          <w:rFonts w:ascii="GHEA Grapalat" w:hAnsi="GHEA Grapalat"/>
          <w:lang w:val="hy-AM"/>
        </w:rPr>
        <w:t>, ներառում է</w:t>
      </w:r>
      <w:r w:rsidR="00603041">
        <w:rPr>
          <w:rFonts w:ascii="GHEA Grapalat" w:hAnsi="GHEA Grapalat"/>
          <w:lang w:val="hy-AM"/>
        </w:rPr>
        <w:t>.</w:t>
      </w:r>
      <w:r w:rsidR="00B14886">
        <w:rPr>
          <w:rFonts w:ascii="GHEA Grapalat" w:hAnsi="GHEA Grapalat"/>
          <w:lang w:val="hy-AM"/>
        </w:rPr>
        <w:t xml:space="preserve"> </w:t>
      </w:r>
    </w:p>
    <w:p w:rsidR="00E16213" w:rsidRDefault="00E16213" w:rsidP="008537DC">
      <w:pPr>
        <w:pStyle w:val="ListParagraph"/>
        <w:numPr>
          <w:ilvl w:val="0"/>
          <w:numId w:val="15"/>
        </w:numPr>
        <w:tabs>
          <w:tab w:val="left" w:pos="851"/>
          <w:tab w:val="left" w:pos="1560"/>
        </w:tabs>
        <w:ind w:left="0" w:firstLine="567"/>
        <w:jc w:val="both"/>
        <w:rPr>
          <w:rFonts w:ascii="GHEA Grapalat" w:hAnsi="GHEA Grapalat"/>
          <w:lang w:val="hy-AM"/>
        </w:rPr>
      </w:pPr>
      <w:r w:rsidRPr="00E16213">
        <w:rPr>
          <w:rFonts w:ascii="GHEA Grapalat" w:hAnsi="GHEA Grapalat"/>
          <w:lang w:val="hy-AM"/>
        </w:rPr>
        <w:t xml:space="preserve">կրթական </w:t>
      </w:r>
      <w:r>
        <w:rPr>
          <w:rFonts w:ascii="GHEA Grapalat" w:hAnsi="GHEA Grapalat"/>
          <w:lang w:val="hy-AM"/>
        </w:rPr>
        <w:t>կեղծարար</w:t>
      </w:r>
      <w:r w:rsidRPr="00E16213">
        <w:rPr>
          <w:rFonts w:ascii="GHEA Grapalat" w:hAnsi="GHEA Grapalat"/>
          <w:lang w:val="hy-AM"/>
        </w:rPr>
        <w:t xml:space="preserve">ության տարբեր </w:t>
      </w:r>
      <w:r>
        <w:rPr>
          <w:rFonts w:ascii="GHEA Grapalat" w:hAnsi="GHEA Grapalat"/>
          <w:lang w:val="hy-AM"/>
        </w:rPr>
        <w:t>ձևեր</w:t>
      </w:r>
      <w:r w:rsidRPr="00E16213">
        <w:rPr>
          <w:rFonts w:ascii="GHEA Grapalat" w:hAnsi="GHEA Grapalat"/>
          <w:lang w:val="hy-AM"/>
        </w:rPr>
        <w:t xml:space="preserve">ի </w:t>
      </w:r>
      <w:r w:rsidR="008537DC" w:rsidRPr="00E16213">
        <w:rPr>
          <w:rFonts w:ascii="GHEA Grapalat" w:hAnsi="GHEA Grapalat"/>
          <w:lang w:val="hy-AM"/>
        </w:rPr>
        <w:t xml:space="preserve">վերաբերյալ ազգային օրենսդրությունների </w:t>
      </w:r>
      <w:r w:rsidRPr="00E16213">
        <w:rPr>
          <w:rFonts w:ascii="GHEA Grapalat" w:hAnsi="GHEA Grapalat"/>
          <w:lang w:val="hy-AM"/>
        </w:rPr>
        <w:t>և դրանց արդյունավետության համեմատական վերլուծություն</w:t>
      </w:r>
      <w:r w:rsidR="003C314E">
        <w:rPr>
          <w:rFonts w:ascii="GHEA Grapalat" w:hAnsi="GHEA Grapalat"/>
          <w:lang w:val="hy-AM"/>
        </w:rPr>
        <w:t>,</w:t>
      </w:r>
      <w:r w:rsidR="000959C7" w:rsidRPr="000959C7">
        <w:rPr>
          <w:rFonts w:ascii="GHEA Grapalat" w:hAnsi="GHEA Grapalat"/>
          <w:lang w:val="hy-AM"/>
        </w:rPr>
        <w:t xml:space="preserve"> </w:t>
      </w:r>
    </w:p>
    <w:p w:rsidR="008537DC" w:rsidRDefault="000959C7" w:rsidP="003C3553">
      <w:pPr>
        <w:pStyle w:val="ListParagraph"/>
        <w:numPr>
          <w:ilvl w:val="0"/>
          <w:numId w:val="15"/>
        </w:numPr>
        <w:tabs>
          <w:tab w:val="left" w:pos="851"/>
          <w:tab w:val="left" w:pos="1560"/>
        </w:tabs>
        <w:ind w:left="0" w:firstLine="567"/>
        <w:jc w:val="both"/>
        <w:rPr>
          <w:rFonts w:ascii="GHEA Grapalat" w:hAnsi="GHEA Grapalat"/>
          <w:lang w:val="hy-AM"/>
        </w:rPr>
      </w:pPr>
      <w:r w:rsidRPr="008537DC">
        <w:rPr>
          <w:rFonts w:ascii="GHEA Grapalat" w:hAnsi="GHEA Grapalat"/>
          <w:lang w:val="hy-AM"/>
        </w:rPr>
        <w:t>կ</w:t>
      </w:r>
      <w:r w:rsidR="00FD491D" w:rsidRPr="008537DC">
        <w:rPr>
          <w:rFonts w:ascii="GHEA Grapalat" w:hAnsi="GHEA Grapalat"/>
          <w:lang w:val="hy-AM"/>
        </w:rPr>
        <w:t>րթության մեջ էթիկայի հիմնա</w:t>
      </w:r>
      <w:r w:rsidRPr="008537DC">
        <w:rPr>
          <w:rFonts w:ascii="GHEA Grapalat" w:hAnsi="GHEA Grapalat"/>
          <w:lang w:val="hy-AM"/>
        </w:rPr>
        <w:t>րար</w:t>
      </w:r>
      <w:r w:rsidR="00FD491D" w:rsidRPr="008537DC">
        <w:rPr>
          <w:rFonts w:ascii="GHEA Grapalat" w:hAnsi="GHEA Grapalat"/>
          <w:lang w:val="hy-AM"/>
        </w:rPr>
        <w:t xml:space="preserve"> սկզբունքների համեմատական վերլուծություն և </w:t>
      </w:r>
      <w:r w:rsidR="00B14886" w:rsidRPr="008537DC">
        <w:rPr>
          <w:rFonts w:ascii="GHEA Grapalat" w:hAnsi="GHEA Grapalat"/>
          <w:lang w:val="hy-AM"/>
        </w:rPr>
        <w:t>էթիկայի կանոնների</w:t>
      </w:r>
      <w:r w:rsidR="00FD491D" w:rsidRPr="008537DC">
        <w:rPr>
          <w:rFonts w:ascii="GHEA Grapalat" w:hAnsi="GHEA Grapalat"/>
          <w:lang w:val="hy-AM"/>
        </w:rPr>
        <w:t xml:space="preserve"> ընդունում</w:t>
      </w:r>
      <w:r w:rsidRPr="008537DC">
        <w:rPr>
          <w:rFonts w:ascii="GHEA Grapalat" w:hAnsi="GHEA Grapalat"/>
          <w:lang w:val="hy-AM"/>
        </w:rPr>
        <w:t>ն</w:t>
      </w:r>
      <w:r w:rsidR="00FD491D" w:rsidRPr="008537DC">
        <w:rPr>
          <w:rFonts w:ascii="GHEA Grapalat" w:hAnsi="GHEA Grapalat"/>
          <w:lang w:val="hy-AM"/>
        </w:rPr>
        <w:t xml:space="preserve"> </w:t>
      </w:r>
      <w:r w:rsidRPr="008537DC">
        <w:rPr>
          <w:rFonts w:ascii="GHEA Grapalat" w:hAnsi="GHEA Grapalat"/>
          <w:lang w:val="hy-AM"/>
        </w:rPr>
        <w:t>ու</w:t>
      </w:r>
      <w:r w:rsidR="00FD491D" w:rsidRPr="008537DC">
        <w:rPr>
          <w:rFonts w:ascii="GHEA Grapalat" w:hAnsi="GHEA Grapalat"/>
          <w:lang w:val="hy-AM"/>
        </w:rPr>
        <w:t xml:space="preserve"> կիրառում</w:t>
      </w:r>
      <w:r w:rsidRPr="008537DC">
        <w:rPr>
          <w:rFonts w:ascii="GHEA Grapalat" w:hAnsi="GHEA Grapalat"/>
          <w:lang w:val="hy-AM"/>
        </w:rPr>
        <w:t xml:space="preserve">ը, </w:t>
      </w:r>
    </w:p>
    <w:p w:rsidR="00BC4AB6" w:rsidRPr="008537DC" w:rsidRDefault="000959C7" w:rsidP="003C3553">
      <w:pPr>
        <w:pStyle w:val="ListParagraph"/>
        <w:numPr>
          <w:ilvl w:val="0"/>
          <w:numId w:val="15"/>
        </w:numPr>
        <w:tabs>
          <w:tab w:val="left" w:pos="851"/>
          <w:tab w:val="left" w:pos="1560"/>
        </w:tabs>
        <w:ind w:left="0" w:firstLine="567"/>
        <w:jc w:val="both"/>
        <w:rPr>
          <w:rFonts w:ascii="GHEA Grapalat" w:hAnsi="GHEA Grapalat"/>
          <w:lang w:val="hy-AM"/>
        </w:rPr>
      </w:pPr>
      <w:r w:rsidRPr="008537DC">
        <w:rPr>
          <w:rFonts w:ascii="GHEA Grapalat" w:hAnsi="GHEA Grapalat"/>
          <w:lang w:val="hy-AM"/>
        </w:rPr>
        <w:t xml:space="preserve">կրթական կեղծարարության </w:t>
      </w:r>
      <w:r w:rsidR="00FD491D" w:rsidRPr="008537DC">
        <w:rPr>
          <w:rFonts w:ascii="GHEA Grapalat" w:hAnsi="GHEA Grapalat"/>
          <w:lang w:val="hy-AM"/>
        </w:rPr>
        <w:t xml:space="preserve">տնտեսական և քաղաքական հետևանքները, օրինակ՝ </w:t>
      </w:r>
      <w:r w:rsidR="00BC4AB6" w:rsidRPr="008537DC">
        <w:rPr>
          <w:rFonts w:ascii="GHEA Grapalat" w:hAnsi="GHEA Grapalat"/>
          <w:lang w:val="hy-AM"/>
        </w:rPr>
        <w:t xml:space="preserve">որակյալ կրթությունից, կրթության </w:t>
      </w:r>
      <w:r w:rsidR="00FD491D" w:rsidRPr="008537DC">
        <w:rPr>
          <w:rFonts w:ascii="GHEA Grapalat" w:hAnsi="GHEA Grapalat"/>
          <w:lang w:val="hy-AM"/>
        </w:rPr>
        <w:t>օրինական ձևերի</w:t>
      </w:r>
      <w:r w:rsidRPr="008537DC">
        <w:rPr>
          <w:rFonts w:ascii="GHEA Grapalat" w:hAnsi="GHEA Grapalat"/>
          <w:lang w:val="hy-AM"/>
        </w:rPr>
        <w:t>ց</w:t>
      </w:r>
      <w:r w:rsidR="00FD491D" w:rsidRPr="008537DC">
        <w:rPr>
          <w:rFonts w:ascii="GHEA Grapalat" w:hAnsi="GHEA Grapalat"/>
          <w:lang w:val="hy-AM"/>
        </w:rPr>
        <w:t xml:space="preserve"> </w:t>
      </w:r>
      <w:r w:rsidR="00BC4AB6" w:rsidRPr="008537DC">
        <w:rPr>
          <w:rFonts w:ascii="GHEA Grapalat" w:hAnsi="GHEA Grapalat"/>
          <w:lang w:val="hy-AM"/>
        </w:rPr>
        <w:t>և</w:t>
      </w:r>
      <w:r w:rsidR="00FD491D" w:rsidRPr="008537DC">
        <w:rPr>
          <w:rFonts w:ascii="GHEA Grapalat" w:hAnsi="GHEA Grapalat"/>
          <w:lang w:val="hy-AM"/>
        </w:rPr>
        <w:t xml:space="preserve"> </w:t>
      </w:r>
      <w:r w:rsidR="004F561F">
        <w:rPr>
          <w:rFonts w:ascii="GHEA Grapalat" w:hAnsi="GHEA Grapalat"/>
          <w:lang w:val="hy-AM"/>
        </w:rPr>
        <w:t xml:space="preserve">համընդհանուր </w:t>
      </w:r>
      <w:r w:rsidR="004F561F" w:rsidRPr="008537DC">
        <w:rPr>
          <w:rFonts w:ascii="GHEA Grapalat" w:hAnsi="GHEA Grapalat"/>
          <w:lang w:val="hy-AM"/>
        </w:rPr>
        <w:t xml:space="preserve">կրթական </w:t>
      </w:r>
      <w:r w:rsidR="004303D6" w:rsidRPr="008537DC">
        <w:rPr>
          <w:rFonts w:ascii="GHEA Grapalat" w:hAnsi="GHEA Grapalat"/>
          <w:lang w:val="hy-AM"/>
        </w:rPr>
        <w:t xml:space="preserve">այլ </w:t>
      </w:r>
      <w:r w:rsidR="00FD491D" w:rsidRPr="008537DC">
        <w:rPr>
          <w:rFonts w:ascii="GHEA Grapalat" w:hAnsi="GHEA Grapalat"/>
          <w:lang w:val="hy-AM"/>
        </w:rPr>
        <w:t>ծառայությունների</w:t>
      </w:r>
      <w:r w:rsidRPr="008537DC">
        <w:rPr>
          <w:rFonts w:ascii="GHEA Grapalat" w:hAnsi="GHEA Grapalat"/>
          <w:lang w:val="hy-AM"/>
        </w:rPr>
        <w:t>ց</w:t>
      </w:r>
      <w:r w:rsidR="00FD491D" w:rsidRPr="008537DC">
        <w:rPr>
          <w:rFonts w:ascii="GHEA Grapalat" w:hAnsi="GHEA Grapalat"/>
          <w:lang w:val="hy-AM"/>
        </w:rPr>
        <w:t xml:space="preserve"> </w:t>
      </w:r>
      <w:r w:rsidR="004303D6">
        <w:rPr>
          <w:rFonts w:ascii="GHEA Grapalat" w:hAnsi="GHEA Grapalat"/>
          <w:lang w:val="hy-AM"/>
        </w:rPr>
        <w:t xml:space="preserve">ստացվող </w:t>
      </w:r>
      <w:r w:rsidR="00FD491D" w:rsidRPr="008537DC">
        <w:rPr>
          <w:rFonts w:ascii="GHEA Grapalat" w:hAnsi="GHEA Grapalat"/>
          <w:lang w:val="hy-AM"/>
        </w:rPr>
        <w:t xml:space="preserve">եկամուտների կորստի առումով, քանի որ </w:t>
      </w:r>
      <w:r w:rsidR="00BC4AB6" w:rsidRPr="008537DC">
        <w:rPr>
          <w:rFonts w:ascii="GHEA Grapalat" w:hAnsi="GHEA Grapalat"/>
          <w:lang w:val="hy-AM"/>
        </w:rPr>
        <w:t>վերափոխանց</w:t>
      </w:r>
      <w:r w:rsidR="00FD491D" w:rsidRPr="008537DC">
        <w:rPr>
          <w:rFonts w:ascii="GHEA Grapalat" w:hAnsi="GHEA Grapalat"/>
          <w:lang w:val="hy-AM"/>
        </w:rPr>
        <w:t>ված գումարները ենթակա չեն ավելացված արժեքի հարկ</w:t>
      </w:r>
      <w:r w:rsidR="00BC4AB6" w:rsidRPr="008537DC">
        <w:rPr>
          <w:rFonts w:ascii="GHEA Grapalat" w:hAnsi="GHEA Grapalat"/>
          <w:lang w:val="hy-AM"/>
        </w:rPr>
        <w:t xml:space="preserve">ով հարկման, </w:t>
      </w:r>
    </w:p>
    <w:p w:rsidR="00BC4AB6" w:rsidRDefault="00BC4AB6" w:rsidP="008D7BDC">
      <w:pPr>
        <w:pStyle w:val="ListParagraph"/>
        <w:numPr>
          <w:ilvl w:val="0"/>
          <w:numId w:val="15"/>
        </w:numPr>
        <w:tabs>
          <w:tab w:val="left" w:pos="851"/>
          <w:tab w:val="left" w:pos="1560"/>
        </w:tabs>
        <w:ind w:left="0" w:firstLine="567"/>
        <w:jc w:val="both"/>
        <w:rPr>
          <w:rFonts w:ascii="GHEA Grapalat" w:hAnsi="GHEA Grapalat"/>
          <w:lang w:val="hy-AM"/>
        </w:rPr>
      </w:pPr>
      <w:r w:rsidRPr="000959C7">
        <w:rPr>
          <w:rFonts w:ascii="GHEA Grapalat" w:hAnsi="GHEA Grapalat"/>
          <w:lang w:val="hy-AM"/>
        </w:rPr>
        <w:t>թվայնաց</w:t>
      </w:r>
      <w:r>
        <w:rPr>
          <w:rFonts w:ascii="GHEA Grapalat" w:hAnsi="GHEA Grapalat"/>
          <w:lang w:val="hy-AM"/>
        </w:rPr>
        <w:t xml:space="preserve">ման հնարավոր </w:t>
      </w:r>
      <w:r w:rsidR="00FD491D" w:rsidRPr="000959C7">
        <w:rPr>
          <w:rFonts w:ascii="GHEA Grapalat" w:hAnsi="GHEA Grapalat"/>
          <w:lang w:val="hy-AM"/>
        </w:rPr>
        <w:t>դերը</w:t>
      </w:r>
      <w:r>
        <w:rPr>
          <w:rFonts w:ascii="GHEA Grapalat" w:hAnsi="GHEA Grapalat"/>
          <w:lang w:val="hy-AM"/>
        </w:rPr>
        <w:t xml:space="preserve"> </w:t>
      </w:r>
      <w:r w:rsidR="00FD491D" w:rsidRPr="000959C7">
        <w:rPr>
          <w:rFonts w:ascii="GHEA Grapalat" w:hAnsi="GHEA Grapalat"/>
          <w:lang w:val="hy-AM"/>
        </w:rPr>
        <w:t xml:space="preserve">կրթական </w:t>
      </w:r>
      <w:r>
        <w:rPr>
          <w:rFonts w:ascii="GHEA Grapalat" w:hAnsi="GHEA Grapalat"/>
          <w:lang w:val="hy-AM"/>
        </w:rPr>
        <w:t>կեղծարար</w:t>
      </w:r>
      <w:r w:rsidR="00FD491D" w:rsidRPr="000959C7">
        <w:rPr>
          <w:rFonts w:ascii="GHEA Grapalat" w:hAnsi="GHEA Grapalat"/>
          <w:lang w:val="hy-AM"/>
        </w:rPr>
        <w:t>ության դեմ պայքարում</w:t>
      </w:r>
      <w:r>
        <w:rPr>
          <w:rFonts w:ascii="GHEA Grapalat" w:hAnsi="GHEA Grapalat"/>
          <w:lang w:val="hy-AM"/>
        </w:rPr>
        <w:t>,</w:t>
      </w:r>
    </w:p>
    <w:p w:rsidR="002C3D5C" w:rsidRDefault="00FD491D" w:rsidP="008D7BDC">
      <w:pPr>
        <w:pStyle w:val="ListParagraph"/>
        <w:numPr>
          <w:ilvl w:val="0"/>
          <w:numId w:val="15"/>
        </w:numPr>
        <w:tabs>
          <w:tab w:val="left" w:pos="851"/>
          <w:tab w:val="left" w:pos="1560"/>
        </w:tabs>
        <w:ind w:left="0" w:firstLine="567"/>
        <w:jc w:val="both"/>
        <w:rPr>
          <w:rFonts w:ascii="GHEA Grapalat" w:hAnsi="GHEA Grapalat"/>
          <w:lang w:val="hy-AM"/>
        </w:rPr>
      </w:pPr>
      <w:r w:rsidRPr="000959C7">
        <w:rPr>
          <w:rFonts w:ascii="GHEA Grapalat" w:hAnsi="GHEA Grapalat"/>
          <w:lang w:val="hy-AM"/>
        </w:rPr>
        <w:t>թվային էթիկան կրթության մեջ</w:t>
      </w:r>
      <w:r w:rsidR="002C3D5C">
        <w:rPr>
          <w:rFonts w:ascii="GHEA Grapalat" w:hAnsi="GHEA Grapalat"/>
          <w:lang w:val="hy-AM"/>
        </w:rPr>
        <w:t xml:space="preserve">, </w:t>
      </w:r>
    </w:p>
    <w:p w:rsidR="00880EB6" w:rsidRDefault="00930F4F" w:rsidP="00341EE1">
      <w:pPr>
        <w:pStyle w:val="ListParagraph"/>
        <w:numPr>
          <w:ilvl w:val="0"/>
          <w:numId w:val="15"/>
        </w:numPr>
        <w:tabs>
          <w:tab w:val="left" w:pos="851"/>
          <w:tab w:val="left" w:pos="1560"/>
        </w:tabs>
        <w:ind w:left="0" w:firstLine="567"/>
        <w:jc w:val="both"/>
        <w:rPr>
          <w:rFonts w:ascii="GHEA Grapalat" w:hAnsi="GHEA Grapalat"/>
          <w:lang w:val="hy-AM"/>
        </w:rPr>
      </w:pPr>
      <w:r w:rsidRPr="00880EB6">
        <w:rPr>
          <w:rFonts w:ascii="GHEA Grapalat" w:hAnsi="GHEA Grapalat"/>
          <w:lang w:val="hy-AM"/>
        </w:rPr>
        <w:t>կեղծ կրթական ծառայությունների պահանջարկի վերլուծություն</w:t>
      </w:r>
      <w:r w:rsidR="00880EB6" w:rsidRPr="00880EB6">
        <w:rPr>
          <w:rFonts w:ascii="GHEA Grapalat" w:hAnsi="GHEA Grapalat"/>
          <w:lang w:val="hy-AM"/>
        </w:rPr>
        <w:t xml:space="preserve"> սոցիալական գիտությունների տեսանկյունից</w:t>
      </w:r>
      <w:r w:rsidR="00FD491D" w:rsidRPr="00880EB6">
        <w:rPr>
          <w:rFonts w:ascii="GHEA Grapalat" w:hAnsi="GHEA Grapalat"/>
          <w:lang w:val="hy-AM"/>
        </w:rPr>
        <w:t>՝ նման ծառայությունների</w:t>
      </w:r>
      <w:r w:rsidRPr="00880EB6">
        <w:rPr>
          <w:rFonts w:ascii="GHEA Grapalat" w:hAnsi="GHEA Grapalat"/>
          <w:lang w:val="hy-AM"/>
        </w:rPr>
        <w:t>ց օգտվողների</w:t>
      </w:r>
      <w:r w:rsidR="00FD491D" w:rsidRPr="00880EB6">
        <w:rPr>
          <w:rFonts w:ascii="GHEA Grapalat" w:hAnsi="GHEA Grapalat"/>
          <w:lang w:val="hy-AM"/>
        </w:rPr>
        <w:t xml:space="preserve"> տարբեր </w:t>
      </w:r>
      <w:r w:rsidRPr="00880EB6">
        <w:rPr>
          <w:rFonts w:ascii="GHEA Grapalat" w:hAnsi="GHEA Grapalat"/>
          <w:lang w:val="hy-AM"/>
        </w:rPr>
        <w:t>խմբերը</w:t>
      </w:r>
      <w:r w:rsidR="00FD491D" w:rsidRPr="00880EB6">
        <w:rPr>
          <w:rFonts w:ascii="GHEA Grapalat" w:hAnsi="GHEA Grapalat"/>
          <w:lang w:val="hy-AM"/>
        </w:rPr>
        <w:t xml:space="preserve"> </w:t>
      </w:r>
      <w:r w:rsidRPr="00880EB6">
        <w:rPr>
          <w:rFonts w:ascii="GHEA Grapalat" w:hAnsi="GHEA Grapalat"/>
          <w:lang w:val="hy-AM"/>
        </w:rPr>
        <w:t>բացահայտելու</w:t>
      </w:r>
      <w:r w:rsidR="00880EB6" w:rsidRPr="00880EB6">
        <w:rPr>
          <w:rFonts w:ascii="GHEA Grapalat" w:hAnsi="GHEA Grapalat"/>
          <w:lang w:val="hy-AM"/>
        </w:rPr>
        <w:t xml:space="preserve"> համար</w:t>
      </w:r>
      <w:r w:rsidRPr="00880EB6">
        <w:rPr>
          <w:rFonts w:ascii="GHEA Grapalat" w:hAnsi="GHEA Grapalat"/>
          <w:lang w:val="hy-AM"/>
        </w:rPr>
        <w:t xml:space="preserve"> </w:t>
      </w:r>
      <w:r w:rsidR="00FD491D" w:rsidRPr="00880EB6">
        <w:rPr>
          <w:rFonts w:ascii="GHEA Grapalat" w:hAnsi="GHEA Grapalat"/>
          <w:lang w:val="hy-AM"/>
        </w:rPr>
        <w:t>(</w:t>
      </w:r>
      <w:r w:rsidRPr="00880EB6">
        <w:rPr>
          <w:rFonts w:ascii="GHEA Grapalat" w:hAnsi="GHEA Grapalat"/>
          <w:lang w:val="hy-AM"/>
        </w:rPr>
        <w:t xml:space="preserve">օրինակ՝ </w:t>
      </w:r>
      <w:r w:rsidR="00FD491D" w:rsidRPr="00880EB6">
        <w:rPr>
          <w:rFonts w:ascii="GHEA Grapalat" w:hAnsi="GHEA Grapalat"/>
          <w:lang w:val="hy-AM"/>
        </w:rPr>
        <w:t xml:space="preserve">ովքեր են նրանք և ինչու են </w:t>
      </w:r>
      <w:r w:rsidRPr="00880EB6">
        <w:rPr>
          <w:rFonts w:ascii="GHEA Grapalat" w:hAnsi="GHEA Grapalat"/>
          <w:lang w:val="hy-AM"/>
        </w:rPr>
        <w:t>ն</w:t>
      </w:r>
      <w:r w:rsidR="00FD491D" w:rsidRPr="00880EB6">
        <w:rPr>
          <w:rFonts w:ascii="GHEA Grapalat" w:hAnsi="GHEA Grapalat"/>
          <w:lang w:val="hy-AM"/>
        </w:rPr>
        <w:t>րանք օգ</w:t>
      </w:r>
      <w:r w:rsidRPr="00880EB6">
        <w:rPr>
          <w:rFonts w:ascii="GHEA Grapalat" w:hAnsi="GHEA Grapalat"/>
          <w:lang w:val="hy-AM"/>
        </w:rPr>
        <w:t>տվում կեղծ կրթական ծառայություններից</w:t>
      </w:r>
      <w:r w:rsidR="00FD491D" w:rsidRPr="00880EB6">
        <w:rPr>
          <w:rFonts w:ascii="GHEA Grapalat" w:hAnsi="GHEA Grapalat"/>
          <w:lang w:val="hy-AM"/>
        </w:rPr>
        <w:t>)</w:t>
      </w:r>
      <w:r w:rsidR="00880EB6" w:rsidRPr="00880EB6">
        <w:rPr>
          <w:rFonts w:ascii="GHEA Grapalat" w:hAnsi="GHEA Grapalat"/>
          <w:lang w:val="hy-AM"/>
        </w:rPr>
        <w:t xml:space="preserve"> և </w:t>
      </w:r>
      <w:r w:rsidR="00FD491D" w:rsidRPr="00880EB6">
        <w:rPr>
          <w:rFonts w:ascii="GHEA Grapalat" w:hAnsi="GHEA Grapalat"/>
          <w:lang w:val="hy-AM"/>
        </w:rPr>
        <w:t>հասկանալու</w:t>
      </w:r>
      <w:r w:rsidRPr="00880EB6">
        <w:rPr>
          <w:rFonts w:ascii="GHEA Grapalat" w:hAnsi="GHEA Grapalat"/>
          <w:lang w:val="hy-AM"/>
        </w:rPr>
        <w:t xml:space="preserve">, թե </w:t>
      </w:r>
      <w:r w:rsidR="00FD491D" w:rsidRPr="00880EB6">
        <w:rPr>
          <w:rFonts w:ascii="GHEA Grapalat" w:hAnsi="GHEA Grapalat"/>
          <w:lang w:val="hy-AM"/>
        </w:rPr>
        <w:t xml:space="preserve">արդյոք </w:t>
      </w:r>
      <w:r w:rsidRPr="00880EB6">
        <w:rPr>
          <w:rFonts w:ascii="GHEA Grapalat" w:hAnsi="GHEA Grapalat"/>
          <w:lang w:val="hy-AM"/>
        </w:rPr>
        <w:t xml:space="preserve">առկա է </w:t>
      </w:r>
      <w:r w:rsidR="00C45AD0" w:rsidRPr="00880EB6">
        <w:rPr>
          <w:rFonts w:ascii="GHEA Grapalat" w:hAnsi="GHEA Grapalat"/>
          <w:lang w:val="hy-AM"/>
        </w:rPr>
        <w:t xml:space="preserve">շեղում՝ </w:t>
      </w:r>
      <w:r w:rsidRPr="00880EB6">
        <w:rPr>
          <w:rFonts w:ascii="GHEA Grapalat" w:hAnsi="GHEA Grapalat"/>
          <w:lang w:val="hy-AM"/>
        </w:rPr>
        <w:t xml:space="preserve">իրական </w:t>
      </w:r>
      <w:r w:rsidR="00FD491D" w:rsidRPr="00880EB6">
        <w:rPr>
          <w:rFonts w:ascii="GHEA Grapalat" w:hAnsi="GHEA Grapalat"/>
          <w:lang w:val="hy-AM"/>
        </w:rPr>
        <w:t>գիտելիքներ</w:t>
      </w:r>
      <w:r w:rsidR="00C45AD0" w:rsidRPr="00880EB6">
        <w:rPr>
          <w:rFonts w:ascii="GHEA Grapalat" w:hAnsi="GHEA Grapalat"/>
          <w:lang w:val="hy-AM"/>
        </w:rPr>
        <w:t>ից</w:t>
      </w:r>
      <w:r w:rsidR="00FD491D" w:rsidRPr="00880EB6">
        <w:rPr>
          <w:rFonts w:ascii="GHEA Grapalat" w:hAnsi="GHEA Grapalat"/>
          <w:lang w:val="hy-AM"/>
        </w:rPr>
        <w:t xml:space="preserve"> </w:t>
      </w:r>
      <w:r w:rsidRPr="00880EB6">
        <w:rPr>
          <w:rFonts w:ascii="GHEA Grapalat" w:hAnsi="GHEA Grapalat"/>
          <w:lang w:val="hy-AM"/>
        </w:rPr>
        <w:t xml:space="preserve">դեպի կրթության </w:t>
      </w:r>
      <w:r w:rsidRPr="007844E6">
        <w:rPr>
          <w:rFonts w:ascii="GHEA Grapalat" w:hAnsi="GHEA Grapalat"/>
          <w:lang w:val="hy-AM"/>
        </w:rPr>
        <w:t xml:space="preserve">ֆորմալ </w:t>
      </w:r>
      <w:r w:rsidR="00C45AD0" w:rsidRPr="007844E6">
        <w:rPr>
          <w:rFonts w:ascii="GHEA Grapalat" w:hAnsi="GHEA Grapalat"/>
          <w:lang w:val="hy-AM"/>
        </w:rPr>
        <w:t>ատրիբուտների</w:t>
      </w:r>
      <w:r w:rsidRPr="007844E6">
        <w:rPr>
          <w:rFonts w:ascii="GHEA Grapalat" w:hAnsi="GHEA Grapalat"/>
          <w:lang w:val="hy-AM"/>
        </w:rPr>
        <w:t xml:space="preserve"> </w:t>
      </w:r>
      <w:r w:rsidR="00C45AD0" w:rsidRPr="007844E6">
        <w:rPr>
          <w:rFonts w:ascii="GHEA Grapalat" w:hAnsi="GHEA Grapalat"/>
          <w:lang w:val="hy-AM"/>
        </w:rPr>
        <w:t>ձեռք</w:t>
      </w:r>
      <w:r w:rsidR="00C45AD0" w:rsidRPr="00880EB6">
        <w:rPr>
          <w:rFonts w:ascii="GHEA Grapalat" w:hAnsi="GHEA Grapalat"/>
          <w:lang w:val="hy-AM"/>
        </w:rPr>
        <w:t xml:space="preserve"> բերումը</w:t>
      </w:r>
      <w:r w:rsidR="00FD491D" w:rsidRPr="00880EB6">
        <w:rPr>
          <w:rFonts w:ascii="GHEA Grapalat" w:hAnsi="GHEA Grapalat"/>
          <w:lang w:val="hy-AM"/>
        </w:rPr>
        <w:t>, ինչպիսիք են վկայականները</w:t>
      </w:r>
      <w:r w:rsidR="00880EB6" w:rsidRPr="00880EB6">
        <w:rPr>
          <w:rFonts w:ascii="GHEA Grapalat" w:hAnsi="GHEA Grapalat"/>
          <w:lang w:val="hy-AM"/>
        </w:rPr>
        <w:t xml:space="preserve"> (և եթե այո, ապա ինչու)</w:t>
      </w:r>
      <w:r w:rsidR="00C45AD0" w:rsidRPr="00880EB6">
        <w:rPr>
          <w:rFonts w:ascii="GHEA Grapalat" w:hAnsi="GHEA Grapalat"/>
          <w:lang w:val="hy-AM"/>
        </w:rPr>
        <w:t>,</w:t>
      </w:r>
      <w:r w:rsidR="00FD491D" w:rsidRPr="00880EB6">
        <w:rPr>
          <w:rFonts w:ascii="GHEA Grapalat" w:hAnsi="GHEA Grapalat"/>
          <w:lang w:val="hy-AM"/>
        </w:rPr>
        <w:t xml:space="preserve"> </w:t>
      </w:r>
    </w:p>
    <w:p w:rsidR="00FB2186" w:rsidRPr="00880EB6" w:rsidRDefault="00FD491D" w:rsidP="00341EE1">
      <w:pPr>
        <w:pStyle w:val="ListParagraph"/>
        <w:numPr>
          <w:ilvl w:val="0"/>
          <w:numId w:val="15"/>
        </w:numPr>
        <w:tabs>
          <w:tab w:val="left" w:pos="851"/>
          <w:tab w:val="left" w:pos="1560"/>
        </w:tabs>
        <w:ind w:left="0" w:firstLine="567"/>
        <w:jc w:val="both"/>
        <w:rPr>
          <w:rFonts w:ascii="GHEA Grapalat" w:hAnsi="GHEA Grapalat"/>
          <w:lang w:val="hy-AM"/>
        </w:rPr>
      </w:pPr>
      <w:r w:rsidRPr="007844E6">
        <w:rPr>
          <w:rFonts w:ascii="GHEA Grapalat" w:hAnsi="GHEA Grapalat"/>
          <w:lang w:val="hy-AM"/>
        </w:rPr>
        <w:t>պատվ</w:t>
      </w:r>
      <w:r w:rsidR="007844E6" w:rsidRPr="007844E6">
        <w:rPr>
          <w:rFonts w:ascii="GHEA Grapalat" w:hAnsi="GHEA Grapalat"/>
          <w:lang w:val="hy-AM"/>
        </w:rPr>
        <w:t>ո</w:t>
      </w:r>
      <w:r w:rsidRPr="007844E6">
        <w:rPr>
          <w:rFonts w:ascii="GHEA Grapalat" w:hAnsi="GHEA Grapalat"/>
          <w:lang w:val="hy-AM"/>
        </w:rPr>
        <w:t xml:space="preserve"> կանոնների</w:t>
      </w:r>
      <w:r w:rsidRPr="00880EB6">
        <w:rPr>
          <w:rFonts w:ascii="GHEA Grapalat" w:hAnsi="GHEA Grapalat"/>
          <w:lang w:val="hy-AM"/>
        </w:rPr>
        <w:t xml:space="preserve"> դերը </w:t>
      </w:r>
      <w:r w:rsidR="00C45AD0" w:rsidRPr="00880EB6">
        <w:rPr>
          <w:rFonts w:ascii="GHEA Grapalat" w:hAnsi="GHEA Grapalat"/>
          <w:lang w:val="hy-AM"/>
        </w:rPr>
        <w:t xml:space="preserve">կրթական կեղծարարությունը </w:t>
      </w:r>
      <w:r w:rsidRPr="00880EB6">
        <w:rPr>
          <w:rFonts w:ascii="GHEA Grapalat" w:hAnsi="GHEA Grapalat"/>
          <w:lang w:val="hy-AM"/>
        </w:rPr>
        <w:t xml:space="preserve">նվազագույնի հասցնելու գործում՝ </w:t>
      </w:r>
      <w:r w:rsidR="008E66CA" w:rsidRPr="00880EB6">
        <w:rPr>
          <w:rFonts w:ascii="GHEA Grapalat" w:hAnsi="GHEA Grapalat"/>
          <w:lang w:val="hy-AM"/>
        </w:rPr>
        <w:t xml:space="preserve">թիրախավորելով </w:t>
      </w:r>
      <w:r w:rsidRPr="00880EB6">
        <w:rPr>
          <w:rFonts w:ascii="GHEA Grapalat" w:hAnsi="GHEA Grapalat"/>
          <w:lang w:val="hy-AM"/>
        </w:rPr>
        <w:t>նաև առցանց ուսում</w:t>
      </w:r>
      <w:r w:rsidR="008E66CA" w:rsidRPr="00880EB6">
        <w:rPr>
          <w:rFonts w:ascii="GHEA Grapalat" w:hAnsi="GHEA Grapalat"/>
          <w:lang w:val="hy-AM"/>
        </w:rPr>
        <w:t>նառությունը</w:t>
      </w:r>
      <w:r w:rsidRPr="00880EB6">
        <w:rPr>
          <w:rFonts w:ascii="GHEA Grapalat" w:hAnsi="GHEA Grapalat"/>
          <w:lang w:val="hy-AM"/>
        </w:rPr>
        <w:t xml:space="preserve"> և </w:t>
      </w:r>
      <w:r w:rsidR="008E66CA" w:rsidRPr="00880EB6">
        <w:rPr>
          <w:rFonts w:ascii="GHEA Grapalat" w:hAnsi="GHEA Grapalat"/>
          <w:lang w:val="hy-AM"/>
        </w:rPr>
        <w:t>դասավանդումը</w:t>
      </w:r>
      <w:r w:rsidRPr="00880EB6">
        <w:rPr>
          <w:rFonts w:ascii="GHEA Grapalat" w:hAnsi="GHEA Grapalat"/>
          <w:lang w:val="hy-AM"/>
        </w:rPr>
        <w:t>:</w:t>
      </w:r>
    </w:p>
    <w:p w:rsidR="00627B3E" w:rsidRDefault="008D7BDC" w:rsidP="008D7BDC">
      <w:pPr>
        <w:pStyle w:val="ListParagraph"/>
        <w:tabs>
          <w:tab w:val="left" w:pos="851"/>
          <w:tab w:val="left" w:pos="1560"/>
        </w:tabs>
        <w:ind w:left="0" w:firstLine="567"/>
        <w:jc w:val="both"/>
        <w:rPr>
          <w:rFonts w:ascii="GHEA Grapalat" w:hAnsi="GHEA Grapalat"/>
          <w:lang w:val="hy-AM"/>
        </w:rPr>
      </w:pPr>
      <w:r>
        <w:rPr>
          <w:rFonts w:ascii="GHEA Grapalat" w:hAnsi="GHEA Grapalat"/>
          <w:lang w:val="hy-AM"/>
        </w:rPr>
        <w:t>Բացի այդ</w:t>
      </w:r>
      <w:r w:rsidRPr="008D7BDC">
        <w:rPr>
          <w:rFonts w:ascii="GHEA Grapalat" w:hAnsi="GHEA Grapalat"/>
          <w:lang w:val="hy-AM"/>
        </w:rPr>
        <w:t xml:space="preserve">, </w:t>
      </w:r>
      <w:r>
        <w:rPr>
          <w:rFonts w:ascii="GHEA Grapalat" w:hAnsi="GHEA Grapalat"/>
          <w:lang w:val="hy-AM"/>
        </w:rPr>
        <w:t xml:space="preserve">անհրաժեշտ է </w:t>
      </w:r>
      <w:r w:rsidR="004303D6" w:rsidRPr="008D7BDC">
        <w:rPr>
          <w:rFonts w:ascii="GHEA Grapalat" w:hAnsi="GHEA Grapalat"/>
          <w:lang w:val="hy-AM"/>
        </w:rPr>
        <w:t>իրականացե</w:t>
      </w:r>
      <w:r w:rsidR="004303D6">
        <w:rPr>
          <w:rFonts w:ascii="GHEA Grapalat" w:hAnsi="GHEA Grapalat"/>
          <w:lang w:val="hy-AM"/>
        </w:rPr>
        <w:t>լ</w:t>
      </w:r>
      <w:r w:rsidR="004303D6" w:rsidRPr="008D7BDC">
        <w:rPr>
          <w:rFonts w:ascii="GHEA Grapalat" w:hAnsi="GHEA Grapalat"/>
          <w:lang w:val="hy-AM"/>
        </w:rPr>
        <w:t xml:space="preserve"> </w:t>
      </w:r>
      <w:r w:rsidR="00C601C0" w:rsidRPr="008D7BDC">
        <w:rPr>
          <w:rFonts w:ascii="GHEA Grapalat" w:hAnsi="GHEA Grapalat"/>
          <w:lang w:val="hy-AM"/>
        </w:rPr>
        <w:t xml:space="preserve">հետազոտություններ </w:t>
      </w:r>
      <w:r w:rsidR="004303D6" w:rsidRPr="008D7BDC">
        <w:rPr>
          <w:rFonts w:ascii="GHEA Grapalat" w:hAnsi="GHEA Grapalat"/>
          <w:lang w:val="hy-AM"/>
        </w:rPr>
        <w:t xml:space="preserve">նաև </w:t>
      </w:r>
      <w:r w:rsidRPr="008D7BDC">
        <w:rPr>
          <w:rFonts w:ascii="GHEA Grapalat" w:hAnsi="GHEA Grapalat"/>
          <w:lang w:val="hy-AM"/>
        </w:rPr>
        <w:t xml:space="preserve">այլ տարածաշրջանների հետ համեմատական </w:t>
      </w:r>
      <w:r>
        <w:rPr>
          <w:rFonts w:ascii="GHEA Grapalat" w:hAnsi="GHEA Grapalat"/>
          <w:lang w:val="hy-AM"/>
        </w:rPr>
        <w:t xml:space="preserve">վերլուծությունների </w:t>
      </w:r>
      <w:r w:rsidRPr="008D7BDC">
        <w:rPr>
          <w:rFonts w:ascii="GHEA Grapalat" w:hAnsi="GHEA Grapalat"/>
          <w:lang w:val="hy-AM"/>
        </w:rPr>
        <w:t xml:space="preserve">ոլորտում՝ </w:t>
      </w:r>
      <w:r w:rsidR="00C601C0" w:rsidRPr="008D7BDC">
        <w:rPr>
          <w:rFonts w:ascii="GHEA Grapalat" w:hAnsi="GHEA Grapalat"/>
          <w:lang w:val="hy-AM"/>
        </w:rPr>
        <w:t xml:space="preserve">կրթության </w:t>
      </w:r>
      <w:r w:rsidR="00C601C0">
        <w:rPr>
          <w:rFonts w:ascii="GHEA Grapalat" w:hAnsi="GHEA Grapalat"/>
          <w:lang w:val="hy-AM"/>
        </w:rPr>
        <w:t xml:space="preserve">մեջ </w:t>
      </w:r>
      <w:r w:rsidR="00C601C0" w:rsidRPr="008D7BDC">
        <w:rPr>
          <w:rFonts w:ascii="GHEA Grapalat" w:hAnsi="GHEA Grapalat"/>
          <w:lang w:val="hy-AM"/>
        </w:rPr>
        <w:t>էթիկա</w:t>
      </w:r>
      <w:r w:rsidR="00C601C0">
        <w:rPr>
          <w:rFonts w:ascii="GHEA Grapalat" w:hAnsi="GHEA Grapalat"/>
          <w:lang w:val="hy-AM"/>
        </w:rPr>
        <w:t xml:space="preserve">յի </w:t>
      </w:r>
      <w:r w:rsidR="00C601C0" w:rsidRPr="008D7BDC">
        <w:rPr>
          <w:rFonts w:ascii="GHEA Grapalat" w:hAnsi="GHEA Grapalat"/>
          <w:lang w:val="hy-AM"/>
        </w:rPr>
        <w:t xml:space="preserve">խթանման </w:t>
      </w:r>
      <w:r w:rsidR="00C601C0">
        <w:rPr>
          <w:rFonts w:ascii="GHEA Grapalat" w:hAnsi="GHEA Grapalat"/>
          <w:lang w:val="hy-AM"/>
        </w:rPr>
        <w:t xml:space="preserve">հարցում </w:t>
      </w:r>
      <w:r w:rsidRPr="008D7BDC">
        <w:rPr>
          <w:rFonts w:ascii="GHEA Grapalat" w:hAnsi="GHEA Grapalat"/>
          <w:lang w:val="hy-AM"/>
        </w:rPr>
        <w:t>տարբեր ակադեմիական մշակույթներ</w:t>
      </w:r>
      <w:r>
        <w:rPr>
          <w:rFonts w:ascii="GHEA Grapalat" w:hAnsi="GHEA Grapalat"/>
          <w:lang w:val="hy-AM"/>
        </w:rPr>
        <w:t xml:space="preserve">ի </w:t>
      </w:r>
      <w:r w:rsidRPr="008D7BDC">
        <w:rPr>
          <w:rFonts w:ascii="GHEA Grapalat" w:hAnsi="GHEA Grapalat"/>
          <w:lang w:val="hy-AM"/>
        </w:rPr>
        <w:t>դեր</w:t>
      </w:r>
      <w:r>
        <w:rPr>
          <w:rFonts w:ascii="GHEA Grapalat" w:hAnsi="GHEA Grapalat"/>
          <w:lang w:val="hy-AM"/>
        </w:rPr>
        <w:t>ը</w:t>
      </w:r>
      <w:r w:rsidRPr="008D7BDC">
        <w:rPr>
          <w:rFonts w:ascii="GHEA Grapalat" w:hAnsi="GHEA Grapalat"/>
          <w:lang w:val="hy-AM"/>
        </w:rPr>
        <w:t xml:space="preserve"> </w:t>
      </w:r>
      <w:r>
        <w:rPr>
          <w:rFonts w:ascii="GHEA Grapalat" w:hAnsi="GHEA Grapalat"/>
          <w:lang w:val="hy-AM"/>
        </w:rPr>
        <w:t>ուսումնա</w:t>
      </w:r>
      <w:r w:rsidR="00204D2B">
        <w:rPr>
          <w:rFonts w:ascii="GHEA Grapalat" w:hAnsi="GHEA Grapalat"/>
          <w:lang w:val="hy-AM"/>
        </w:rPr>
        <w:t>ս</w:t>
      </w:r>
      <w:r>
        <w:rPr>
          <w:rFonts w:ascii="GHEA Grapalat" w:hAnsi="GHEA Grapalat"/>
          <w:lang w:val="hy-AM"/>
        </w:rPr>
        <w:t>իրել</w:t>
      </w:r>
      <w:r w:rsidRPr="008D7BDC">
        <w:rPr>
          <w:rFonts w:ascii="GHEA Grapalat" w:hAnsi="GHEA Grapalat"/>
          <w:lang w:val="hy-AM"/>
        </w:rPr>
        <w:t xml:space="preserve">ու, ինչպես </w:t>
      </w:r>
      <w:r w:rsidR="00204D2B">
        <w:rPr>
          <w:rFonts w:ascii="GHEA Grapalat" w:hAnsi="GHEA Grapalat"/>
          <w:lang w:val="hy-AM"/>
        </w:rPr>
        <w:t>նա</w:t>
      </w:r>
      <w:r w:rsidRPr="008D7BDC">
        <w:rPr>
          <w:rFonts w:ascii="GHEA Grapalat" w:hAnsi="GHEA Grapalat"/>
          <w:lang w:val="hy-AM"/>
        </w:rPr>
        <w:t>և նոր միտումների (եթե այդպիսիք կան) մ</w:t>
      </w:r>
      <w:r w:rsidR="00204D2B">
        <w:rPr>
          <w:rFonts w:ascii="GHEA Grapalat" w:hAnsi="GHEA Grapalat"/>
          <w:lang w:val="hy-AM"/>
        </w:rPr>
        <w:t>շտադիտարկման ու</w:t>
      </w:r>
      <w:r w:rsidRPr="008D7BDC">
        <w:rPr>
          <w:rFonts w:ascii="GHEA Grapalat" w:hAnsi="GHEA Grapalat"/>
          <w:lang w:val="hy-AM"/>
        </w:rPr>
        <w:t xml:space="preserve"> </w:t>
      </w:r>
      <w:r w:rsidR="00204D2B">
        <w:rPr>
          <w:rFonts w:ascii="GHEA Grapalat" w:hAnsi="GHEA Grapalat"/>
          <w:lang w:val="hy-AM"/>
        </w:rPr>
        <w:t>բացահայտ</w:t>
      </w:r>
      <w:r w:rsidRPr="008D7BDC">
        <w:rPr>
          <w:rFonts w:ascii="GHEA Grapalat" w:hAnsi="GHEA Grapalat"/>
          <w:lang w:val="hy-AM"/>
        </w:rPr>
        <w:t xml:space="preserve">ման և </w:t>
      </w:r>
      <w:r w:rsidR="00204D2B">
        <w:rPr>
          <w:rFonts w:ascii="GHEA Grapalat" w:hAnsi="GHEA Grapalat"/>
          <w:lang w:val="hy-AM"/>
        </w:rPr>
        <w:t xml:space="preserve">առաջավոր </w:t>
      </w:r>
      <w:r w:rsidRPr="008D7BDC">
        <w:rPr>
          <w:rFonts w:ascii="GHEA Grapalat" w:hAnsi="GHEA Grapalat"/>
          <w:lang w:val="hy-AM"/>
        </w:rPr>
        <w:t xml:space="preserve">փորձի </w:t>
      </w:r>
      <w:r w:rsidR="00204D2B">
        <w:rPr>
          <w:rFonts w:ascii="GHEA Grapalat" w:hAnsi="GHEA Grapalat"/>
          <w:lang w:val="hy-AM"/>
        </w:rPr>
        <w:t xml:space="preserve">ու </w:t>
      </w:r>
      <w:r w:rsidR="00204D2B" w:rsidRPr="008D7BDC">
        <w:rPr>
          <w:rFonts w:ascii="GHEA Grapalat" w:hAnsi="GHEA Grapalat"/>
          <w:lang w:val="hy-AM"/>
        </w:rPr>
        <w:t>քաղված դասեր</w:t>
      </w:r>
      <w:r w:rsidR="00204D2B">
        <w:rPr>
          <w:rFonts w:ascii="GHEA Grapalat" w:hAnsi="GHEA Grapalat"/>
          <w:lang w:val="hy-AM"/>
        </w:rPr>
        <w:t xml:space="preserve">ի </w:t>
      </w:r>
      <w:r w:rsidRPr="008D7BDC">
        <w:rPr>
          <w:rFonts w:ascii="GHEA Grapalat" w:hAnsi="GHEA Grapalat"/>
          <w:lang w:val="hy-AM"/>
        </w:rPr>
        <w:t xml:space="preserve">փոխանակման </w:t>
      </w:r>
      <w:r w:rsidR="00204D2B">
        <w:rPr>
          <w:rFonts w:ascii="GHEA Grapalat" w:hAnsi="GHEA Grapalat"/>
          <w:lang w:val="hy-AM"/>
        </w:rPr>
        <w:t>համար։</w:t>
      </w:r>
    </w:p>
    <w:p w:rsidR="008D7BDC" w:rsidRDefault="008D7BDC" w:rsidP="006F27D2">
      <w:pPr>
        <w:pStyle w:val="ListParagraph"/>
        <w:tabs>
          <w:tab w:val="left" w:pos="851"/>
          <w:tab w:val="left" w:pos="1560"/>
        </w:tabs>
        <w:ind w:left="0" w:firstLine="567"/>
        <w:jc w:val="both"/>
        <w:rPr>
          <w:rFonts w:ascii="GHEA Grapalat" w:hAnsi="GHEA Grapalat"/>
          <w:lang w:val="hy-AM"/>
        </w:rPr>
      </w:pPr>
    </w:p>
    <w:p w:rsidR="005A7075" w:rsidRPr="006274E7" w:rsidRDefault="005A7075" w:rsidP="005A7075">
      <w:pPr>
        <w:pStyle w:val="ListParagraph"/>
        <w:numPr>
          <w:ilvl w:val="0"/>
          <w:numId w:val="12"/>
        </w:numPr>
        <w:tabs>
          <w:tab w:val="left" w:pos="993"/>
        </w:tabs>
        <w:ind w:left="851" w:hanging="284"/>
        <w:jc w:val="both"/>
        <w:rPr>
          <w:rFonts w:ascii="GHEA Grapalat" w:hAnsi="GHEA Grapalat"/>
          <w:b/>
          <w:bCs/>
          <w:lang w:val="hy-AM"/>
        </w:rPr>
      </w:pPr>
      <w:r w:rsidRPr="006274E7">
        <w:rPr>
          <w:rFonts w:ascii="GHEA Grapalat" w:hAnsi="GHEA Grapalat"/>
          <w:b/>
          <w:bCs/>
          <w:lang w:val="hy-AM"/>
        </w:rPr>
        <w:t>Միջազգային համագործակցություն</w:t>
      </w:r>
    </w:p>
    <w:p w:rsidR="005A7075" w:rsidRDefault="005A7075" w:rsidP="006F27D2">
      <w:pPr>
        <w:pStyle w:val="ListParagraph"/>
        <w:tabs>
          <w:tab w:val="left" w:pos="851"/>
          <w:tab w:val="left" w:pos="1560"/>
        </w:tabs>
        <w:ind w:left="0" w:firstLine="567"/>
        <w:jc w:val="both"/>
        <w:rPr>
          <w:rFonts w:ascii="GHEA Grapalat" w:hAnsi="GHEA Grapalat"/>
          <w:lang w:val="hy-AM"/>
        </w:rPr>
      </w:pPr>
    </w:p>
    <w:p w:rsidR="006D4342" w:rsidRDefault="005A7075" w:rsidP="006F27D2">
      <w:pPr>
        <w:pStyle w:val="ListParagraph"/>
        <w:tabs>
          <w:tab w:val="left" w:pos="851"/>
          <w:tab w:val="left" w:pos="1560"/>
        </w:tabs>
        <w:ind w:left="0" w:firstLine="567"/>
        <w:jc w:val="both"/>
        <w:rPr>
          <w:rFonts w:ascii="GHEA Grapalat" w:hAnsi="GHEA Grapalat"/>
          <w:lang w:val="hy-AM"/>
        </w:rPr>
      </w:pPr>
      <w:r w:rsidRPr="005A7075">
        <w:rPr>
          <w:rFonts w:ascii="GHEA Grapalat" w:hAnsi="GHEA Grapalat"/>
          <w:lang w:val="hy-AM"/>
        </w:rPr>
        <w:t xml:space="preserve">Գիտակցելով, որ կրթական </w:t>
      </w:r>
      <w:r w:rsidR="000E3A32">
        <w:rPr>
          <w:rFonts w:ascii="GHEA Grapalat" w:hAnsi="GHEA Grapalat"/>
          <w:lang w:val="hy-AM"/>
        </w:rPr>
        <w:t>կեղծարար</w:t>
      </w:r>
      <w:r w:rsidRPr="005A7075">
        <w:rPr>
          <w:rFonts w:ascii="GHEA Grapalat" w:hAnsi="GHEA Grapalat"/>
          <w:lang w:val="hy-AM"/>
        </w:rPr>
        <w:t>ություն</w:t>
      </w:r>
      <w:r w:rsidR="00EF5F5F">
        <w:rPr>
          <w:rFonts w:ascii="GHEA Grapalat" w:hAnsi="GHEA Grapalat"/>
          <w:lang w:val="hy-AM"/>
        </w:rPr>
        <w:t xml:space="preserve">ը կանգ չի առնում </w:t>
      </w:r>
      <w:r w:rsidRPr="005A7075">
        <w:rPr>
          <w:rFonts w:ascii="GHEA Grapalat" w:hAnsi="GHEA Grapalat"/>
          <w:lang w:val="hy-AM"/>
        </w:rPr>
        <w:t>ազգային սահմաններ</w:t>
      </w:r>
      <w:r w:rsidR="00EF5F5F">
        <w:rPr>
          <w:rFonts w:ascii="GHEA Grapalat" w:hAnsi="GHEA Grapalat"/>
          <w:lang w:val="hy-AM"/>
        </w:rPr>
        <w:t>ի վրա</w:t>
      </w:r>
      <w:r w:rsidRPr="005A7075">
        <w:rPr>
          <w:rFonts w:ascii="GHEA Grapalat" w:hAnsi="GHEA Grapalat"/>
          <w:lang w:val="hy-AM"/>
        </w:rPr>
        <w:t xml:space="preserve"> և որ այն շատ առումներով սպառնալիք է անդամ պետությունների համար</w:t>
      </w:r>
      <w:r w:rsidR="00DA0A2E">
        <w:rPr>
          <w:rFonts w:ascii="GHEA Grapalat" w:hAnsi="GHEA Grapalat"/>
          <w:lang w:val="hy-AM"/>
        </w:rPr>
        <w:t>՝</w:t>
      </w:r>
      <w:r w:rsidRPr="005A7075">
        <w:rPr>
          <w:rFonts w:ascii="GHEA Grapalat" w:hAnsi="GHEA Grapalat"/>
          <w:lang w:val="hy-AM"/>
        </w:rPr>
        <w:t xml:space="preserve"> </w:t>
      </w:r>
      <w:r w:rsidR="006D4342" w:rsidRPr="00DB34B7">
        <w:rPr>
          <w:rFonts w:ascii="GHEA Grapalat" w:hAnsi="GHEA Grapalat"/>
          <w:lang w:val="hy-AM"/>
        </w:rPr>
        <w:t>մ</w:t>
      </w:r>
      <w:r w:rsidR="006D4342" w:rsidRPr="005A7075">
        <w:rPr>
          <w:rFonts w:ascii="GHEA Grapalat" w:hAnsi="GHEA Grapalat"/>
          <w:lang w:val="hy-AM"/>
        </w:rPr>
        <w:t xml:space="preserve">իջազգային համագործակցությունը </w:t>
      </w:r>
      <w:r w:rsidRPr="005A7075">
        <w:rPr>
          <w:rFonts w:ascii="GHEA Grapalat" w:hAnsi="GHEA Grapalat"/>
          <w:lang w:val="hy-AM"/>
        </w:rPr>
        <w:t>ժողովրդավարության, օրինականության և որակյալ կրթության պաշտպանության հարցում</w:t>
      </w:r>
      <w:r w:rsidR="00DB34B7" w:rsidRPr="001574DD">
        <w:rPr>
          <w:rFonts w:ascii="GHEA Grapalat" w:hAnsi="GHEA Grapalat"/>
          <w:lang w:val="hy-AM"/>
        </w:rPr>
        <w:t>,</w:t>
      </w:r>
      <w:r w:rsidRPr="001574DD">
        <w:rPr>
          <w:rFonts w:ascii="GHEA Grapalat" w:hAnsi="GHEA Grapalat"/>
          <w:lang w:val="hy-AM"/>
        </w:rPr>
        <w:t xml:space="preserve"> </w:t>
      </w:r>
      <w:r w:rsidR="00DB34B7" w:rsidRPr="001574DD">
        <w:rPr>
          <w:rFonts w:ascii="GHEA Grapalat" w:hAnsi="GHEA Grapalat"/>
          <w:lang w:val="hy-AM"/>
        </w:rPr>
        <w:t>ըստ սույն Հանձնարարականի նախաբանի,</w:t>
      </w:r>
      <w:r w:rsidR="00DB34B7">
        <w:rPr>
          <w:rFonts w:ascii="GHEA Grapalat" w:hAnsi="GHEA Grapalat"/>
          <w:lang w:val="hy-AM"/>
        </w:rPr>
        <w:t xml:space="preserve"> </w:t>
      </w:r>
      <w:r w:rsidRPr="005A7075">
        <w:rPr>
          <w:rFonts w:ascii="GHEA Grapalat" w:hAnsi="GHEA Grapalat"/>
          <w:lang w:val="hy-AM"/>
        </w:rPr>
        <w:t>փոխադարձ շահ</w:t>
      </w:r>
      <w:r w:rsidR="005C425C">
        <w:rPr>
          <w:rFonts w:ascii="GHEA Grapalat" w:hAnsi="GHEA Grapalat"/>
          <w:lang w:val="hy-AM"/>
        </w:rPr>
        <w:t>ավետ է</w:t>
      </w:r>
      <w:r w:rsidRPr="005A7075">
        <w:rPr>
          <w:rFonts w:ascii="GHEA Grapalat" w:hAnsi="GHEA Grapalat"/>
          <w:lang w:val="hy-AM"/>
        </w:rPr>
        <w:t xml:space="preserve"> երկրների համար։ </w:t>
      </w:r>
      <w:r w:rsidR="006D4342" w:rsidRPr="001574DD">
        <w:rPr>
          <w:rFonts w:ascii="GHEA Grapalat" w:hAnsi="GHEA Grapalat"/>
          <w:lang w:val="hy-AM"/>
        </w:rPr>
        <w:t xml:space="preserve">ԷԹԻՆԵԴ </w:t>
      </w:r>
      <w:r w:rsidRPr="001574DD">
        <w:rPr>
          <w:rFonts w:ascii="GHEA Grapalat" w:hAnsi="GHEA Grapalat"/>
          <w:lang w:val="hy-AM"/>
        </w:rPr>
        <w:t>հարթա</w:t>
      </w:r>
      <w:r w:rsidR="006D4342" w:rsidRPr="001574DD">
        <w:rPr>
          <w:rFonts w:ascii="GHEA Grapalat" w:hAnsi="GHEA Grapalat"/>
          <w:lang w:val="hy-AM"/>
        </w:rPr>
        <w:t>կ</w:t>
      </w:r>
      <w:r w:rsidR="005C425C" w:rsidRPr="001574DD">
        <w:rPr>
          <w:rFonts w:ascii="GHEA Grapalat" w:hAnsi="GHEA Grapalat"/>
          <w:lang w:val="hy-AM"/>
        </w:rPr>
        <w:t xml:space="preserve">ի </w:t>
      </w:r>
      <w:r w:rsidRPr="001574DD">
        <w:rPr>
          <w:rFonts w:ascii="GHEA Grapalat" w:hAnsi="GHEA Grapalat"/>
          <w:lang w:val="hy-AM"/>
        </w:rPr>
        <w:t>համատեքստում կրթության մեջ էթիկայի, թափանցիկության և</w:t>
      </w:r>
      <w:r w:rsidRPr="005A7075">
        <w:rPr>
          <w:rFonts w:ascii="GHEA Grapalat" w:hAnsi="GHEA Grapalat"/>
          <w:lang w:val="hy-AM"/>
        </w:rPr>
        <w:t xml:space="preserve"> </w:t>
      </w:r>
      <w:r w:rsidR="006D4342">
        <w:rPr>
          <w:rFonts w:ascii="GHEA Grapalat" w:hAnsi="GHEA Grapalat"/>
          <w:lang w:val="hy-AM"/>
        </w:rPr>
        <w:t>բարեվարքու</w:t>
      </w:r>
      <w:r w:rsidRPr="005A7075">
        <w:rPr>
          <w:rFonts w:ascii="GHEA Grapalat" w:hAnsi="GHEA Grapalat"/>
          <w:lang w:val="hy-AM"/>
        </w:rPr>
        <w:t>թյան մշակույթ</w:t>
      </w:r>
      <w:r w:rsidR="000A3990">
        <w:rPr>
          <w:rFonts w:ascii="GHEA Grapalat" w:hAnsi="GHEA Grapalat"/>
          <w:lang w:val="hy-AM"/>
        </w:rPr>
        <w:t>ի</w:t>
      </w:r>
      <w:r w:rsidRPr="005A7075">
        <w:rPr>
          <w:rFonts w:ascii="GHEA Grapalat" w:hAnsi="GHEA Grapalat"/>
          <w:lang w:val="hy-AM"/>
        </w:rPr>
        <w:t xml:space="preserve"> </w:t>
      </w:r>
      <w:r w:rsidR="006D4342">
        <w:rPr>
          <w:rFonts w:ascii="GHEA Grapalat" w:hAnsi="GHEA Grapalat"/>
          <w:lang w:val="hy-AM"/>
        </w:rPr>
        <w:t>ձևավոր</w:t>
      </w:r>
      <w:r w:rsidRPr="005A7075">
        <w:rPr>
          <w:rFonts w:ascii="GHEA Grapalat" w:hAnsi="GHEA Grapalat"/>
          <w:lang w:val="hy-AM"/>
        </w:rPr>
        <w:t>ու</w:t>
      </w:r>
      <w:r w:rsidR="006D4342">
        <w:rPr>
          <w:rFonts w:ascii="GHEA Grapalat" w:hAnsi="GHEA Grapalat"/>
          <w:lang w:val="hy-AM"/>
        </w:rPr>
        <w:t>մը</w:t>
      </w:r>
      <w:r w:rsidRPr="005A7075">
        <w:rPr>
          <w:rFonts w:ascii="GHEA Grapalat" w:hAnsi="GHEA Grapalat"/>
          <w:lang w:val="hy-AM"/>
        </w:rPr>
        <w:t xml:space="preserve"> բոլոր </w:t>
      </w:r>
      <w:r w:rsidR="00EF5F5F">
        <w:rPr>
          <w:rFonts w:ascii="GHEA Grapalat" w:hAnsi="GHEA Grapalat"/>
          <w:lang w:val="hy-AM"/>
        </w:rPr>
        <w:t>մասնակիցներ</w:t>
      </w:r>
      <w:r w:rsidRPr="005A7075">
        <w:rPr>
          <w:rFonts w:ascii="GHEA Grapalat" w:hAnsi="GHEA Grapalat"/>
          <w:lang w:val="hy-AM"/>
        </w:rPr>
        <w:t>ի ընդհանուր պատասխանատվությունն է. պատասխանատվություն, որը կանգ չի առնում նաև ազգային սահմաններ</w:t>
      </w:r>
      <w:r w:rsidR="006D4342">
        <w:rPr>
          <w:rFonts w:ascii="GHEA Grapalat" w:hAnsi="GHEA Grapalat"/>
          <w:lang w:val="hy-AM"/>
        </w:rPr>
        <w:t xml:space="preserve">ում։ </w:t>
      </w:r>
    </w:p>
    <w:p w:rsidR="000A3990" w:rsidRDefault="000A3990" w:rsidP="006F27D2">
      <w:pPr>
        <w:pStyle w:val="ListParagraph"/>
        <w:tabs>
          <w:tab w:val="left" w:pos="851"/>
          <w:tab w:val="left" w:pos="1560"/>
        </w:tabs>
        <w:ind w:left="0" w:firstLine="567"/>
        <w:jc w:val="both"/>
        <w:rPr>
          <w:rFonts w:ascii="GHEA Grapalat" w:hAnsi="GHEA Grapalat"/>
          <w:lang w:val="hy-AM"/>
        </w:rPr>
      </w:pPr>
      <w:r>
        <w:rPr>
          <w:rFonts w:ascii="GHEA Grapalat" w:hAnsi="GHEA Grapalat"/>
          <w:lang w:val="hy-AM"/>
        </w:rPr>
        <w:t xml:space="preserve">Ուստի, </w:t>
      </w:r>
      <w:r w:rsidRPr="000A3990">
        <w:rPr>
          <w:rFonts w:ascii="GHEA Grapalat" w:hAnsi="GHEA Grapalat"/>
          <w:lang w:val="hy-AM"/>
        </w:rPr>
        <w:t>կրթ</w:t>
      </w:r>
      <w:r w:rsidR="00AF0035">
        <w:rPr>
          <w:rFonts w:ascii="GHEA Grapalat" w:hAnsi="GHEA Grapalat"/>
          <w:lang w:val="hy-AM"/>
        </w:rPr>
        <w:t>ական</w:t>
      </w:r>
      <w:r w:rsidRPr="000A3990">
        <w:rPr>
          <w:rFonts w:ascii="GHEA Grapalat" w:hAnsi="GHEA Grapalat"/>
          <w:lang w:val="hy-AM"/>
        </w:rPr>
        <w:t xml:space="preserve"> </w:t>
      </w:r>
      <w:r>
        <w:rPr>
          <w:rFonts w:ascii="GHEA Grapalat" w:hAnsi="GHEA Grapalat"/>
          <w:lang w:val="hy-AM"/>
        </w:rPr>
        <w:t>կեղծարար</w:t>
      </w:r>
      <w:r w:rsidRPr="000A3990">
        <w:rPr>
          <w:rFonts w:ascii="GHEA Grapalat" w:hAnsi="GHEA Grapalat"/>
          <w:lang w:val="hy-AM"/>
        </w:rPr>
        <w:t>ությ</w:t>
      </w:r>
      <w:r w:rsidR="00EF5F5F">
        <w:rPr>
          <w:rFonts w:ascii="GHEA Grapalat" w:hAnsi="GHEA Grapalat"/>
          <w:lang w:val="hy-AM"/>
        </w:rPr>
        <w:t>ունը</w:t>
      </w:r>
      <w:r w:rsidRPr="000A3990">
        <w:rPr>
          <w:rFonts w:ascii="GHEA Grapalat" w:hAnsi="GHEA Grapalat"/>
          <w:lang w:val="hy-AM"/>
        </w:rPr>
        <w:t xml:space="preserve"> մ</w:t>
      </w:r>
      <w:r>
        <w:rPr>
          <w:rFonts w:ascii="GHEA Grapalat" w:hAnsi="GHEA Grapalat"/>
          <w:lang w:val="hy-AM"/>
        </w:rPr>
        <w:t>շտադիտար</w:t>
      </w:r>
      <w:r w:rsidR="00EF5F5F">
        <w:rPr>
          <w:rFonts w:ascii="GHEA Grapalat" w:hAnsi="GHEA Grapalat"/>
          <w:lang w:val="hy-AM"/>
        </w:rPr>
        <w:t>կելու, այն հասկանալու</w:t>
      </w:r>
      <w:r w:rsidRPr="000A3990">
        <w:rPr>
          <w:rFonts w:ascii="GHEA Grapalat" w:hAnsi="GHEA Grapalat"/>
          <w:lang w:val="hy-AM"/>
        </w:rPr>
        <w:t xml:space="preserve"> և դրա դեմ պայքար</w:t>
      </w:r>
      <w:r w:rsidR="00EF5F5F">
        <w:rPr>
          <w:rFonts w:ascii="GHEA Grapalat" w:hAnsi="GHEA Grapalat"/>
          <w:lang w:val="hy-AM"/>
        </w:rPr>
        <w:t>ելու գործում</w:t>
      </w:r>
      <w:r w:rsidRPr="000A3990">
        <w:rPr>
          <w:rFonts w:ascii="GHEA Grapalat" w:hAnsi="GHEA Grapalat"/>
          <w:lang w:val="hy-AM"/>
        </w:rPr>
        <w:t xml:space="preserve"> հիմնական գործոն</w:t>
      </w:r>
      <w:r w:rsidR="00AF0035">
        <w:rPr>
          <w:rFonts w:ascii="GHEA Grapalat" w:hAnsi="GHEA Grapalat"/>
          <w:lang w:val="hy-AM"/>
        </w:rPr>
        <w:t xml:space="preserve">ը </w:t>
      </w:r>
      <w:r w:rsidR="00AF0035" w:rsidRPr="000A3990">
        <w:rPr>
          <w:rFonts w:ascii="GHEA Grapalat" w:hAnsi="GHEA Grapalat"/>
          <w:lang w:val="hy-AM"/>
        </w:rPr>
        <w:t>միջազգային համագործակցություն</w:t>
      </w:r>
      <w:r w:rsidR="00AF0035">
        <w:rPr>
          <w:rFonts w:ascii="GHEA Grapalat" w:hAnsi="GHEA Grapalat"/>
          <w:lang w:val="hy-AM"/>
        </w:rPr>
        <w:t>ն</w:t>
      </w:r>
      <w:r w:rsidR="00AF0035" w:rsidRPr="000A3990">
        <w:rPr>
          <w:rFonts w:ascii="GHEA Grapalat" w:hAnsi="GHEA Grapalat"/>
          <w:lang w:val="hy-AM"/>
        </w:rPr>
        <w:t xml:space="preserve"> </w:t>
      </w:r>
      <w:r w:rsidRPr="000A3990">
        <w:rPr>
          <w:rFonts w:ascii="GHEA Grapalat" w:hAnsi="GHEA Grapalat"/>
          <w:lang w:val="hy-AM"/>
        </w:rPr>
        <w:t>է: Քաղաքականությունն</w:t>
      </w:r>
      <w:r w:rsidR="00AF0035">
        <w:rPr>
          <w:rFonts w:ascii="GHEA Grapalat" w:hAnsi="GHEA Grapalat"/>
          <w:lang w:val="hy-AM"/>
        </w:rPr>
        <w:t>երը</w:t>
      </w:r>
      <w:r w:rsidRPr="000A3990">
        <w:rPr>
          <w:rFonts w:ascii="GHEA Grapalat" w:hAnsi="GHEA Grapalat"/>
          <w:lang w:val="hy-AM"/>
        </w:rPr>
        <w:t xml:space="preserve"> ու գործ</w:t>
      </w:r>
      <w:r w:rsidR="00DA0A2E">
        <w:rPr>
          <w:rFonts w:ascii="GHEA Grapalat" w:hAnsi="GHEA Grapalat"/>
          <w:lang w:val="hy-AM"/>
        </w:rPr>
        <w:t>առույթները</w:t>
      </w:r>
      <w:r w:rsidRPr="000A3990">
        <w:rPr>
          <w:rFonts w:ascii="GHEA Grapalat" w:hAnsi="GHEA Grapalat"/>
          <w:lang w:val="hy-AM"/>
        </w:rPr>
        <w:t xml:space="preserve">, որտեղ դրանք </w:t>
      </w:r>
      <w:r w:rsidR="00FD4800">
        <w:rPr>
          <w:rFonts w:ascii="GHEA Grapalat" w:hAnsi="GHEA Grapalat"/>
          <w:lang w:val="hy-AM"/>
        </w:rPr>
        <w:t>առ</w:t>
      </w:r>
      <w:r w:rsidRPr="000A3990">
        <w:rPr>
          <w:rFonts w:ascii="GHEA Grapalat" w:hAnsi="GHEA Grapalat"/>
          <w:lang w:val="hy-AM"/>
        </w:rPr>
        <w:t>կա</w:t>
      </w:r>
      <w:r w:rsidR="00FD4800">
        <w:rPr>
          <w:rFonts w:ascii="GHEA Grapalat" w:hAnsi="GHEA Grapalat"/>
          <w:lang w:val="hy-AM"/>
        </w:rPr>
        <w:t xml:space="preserve"> ե</w:t>
      </w:r>
      <w:r w:rsidRPr="000A3990">
        <w:rPr>
          <w:rFonts w:ascii="GHEA Grapalat" w:hAnsi="GHEA Grapalat"/>
          <w:lang w:val="hy-AM"/>
        </w:rPr>
        <w:t>ն, հիմնականում ինստիտուցիոնալ և ազգային մակարդակներում են</w:t>
      </w:r>
      <w:r w:rsidR="00AF0035">
        <w:rPr>
          <w:rFonts w:ascii="GHEA Grapalat" w:hAnsi="GHEA Grapalat"/>
          <w:lang w:val="hy-AM"/>
        </w:rPr>
        <w:t xml:space="preserve">, սակայն կան դրանց </w:t>
      </w:r>
      <w:r w:rsidR="00AF0035" w:rsidRPr="000A3990">
        <w:rPr>
          <w:rFonts w:ascii="GHEA Grapalat" w:hAnsi="GHEA Grapalat"/>
          <w:lang w:val="hy-AM"/>
        </w:rPr>
        <w:t>բարելավման լայն հնարավորություններ</w:t>
      </w:r>
      <w:r w:rsidR="00AF0035">
        <w:rPr>
          <w:rFonts w:ascii="GHEA Grapalat" w:hAnsi="GHEA Grapalat"/>
          <w:lang w:val="hy-AM"/>
        </w:rPr>
        <w:t xml:space="preserve"> </w:t>
      </w:r>
      <w:r w:rsidRPr="000A3990">
        <w:rPr>
          <w:rFonts w:ascii="GHEA Grapalat" w:hAnsi="GHEA Grapalat"/>
          <w:lang w:val="hy-AM"/>
        </w:rPr>
        <w:t>միջազգային համակարգման և գործողությունների</w:t>
      </w:r>
      <w:r w:rsidR="00AF0035">
        <w:rPr>
          <w:rFonts w:ascii="GHEA Grapalat" w:hAnsi="GHEA Grapalat"/>
          <w:lang w:val="hy-AM"/>
        </w:rPr>
        <w:t xml:space="preserve"> միջոցով</w:t>
      </w:r>
      <w:r w:rsidRPr="000A3990">
        <w:rPr>
          <w:rFonts w:ascii="GHEA Grapalat" w:hAnsi="GHEA Grapalat"/>
          <w:lang w:val="hy-AM"/>
        </w:rPr>
        <w:t>:</w:t>
      </w:r>
    </w:p>
    <w:p w:rsidR="000A3990" w:rsidRDefault="008A28B4" w:rsidP="006F27D2">
      <w:pPr>
        <w:pStyle w:val="ListParagraph"/>
        <w:tabs>
          <w:tab w:val="left" w:pos="851"/>
          <w:tab w:val="left" w:pos="1560"/>
        </w:tabs>
        <w:ind w:left="0" w:firstLine="567"/>
        <w:jc w:val="both"/>
        <w:rPr>
          <w:rFonts w:ascii="GHEA Grapalat" w:hAnsi="GHEA Grapalat"/>
          <w:lang w:val="hy-AM"/>
        </w:rPr>
      </w:pPr>
      <w:r w:rsidRPr="008A28B4">
        <w:rPr>
          <w:rFonts w:ascii="GHEA Grapalat" w:hAnsi="GHEA Grapalat"/>
          <w:lang w:val="hy-AM"/>
        </w:rPr>
        <w:t xml:space="preserve">Միջազգային համագործակցության </w:t>
      </w:r>
      <w:r>
        <w:rPr>
          <w:rFonts w:ascii="GHEA Grapalat" w:hAnsi="GHEA Grapalat"/>
          <w:lang w:val="hy-AM"/>
        </w:rPr>
        <w:t xml:space="preserve">ուղղությամբ </w:t>
      </w:r>
      <w:r w:rsidRPr="008A28B4">
        <w:rPr>
          <w:rFonts w:ascii="GHEA Grapalat" w:hAnsi="GHEA Grapalat"/>
          <w:lang w:val="hy-AM"/>
        </w:rPr>
        <w:t xml:space="preserve">առաջին քայլը կրթական </w:t>
      </w:r>
      <w:r>
        <w:rPr>
          <w:rFonts w:ascii="GHEA Grapalat" w:hAnsi="GHEA Grapalat"/>
          <w:lang w:val="hy-AM"/>
        </w:rPr>
        <w:t>կեղծարար</w:t>
      </w:r>
      <w:r w:rsidRPr="008A28B4">
        <w:rPr>
          <w:rFonts w:ascii="GHEA Grapalat" w:hAnsi="GHEA Grapalat"/>
          <w:lang w:val="hy-AM"/>
        </w:rPr>
        <w:t>ության և կեղծ կրթական ծառայություններ մատուցողների գործունեության հետևողական և շարունակական մ</w:t>
      </w:r>
      <w:r>
        <w:rPr>
          <w:rFonts w:ascii="GHEA Grapalat" w:hAnsi="GHEA Grapalat"/>
          <w:lang w:val="hy-AM"/>
        </w:rPr>
        <w:t>շտադիտարկ</w:t>
      </w:r>
      <w:r w:rsidRPr="008A28B4">
        <w:rPr>
          <w:rFonts w:ascii="GHEA Grapalat" w:hAnsi="GHEA Grapalat"/>
          <w:lang w:val="hy-AM"/>
        </w:rPr>
        <w:t>ումն է: Երկրորդ քայլը</w:t>
      </w:r>
      <w:r>
        <w:rPr>
          <w:rFonts w:ascii="GHEA Grapalat" w:hAnsi="GHEA Grapalat"/>
          <w:lang w:val="hy-AM"/>
        </w:rPr>
        <w:t>՝</w:t>
      </w:r>
      <w:r w:rsidRPr="008A28B4">
        <w:rPr>
          <w:rFonts w:ascii="GHEA Grapalat" w:hAnsi="GHEA Grapalat"/>
          <w:lang w:val="hy-AM"/>
        </w:rPr>
        <w:t xml:space="preserve"> տեղեկատվության փոխանակման </w:t>
      </w:r>
      <w:r w:rsidR="00D26CE2">
        <w:rPr>
          <w:rFonts w:ascii="GHEA Grapalat" w:hAnsi="GHEA Grapalat"/>
          <w:lang w:val="hy-AM"/>
        </w:rPr>
        <w:t xml:space="preserve">այնպիսի </w:t>
      </w:r>
      <w:r w:rsidRPr="008A28B4">
        <w:rPr>
          <w:rFonts w:ascii="GHEA Grapalat" w:hAnsi="GHEA Grapalat"/>
          <w:lang w:val="hy-AM"/>
        </w:rPr>
        <w:t>ֆորում</w:t>
      </w:r>
      <w:r>
        <w:rPr>
          <w:rFonts w:ascii="GHEA Grapalat" w:hAnsi="GHEA Grapalat"/>
          <w:lang w:val="hy-AM"/>
        </w:rPr>
        <w:t>ի հիմնում</w:t>
      </w:r>
      <w:r w:rsidRPr="008A28B4">
        <w:rPr>
          <w:rFonts w:ascii="GHEA Grapalat" w:hAnsi="GHEA Grapalat"/>
          <w:lang w:val="hy-AM"/>
        </w:rPr>
        <w:t xml:space="preserve">ն է, ինչպիսին է </w:t>
      </w:r>
      <w:r>
        <w:rPr>
          <w:rFonts w:ascii="GHEA Grapalat" w:hAnsi="GHEA Grapalat"/>
          <w:lang w:val="hy-AM"/>
        </w:rPr>
        <w:t xml:space="preserve">ԷԹԻՆԵԴ </w:t>
      </w:r>
      <w:r w:rsidRPr="008A28B4">
        <w:rPr>
          <w:rFonts w:ascii="GHEA Grapalat" w:hAnsi="GHEA Grapalat"/>
          <w:lang w:val="hy-AM"/>
        </w:rPr>
        <w:t xml:space="preserve">հարթակը, </w:t>
      </w:r>
      <w:r w:rsidR="00D26CE2">
        <w:rPr>
          <w:rFonts w:ascii="GHEA Grapalat" w:hAnsi="GHEA Grapalat"/>
          <w:lang w:val="hy-AM"/>
        </w:rPr>
        <w:t xml:space="preserve">որը </w:t>
      </w:r>
      <w:r w:rsidR="00E724D9">
        <w:rPr>
          <w:rFonts w:ascii="GHEA Grapalat" w:hAnsi="GHEA Grapalat"/>
          <w:lang w:val="hy-AM"/>
        </w:rPr>
        <w:t xml:space="preserve">թույլ կտա </w:t>
      </w:r>
      <w:r w:rsidR="00E724D9" w:rsidRPr="008A28B4">
        <w:rPr>
          <w:rFonts w:ascii="GHEA Grapalat" w:hAnsi="GHEA Grapalat"/>
          <w:lang w:val="hy-AM"/>
        </w:rPr>
        <w:t>փոխանակ</w:t>
      </w:r>
      <w:r w:rsidR="00E724D9">
        <w:rPr>
          <w:rFonts w:ascii="GHEA Grapalat" w:hAnsi="GHEA Grapalat"/>
          <w:lang w:val="hy-AM"/>
        </w:rPr>
        <w:t xml:space="preserve">ել </w:t>
      </w:r>
      <w:r w:rsidRPr="008A28B4">
        <w:rPr>
          <w:rFonts w:ascii="GHEA Grapalat" w:hAnsi="GHEA Grapalat"/>
          <w:lang w:val="hy-AM"/>
        </w:rPr>
        <w:t xml:space="preserve">տեղեկատվության </w:t>
      </w:r>
      <w:r w:rsidR="00E724D9">
        <w:rPr>
          <w:rFonts w:ascii="GHEA Grapalat" w:hAnsi="GHEA Grapalat"/>
          <w:lang w:val="hy-AM"/>
        </w:rPr>
        <w:t>մի</w:t>
      </w:r>
      <w:r w:rsidRPr="008A28B4">
        <w:rPr>
          <w:rFonts w:ascii="GHEA Grapalat" w:hAnsi="GHEA Grapalat"/>
          <w:lang w:val="hy-AM"/>
        </w:rPr>
        <w:t xml:space="preserve"> շրջանակում, որտեղ </w:t>
      </w:r>
      <w:r w:rsidR="00E724D9">
        <w:rPr>
          <w:rFonts w:ascii="GHEA Grapalat" w:hAnsi="GHEA Grapalat"/>
          <w:lang w:val="hy-AM"/>
        </w:rPr>
        <w:t>առ</w:t>
      </w:r>
      <w:r w:rsidRPr="008A28B4">
        <w:rPr>
          <w:rFonts w:ascii="GHEA Grapalat" w:hAnsi="GHEA Grapalat"/>
          <w:lang w:val="hy-AM"/>
        </w:rPr>
        <w:t xml:space="preserve">կա </w:t>
      </w:r>
      <w:r w:rsidR="00E724D9">
        <w:rPr>
          <w:rFonts w:ascii="GHEA Grapalat" w:hAnsi="GHEA Grapalat"/>
          <w:lang w:val="hy-AM"/>
        </w:rPr>
        <w:t xml:space="preserve">է </w:t>
      </w:r>
      <w:r w:rsidRPr="008A28B4">
        <w:rPr>
          <w:rFonts w:ascii="GHEA Grapalat" w:hAnsi="GHEA Grapalat"/>
          <w:lang w:val="hy-AM"/>
        </w:rPr>
        <w:t xml:space="preserve">էթիկայի, </w:t>
      </w:r>
      <w:r w:rsidR="00E724D9">
        <w:rPr>
          <w:rFonts w:ascii="GHEA Grapalat" w:hAnsi="GHEA Grapalat"/>
          <w:lang w:val="hy-AM"/>
        </w:rPr>
        <w:t>բարեվարք</w:t>
      </w:r>
      <w:r w:rsidRPr="008A28B4">
        <w:rPr>
          <w:rFonts w:ascii="GHEA Grapalat" w:hAnsi="GHEA Grapalat"/>
          <w:lang w:val="hy-AM"/>
        </w:rPr>
        <w:t xml:space="preserve">ության և թափանցիկության </w:t>
      </w:r>
      <w:r w:rsidR="009F4916">
        <w:rPr>
          <w:rFonts w:ascii="GHEA Grapalat" w:hAnsi="GHEA Grapalat"/>
          <w:lang w:val="hy-AM"/>
        </w:rPr>
        <w:t xml:space="preserve">նկատմամբ </w:t>
      </w:r>
      <w:r w:rsidRPr="008A28B4">
        <w:rPr>
          <w:rFonts w:ascii="GHEA Grapalat" w:hAnsi="GHEA Grapalat"/>
          <w:lang w:val="hy-AM"/>
        </w:rPr>
        <w:t xml:space="preserve">հստակ և </w:t>
      </w:r>
      <w:r w:rsidR="009F4916">
        <w:rPr>
          <w:rFonts w:ascii="GHEA Grapalat" w:hAnsi="GHEA Grapalat"/>
          <w:lang w:val="hy-AM"/>
        </w:rPr>
        <w:t xml:space="preserve">համատեղ </w:t>
      </w:r>
      <w:r w:rsidR="002622DD">
        <w:rPr>
          <w:rFonts w:ascii="GHEA Grapalat" w:hAnsi="GHEA Grapalat"/>
          <w:lang w:val="hy-AM"/>
        </w:rPr>
        <w:t>պարտավոր</w:t>
      </w:r>
      <w:r w:rsidR="00E724D9" w:rsidRPr="00E724D9">
        <w:rPr>
          <w:rFonts w:ascii="GHEA Grapalat" w:hAnsi="GHEA Grapalat"/>
          <w:lang w:val="hy-AM"/>
        </w:rPr>
        <w:t>ություն</w:t>
      </w:r>
      <w:r w:rsidRPr="008A28B4">
        <w:rPr>
          <w:rFonts w:ascii="GHEA Grapalat" w:hAnsi="GHEA Grapalat"/>
          <w:lang w:val="hy-AM"/>
        </w:rPr>
        <w:t>: Մ</w:t>
      </w:r>
      <w:r w:rsidR="009F4916">
        <w:rPr>
          <w:rFonts w:ascii="GHEA Grapalat" w:hAnsi="GHEA Grapalat"/>
          <w:lang w:val="hy-AM"/>
        </w:rPr>
        <w:t xml:space="preserve">շտադիտարկումը </w:t>
      </w:r>
      <w:r w:rsidRPr="008A28B4">
        <w:rPr>
          <w:rFonts w:ascii="GHEA Grapalat" w:hAnsi="GHEA Grapalat"/>
          <w:lang w:val="hy-AM"/>
        </w:rPr>
        <w:t>և տեղեկատվության փոխանակումը</w:t>
      </w:r>
      <w:r w:rsidR="009F4916" w:rsidRPr="008A28B4">
        <w:rPr>
          <w:rFonts w:ascii="GHEA Grapalat" w:hAnsi="GHEA Grapalat"/>
          <w:lang w:val="hy-AM"/>
        </w:rPr>
        <w:t xml:space="preserve">, ի թիվս այլոց, </w:t>
      </w:r>
      <w:r w:rsidR="009F4916">
        <w:rPr>
          <w:rFonts w:ascii="GHEA Grapalat" w:hAnsi="GHEA Grapalat"/>
          <w:lang w:val="hy-AM"/>
        </w:rPr>
        <w:t>անհր</w:t>
      </w:r>
      <w:r w:rsidR="00B63311">
        <w:rPr>
          <w:rFonts w:ascii="GHEA Grapalat" w:hAnsi="GHEA Grapalat"/>
          <w:lang w:val="hy-AM"/>
        </w:rPr>
        <w:t>ա</w:t>
      </w:r>
      <w:r w:rsidR="009F4916">
        <w:rPr>
          <w:rFonts w:ascii="GHEA Grapalat" w:hAnsi="GHEA Grapalat"/>
          <w:lang w:val="hy-AM"/>
        </w:rPr>
        <w:t>ժեշտ են կեղծարարության մասին</w:t>
      </w:r>
      <w:r w:rsidR="009F4916" w:rsidRPr="008A28B4">
        <w:rPr>
          <w:rFonts w:ascii="GHEA Grapalat" w:hAnsi="GHEA Grapalat"/>
          <w:lang w:val="hy-AM"/>
        </w:rPr>
        <w:t xml:space="preserve"> </w:t>
      </w:r>
      <w:r w:rsidRPr="008A28B4">
        <w:rPr>
          <w:rFonts w:ascii="GHEA Grapalat" w:hAnsi="GHEA Grapalat"/>
          <w:lang w:val="hy-AM"/>
        </w:rPr>
        <w:t>ամբողջական պատկերացում կազմելու համար:</w:t>
      </w:r>
    </w:p>
    <w:p w:rsidR="008774D2" w:rsidRDefault="0041383F" w:rsidP="006F27D2">
      <w:pPr>
        <w:pStyle w:val="ListParagraph"/>
        <w:tabs>
          <w:tab w:val="left" w:pos="851"/>
          <w:tab w:val="left" w:pos="1560"/>
        </w:tabs>
        <w:ind w:left="0" w:firstLine="567"/>
        <w:jc w:val="both"/>
        <w:rPr>
          <w:rFonts w:ascii="GHEA Grapalat" w:hAnsi="GHEA Grapalat"/>
          <w:lang w:val="hy-AM"/>
        </w:rPr>
      </w:pPr>
      <w:r>
        <w:rPr>
          <w:rFonts w:ascii="GHEA Grapalat" w:hAnsi="GHEA Grapalat"/>
          <w:lang w:val="hy-AM"/>
        </w:rPr>
        <w:t>Կեղծ</w:t>
      </w:r>
      <w:r w:rsidRPr="0041383F">
        <w:rPr>
          <w:rFonts w:ascii="GHEA Grapalat" w:hAnsi="GHEA Grapalat"/>
          <w:lang w:val="hy-AM"/>
        </w:rPr>
        <w:t xml:space="preserve"> կրթական ծառայություններ մատուցողները գնալով ավելի </w:t>
      </w:r>
      <w:r>
        <w:rPr>
          <w:rFonts w:ascii="GHEA Grapalat" w:hAnsi="GHEA Grapalat"/>
          <w:lang w:val="hy-AM"/>
        </w:rPr>
        <w:t>հաճախ</w:t>
      </w:r>
      <w:r w:rsidRPr="0041383F">
        <w:rPr>
          <w:rFonts w:ascii="GHEA Grapalat" w:hAnsi="GHEA Grapalat"/>
          <w:lang w:val="hy-AM"/>
        </w:rPr>
        <w:t xml:space="preserve"> են գործում միջազգային շուկայում և օգտագործում կրթության միջազգայնացումը՝ որպես իրենց </w:t>
      </w:r>
      <w:r w:rsidR="00BD5B1B">
        <w:rPr>
          <w:rFonts w:ascii="GHEA Grapalat" w:hAnsi="GHEA Grapalat"/>
          <w:lang w:val="hy-AM"/>
        </w:rPr>
        <w:t>ֆիանսական եկամուտներն</w:t>
      </w:r>
      <w:r w:rsidRPr="0041383F">
        <w:rPr>
          <w:rFonts w:ascii="GHEA Grapalat" w:hAnsi="GHEA Grapalat"/>
          <w:lang w:val="hy-AM"/>
        </w:rPr>
        <w:t xml:space="preserve"> առավելագույնի հասցնելու և բիզնեսը </w:t>
      </w:r>
      <w:r w:rsidR="00650767">
        <w:rPr>
          <w:rFonts w:ascii="GHEA Grapalat" w:hAnsi="GHEA Grapalat"/>
          <w:lang w:val="hy-AM"/>
        </w:rPr>
        <w:t>ընդլայ</w:t>
      </w:r>
      <w:r w:rsidRPr="0041383F">
        <w:rPr>
          <w:rFonts w:ascii="GHEA Grapalat" w:hAnsi="GHEA Grapalat"/>
          <w:lang w:val="hy-AM"/>
        </w:rPr>
        <w:t xml:space="preserve">նելու հնարավորություն: Օրինակ՝ </w:t>
      </w:r>
      <w:r w:rsidR="008774D2" w:rsidRPr="0041383F">
        <w:rPr>
          <w:rFonts w:ascii="GHEA Grapalat" w:hAnsi="GHEA Grapalat"/>
          <w:lang w:val="hy-AM"/>
        </w:rPr>
        <w:t>կեղծ կրթական ծառայություններ մատուցողները</w:t>
      </w:r>
      <w:r w:rsidR="008774D2" w:rsidRPr="008774D2">
        <w:rPr>
          <w:rFonts w:ascii="GHEA Grapalat" w:hAnsi="GHEA Grapalat"/>
          <w:lang w:val="hy-AM"/>
        </w:rPr>
        <w:t xml:space="preserve"> </w:t>
      </w:r>
      <w:r w:rsidR="008774D2" w:rsidRPr="0041383F">
        <w:rPr>
          <w:rFonts w:ascii="GHEA Grapalat" w:hAnsi="GHEA Grapalat"/>
          <w:lang w:val="hy-AM"/>
        </w:rPr>
        <w:t>կարող են</w:t>
      </w:r>
      <w:r w:rsidR="008774D2">
        <w:rPr>
          <w:rFonts w:ascii="GHEA Grapalat" w:hAnsi="GHEA Grapalat"/>
          <w:lang w:val="hy-AM"/>
        </w:rPr>
        <w:t>.</w:t>
      </w:r>
    </w:p>
    <w:p w:rsidR="008774D2" w:rsidRPr="009212BF" w:rsidRDefault="0041383F" w:rsidP="008774D2">
      <w:pPr>
        <w:pStyle w:val="ListParagraph"/>
        <w:numPr>
          <w:ilvl w:val="0"/>
          <w:numId w:val="15"/>
        </w:numPr>
        <w:tabs>
          <w:tab w:val="left" w:pos="851"/>
          <w:tab w:val="left" w:pos="1560"/>
        </w:tabs>
        <w:ind w:left="0" w:firstLine="567"/>
        <w:jc w:val="both"/>
        <w:rPr>
          <w:rFonts w:ascii="GHEA Grapalat" w:hAnsi="GHEA Grapalat"/>
          <w:lang w:val="hy-AM"/>
        </w:rPr>
      </w:pPr>
      <w:r w:rsidRPr="0041383F">
        <w:rPr>
          <w:rFonts w:ascii="GHEA Grapalat" w:hAnsi="GHEA Grapalat"/>
          <w:lang w:val="hy-AM"/>
        </w:rPr>
        <w:t xml:space="preserve">տեղակայվել </w:t>
      </w:r>
      <w:r w:rsidR="00650767">
        <w:rPr>
          <w:rFonts w:ascii="GHEA Grapalat" w:hAnsi="GHEA Grapalat"/>
          <w:lang w:val="hy-AM"/>
        </w:rPr>
        <w:t>որևէ</w:t>
      </w:r>
      <w:r w:rsidRPr="0041383F">
        <w:rPr>
          <w:rFonts w:ascii="GHEA Grapalat" w:hAnsi="GHEA Grapalat"/>
          <w:lang w:val="hy-AM"/>
        </w:rPr>
        <w:t xml:space="preserve"> երկրում և առաջարկել իրենց ծառայությունները </w:t>
      </w:r>
      <w:r w:rsidR="00650767" w:rsidRPr="009212BF">
        <w:rPr>
          <w:rFonts w:ascii="GHEA Grapalat" w:hAnsi="GHEA Grapalat"/>
          <w:lang w:val="hy-AM"/>
        </w:rPr>
        <w:t>բազմաթիվ</w:t>
      </w:r>
      <w:r w:rsidRPr="009212BF">
        <w:rPr>
          <w:rFonts w:ascii="GHEA Grapalat" w:hAnsi="GHEA Grapalat"/>
          <w:lang w:val="hy-AM"/>
        </w:rPr>
        <w:t xml:space="preserve"> այլ երկրներում՝ </w:t>
      </w:r>
      <w:r w:rsidR="00650767" w:rsidRPr="009212BF">
        <w:rPr>
          <w:rFonts w:ascii="GHEA Grapalat" w:hAnsi="GHEA Grapalat"/>
          <w:lang w:val="hy-AM"/>
        </w:rPr>
        <w:t>իրե</w:t>
      </w:r>
      <w:r w:rsidRPr="009212BF">
        <w:rPr>
          <w:rFonts w:ascii="GHEA Grapalat" w:hAnsi="GHEA Grapalat"/>
          <w:lang w:val="hy-AM"/>
        </w:rPr>
        <w:t>նց դեմ ձեռնարկվող իրավական գործողությունները շրջանցելու համար</w:t>
      </w:r>
      <w:r w:rsidR="008774D2" w:rsidRPr="009212BF">
        <w:rPr>
          <w:rFonts w:ascii="GHEA Grapalat" w:hAnsi="GHEA Grapalat"/>
          <w:lang w:val="hy-AM"/>
        </w:rPr>
        <w:t>,</w:t>
      </w:r>
    </w:p>
    <w:p w:rsidR="008774D2" w:rsidRPr="004477D5" w:rsidRDefault="008774D2" w:rsidP="008774D2">
      <w:pPr>
        <w:pStyle w:val="ListParagraph"/>
        <w:numPr>
          <w:ilvl w:val="0"/>
          <w:numId w:val="15"/>
        </w:numPr>
        <w:tabs>
          <w:tab w:val="left" w:pos="851"/>
          <w:tab w:val="left" w:pos="1560"/>
        </w:tabs>
        <w:ind w:left="0" w:firstLine="567"/>
        <w:jc w:val="both"/>
        <w:rPr>
          <w:rFonts w:ascii="GHEA Grapalat" w:hAnsi="GHEA Grapalat"/>
          <w:lang w:val="hy-AM"/>
        </w:rPr>
      </w:pPr>
      <w:r>
        <w:rPr>
          <w:rFonts w:ascii="GHEA Grapalat" w:hAnsi="GHEA Grapalat"/>
          <w:lang w:val="hy-AM"/>
        </w:rPr>
        <w:t>ներկայանալ</w:t>
      </w:r>
      <w:r w:rsidR="0041383F" w:rsidRPr="0041383F">
        <w:rPr>
          <w:rFonts w:ascii="GHEA Grapalat" w:hAnsi="GHEA Grapalat"/>
          <w:lang w:val="hy-AM"/>
        </w:rPr>
        <w:t xml:space="preserve"> որպես «միջազգային» </w:t>
      </w:r>
      <w:r w:rsidR="004477D5" w:rsidRPr="00BD5B1B">
        <w:rPr>
          <w:rFonts w:ascii="GHEA Grapalat" w:hAnsi="GHEA Grapalat"/>
          <w:lang w:val="hy-AM"/>
        </w:rPr>
        <w:t>կրթական ծառայություններ մատուցողներ</w:t>
      </w:r>
      <w:r w:rsidR="0041383F" w:rsidRPr="00BD5B1B">
        <w:rPr>
          <w:rFonts w:ascii="GHEA Grapalat" w:hAnsi="GHEA Grapalat"/>
          <w:lang w:val="hy-AM"/>
        </w:rPr>
        <w:t>, որոնք ունեն գլխամասային գրասենյակներ</w:t>
      </w:r>
      <w:r w:rsidR="0041383F" w:rsidRPr="004477D5">
        <w:rPr>
          <w:rFonts w:ascii="GHEA Grapalat" w:hAnsi="GHEA Grapalat"/>
          <w:lang w:val="hy-AM"/>
        </w:rPr>
        <w:t xml:space="preserve"> տարբեր երկրներում՝ իրենց </w:t>
      </w:r>
      <w:r w:rsidR="004477D5">
        <w:rPr>
          <w:rFonts w:ascii="GHEA Grapalat" w:hAnsi="GHEA Grapalat"/>
          <w:lang w:val="hy-AM"/>
        </w:rPr>
        <w:t xml:space="preserve">գործունեությունն </w:t>
      </w:r>
      <w:r w:rsidR="0041383F" w:rsidRPr="004477D5">
        <w:rPr>
          <w:rFonts w:ascii="GHEA Grapalat" w:hAnsi="GHEA Grapalat"/>
          <w:lang w:val="hy-AM"/>
        </w:rPr>
        <w:t>օրինականացնելու և կրկին քրեական հետապնդումը կանխելու համար</w:t>
      </w:r>
      <w:r w:rsidRPr="004477D5">
        <w:rPr>
          <w:rFonts w:ascii="GHEA Grapalat" w:hAnsi="GHEA Grapalat"/>
          <w:lang w:val="hy-AM"/>
        </w:rPr>
        <w:t>,</w:t>
      </w:r>
    </w:p>
    <w:p w:rsidR="008774D2" w:rsidRPr="00BD5B1B" w:rsidRDefault="00807BB5" w:rsidP="008774D2">
      <w:pPr>
        <w:pStyle w:val="ListParagraph"/>
        <w:numPr>
          <w:ilvl w:val="0"/>
          <w:numId w:val="15"/>
        </w:numPr>
        <w:tabs>
          <w:tab w:val="left" w:pos="851"/>
          <w:tab w:val="left" w:pos="1560"/>
        </w:tabs>
        <w:ind w:left="0" w:firstLine="567"/>
        <w:jc w:val="both"/>
        <w:rPr>
          <w:rFonts w:ascii="GHEA Grapalat" w:hAnsi="GHEA Grapalat"/>
          <w:lang w:val="hy-AM"/>
        </w:rPr>
      </w:pPr>
      <w:r w:rsidRPr="0041383F">
        <w:rPr>
          <w:rFonts w:ascii="GHEA Grapalat" w:hAnsi="GHEA Grapalat"/>
          <w:lang w:val="hy-AM"/>
        </w:rPr>
        <w:t>որպես իրենց պաշտպան</w:t>
      </w:r>
      <w:r>
        <w:rPr>
          <w:rFonts w:ascii="GHEA Grapalat" w:hAnsi="GHEA Grapalat"/>
          <w:lang w:val="hy-AM"/>
        </w:rPr>
        <w:t>ության</w:t>
      </w:r>
      <w:r w:rsidRPr="0041383F">
        <w:rPr>
          <w:rFonts w:ascii="GHEA Grapalat" w:hAnsi="GHEA Grapalat"/>
          <w:lang w:val="hy-AM"/>
        </w:rPr>
        <w:t xml:space="preserve"> միջոց օգտագործել </w:t>
      </w:r>
      <w:r>
        <w:rPr>
          <w:rFonts w:ascii="GHEA Grapalat" w:hAnsi="GHEA Grapalat"/>
          <w:lang w:val="hy-AM"/>
        </w:rPr>
        <w:t xml:space="preserve">այն հանգամանքը, որ երկրների </w:t>
      </w:r>
      <w:r w:rsidR="0041383F" w:rsidRPr="0041383F">
        <w:rPr>
          <w:rFonts w:ascii="GHEA Grapalat" w:hAnsi="GHEA Grapalat"/>
          <w:lang w:val="hy-AM"/>
        </w:rPr>
        <w:t>օրենսդրություն</w:t>
      </w:r>
      <w:r>
        <w:rPr>
          <w:rFonts w:ascii="GHEA Grapalat" w:hAnsi="GHEA Grapalat"/>
          <w:lang w:val="hy-AM"/>
        </w:rPr>
        <w:t xml:space="preserve">ները </w:t>
      </w:r>
      <w:r w:rsidRPr="0041383F">
        <w:rPr>
          <w:rFonts w:ascii="GHEA Grapalat" w:hAnsi="GHEA Grapalat"/>
          <w:lang w:val="hy-AM"/>
        </w:rPr>
        <w:t>տարբեր</w:t>
      </w:r>
      <w:r>
        <w:rPr>
          <w:rFonts w:ascii="GHEA Grapalat" w:hAnsi="GHEA Grapalat"/>
          <w:lang w:val="hy-AM"/>
        </w:rPr>
        <w:t xml:space="preserve"> են</w:t>
      </w:r>
      <w:r w:rsidR="0041383F" w:rsidRPr="0041383F">
        <w:rPr>
          <w:rFonts w:ascii="GHEA Grapalat" w:hAnsi="GHEA Grapalat"/>
          <w:lang w:val="hy-AM"/>
        </w:rPr>
        <w:t xml:space="preserve">՝ տեղափոխվելով այնտեղ, որտեղ իրավական պահանջներն </w:t>
      </w:r>
      <w:r w:rsidR="004477D5" w:rsidRPr="0041383F">
        <w:rPr>
          <w:rFonts w:ascii="GHEA Grapalat" w:hAnsi="GHEA Grapalat"/>
          <w:lang w:val="hy-AM"/>
        </w:rPr>
        <w:t xml:space="preserve">համարվում են </w:t>
      </w:r>
      <w:r w:rsidR="0041383F" w:rsidRPr="00BD5B1B">
        <w:rPr>
          <w:rFonts w:ascii="GHEA Grapalat" w:hAnsi="GHEA Grapalat"/>
          <w:lang w:val="hy-AM"/>
        </w:rPr>
        <w:t>ավելի հանդուրժ</w:t>
      </w:r>
      <w:r w:rsidR="004477D5" w:rsidRPr="00BD5B1B">
        <w:rPr>
          <w:rFonts w:ascii="GHEA Grapalat" w:hAnsi="GHEA Grapalat"/>
          <w:lang w:val="hy-AM"/>
        </w:rPr>
        <w:t>ող</w:t>
      </w:r>
      <w:r w:rsidR="0041383F" w:rsidRPr="00BD5B1B">
        <w:rPr>
          <w:rFonts w:ascii="GHEA Grapalat" w:hAnsi="GHEA Grapalat"/>
          <w:lang w:val="hy-AM"/>
        </w:rPr>
        <w:t xml:space="preserve">: </w:t>
      </w:r>
    </w:p>
    <w:p w:rsidR="004B3A35" w:rsidRPr="004B3A35" w:rsidRDefault="0041383F" w:rsidP="004B3A35">
      <w:pPr>
        <w:tabs>
          <w:tab w:val="left" w:pos="851"/>
          <w:tab w:val="left" w:pos="1560"/>
        </w:tabs>
        <w:ind w:firstLine="567"/>
        <w:jc w:val="both"/>
        <w:rPr>
          <w:rFonts w:ascii="GHEA Grapalat" w:hAnsi="GHEA Grapalat"/>
          <w:lang w:val="hy-AM"/>
        </w:rPr>
      </w:pPr>
      <w:r w:rsidRPr="00BD5B1B">
        <w:rPr>
          <w:rFonts w:ascii="GHEA Grapalat" w:hAnsi="GHEA Grapalat"/>
          <w:lang w:val="hy-AM"/>
        </w:rPr>
        <w:t>Միջազգային մակարդակով տեղեկատվության փոխանակումը</w:t>
      </w:r>
      <w:r w:rsidRPr="008774D2">
        <w:rPr>
          <w:rFonts w:ascii="GHEA Grapalat" w:hAnsi="GHEA Grapalat"/>
          <w:lang w:val="hy-AM"/>
        </w:rPr>
        <w:t xml:space="preserve"> </w:t>
      </w:r>
      <w:r w:rsidR="00A9246E">
        <w:rPr>
          <w:rFonts w:ascii="GHEA Grapalat" w:hAnsi="GHEA Grapalat"/>
          <w:lang w:val="hy-AM"/>
        </w:rPr>
        <w:t>առանցքային է</w:t>
      </w:r>
      <w:r w:rsidRPr="008774D2">
        <w:rPr>
          <w:rFonts w:ascii="GHEA Grapalat" w:hAnsi="GHEA Grapalat"/>
          <w:lang w:val="hy-AM"/>
        </w:rPr>
        <w:t xml:space="preserve"> նման գործունեության ամբողջական պատկեր</w:t>
      </w:r>
      <w:r w:rsidR="00A9246E">
        <w:rPr>
          <w:rFonts w:ascii="GHEA Grapalat" w:hAnsi="GHEA Grapalat"/>
          <w:lang w:val="hy-AM"/>
        </w:rPr>
        <w:t>ը ստանալու</w:t>
      </w:r>
      <w:r w:rsidR="003438DE">
        <w:rPr>
          <w:rFonts w:ascii="GHEA Grapalat" w:hAnsi="GHEA Grapalat"/>
          <w:lang w:val="hy-AM"/>
        </w:rPr>
        <w:t>,</w:t>
      </w:r>
      <w:r w:rsidR="00FB7B84">
        <w:rPr>
          <w:rFonts w:ascii="GHEA Grapalat" w:hAnsi="GHEA Grapalat"/>
          <w:lang w:val="hy-AM"/>
        </w:rPr>
        <w:t xml:space="preserve"> </w:t>
      </w:r>
      <w:r w:rsidR="00A9246E">
        <w:rPr>
          <w:rFonts w:ascii="GHEA Grapalat" w:hAnsi="GHEA Grapalat"/>
          <w:lang w:val="hy-AM"/>
        </w:rPr>
        <w:t xml:space="preserve">դրա մասին </w:t>
      </w:r>
      <w:r w:rsidRPr="008774D2">
        <w:rPr>
          <w:rFonts w:ascii="GHEA Grapalat" w:hAnsi="GHEA Grapalat"/>
          <w:lang w:val="hy-AM"/>
        </w:rPr>
        <w:t>պատկերացում կազմելո</w:t>
      </w:r>
      <w:r w:rsidR="00FB7B84">
        <w:rPr>
          <w:rFonts w:ascii="GHEA Grapalat" w:hAnsi="GHEA Grapalat"/>
          <w:lang w:val="hy-AM"/>
        </w:rPr>
        <w:t>ւ</w:t>
      </w:r>
      <w:r w:rsidR="003438DE">
        <w:rPr>
          <w:rFonts w:ascii="GHEA Grapalat" w:hAnsi="GHEA Grapalat"/>
          <w:lang w:val="hy-AM"/>
        </w:rPr>
        <w:t xml:space="preserve"> և </w:t>
      </w:r>
      <w:r w:rsidR="00FB7B84">
        <w:rPr>
          <w:rFonts w:ascii="GHEA Grapalat" w:hAnsi="GHEA Grapalat"/>
          <w:lang w:val="hy-AM"/>
        </w:rPr>
        <w:t>այ</w:t>
      </w:r>
      <w:r w:rsidR="003438DE">
        <w:rPr>
          <w:rFonts w:ascii="GHEA Grapalat" w:hAnsi="GHEA Grapalat"/>
          <w:lang w:val="hy-AM"/>
        </w:rPr>
        <w:t>դ</w:t>
      </w:r>
      <w:r w:rsidR="00FB7B84">
        <w:rPr>
          <w:rFonts w:ascii="GHEA Grapalat" w:hAnsi="GHEA Grapalat"/>
          <w:lang w:val="hy-AM"/>
        </w:rPr>
        <w:t xml:space="preserve"> ոլորտում </w:t>
      </w:r>
      <w:r w:rsidRPr="008774D2">
        <w:rPr>
          <w:rFonts w:ascii="GHEA Grapalat" w:hAnsi="GHEA Grapalat"/>
          <w:lang w:val="hy-AM"/>
        </w:rPr>
        <w:t>այլ երկրների փորձ</w:t>
      </w:r>
      <w:r w:rsidR="003438DE">
        <w:rPr>
          <w:rFonts w:ascii="GHEA Grapalat" w:hAnsi="GHEA Grapalat"/>
          <w:lang w:val="hy-AM"/>
        </w:rPr>
        <w:t>ն</w:t>
      </w:r>
      <w:r w:rsidR="00FB7B84">
        <w:rPr>
          <w:rFonts w:ascii="GHEA Grapalat" w:hAnsi="GHEA Grapalat"/>
          <w:lang w:val="hy-AM"/>
        </w:rPr>
        <w:t xml:space="preserve"> օգտագործելու համար</w:t>
      </w:r>
      <w:r w:rsidR="004B3A35" w:rsidRPr="004B3A35">
        <w:rPr>
          <w:rFonts w:ascii="GHEA Grapalat" w:hAnsi="GHEA Grapalat"/>
          <w:lang w:val="hy-AM"/>
        </w:rPr>
        <w:t>:</w:t>
      </w:r>
    </w:p>
    <w:p w:rsidR="0041383F" w:rsidRDefault="004B3A35" w:rsidP="00D67687">
      <w:pPr>
        <w:tabs>
          <w:tab w:val="left" w:pos="851"/>
          <w:tab w:val="left" w:pos="1560"/>
        </w:tabs>
        <w:ind w:firstLine="567"/>
        <w:jc w:val="both"/>
        <w:rPr>
          <w:rFonts w:ascii="GHEA Grapalat" w:hAnsi="GHEA Grapalat"/>
          <w:lang w:val="hy-AM"/>
        </w:rPr>
      </w:pPr>
      <w:r w:rsidRPr="004B3A35">
        <w:rPr>
          <w:rFonts w:ascii="GHEA Grapalat" w:hAnsi="GHEA Grapalat"/>
          <w:lang w:val="hy-AM"/>
        </w:rPr>
        <w:t xml:space="preserve">Երրորդ քայլը համագործակցությունն է։ Անդամ պետությունների </w:t>
      </w:r>
      <w:r>
        <w:rPr>
          <w:rFonts w:ascii="GHEA Grapalat" w:hAnsi="GHEA Grapalat"/>
          <w:lang w:val="hy-AM"/>
        </w:rPr>
        <w:t xml:space="preserve">փորձը </w:t>
      </w:r>
      <w:r w:rsidRPr="004B3A35">
        <w:rPr>
          <w:rFonts w:ascii="GHEA Grapalat" w:hAnsi="GHEA Grapalat"/>
          <w:lang w:val="hy-AM"/>
        </w:rPr>
        <w:t>վկայու</w:t>
      </w:r>
      <w:r>
        <w:rPr>
          <w:rFonts w:ascii="GHEA Grapalat" w:hAnsi="GHEA Grapalat"/>
          <w:lang w:val="hy-AM"/>
        </w:rPr>
        <w:t xml:space="preserve">մ է, </w:t>
      </w:r>
      <w:r w:rsidRPr="004B3A35">
        <w:rPr>
          <w:rFonts w:ascii="GHEA Grapalat" w:hAnsi="GHEA Grapalat"/>
          <w:lang w:val="hy-AM"/>
        </w:rPr>
        <w:t xml:space="preserve">որ համագործակցության </w:t>
      </w:r>
      <w:r w:rsidR="003438DE" w:rsidRPr="004B3A35">
        <w:rPr>
          <w:rFonts w:ascii="GHEA Grapalat" w:hAnsi="GHEA Grapalat"/>
          <w:lang w:val="hy-AM"/>
        </w:rPr>
        <w:t>գործ</w:t>
      </w:r>
      <w:r w:rsidR="003438DE">
        <w:rPr>
          <w:rFonts w:ascii="GHEA Grapalat" w:hAnsi="GHEA Grapalat"/>
          <w:lang w:val="hy-AM"/>
        </w:rPr>
        <w:t>ուն</w:t>
      </w:r>
      <w:r w:rsidR="003438DE" w:rsidRPr="004B3A35">
        <w:rPr>
          <w:rFonts w:ascii="GHEA Grapalat" w:hAnsi="GHEA Grapalat"/>
          <w:lang w:val="hy-AM"/>
        </w:rPr>
        <w:t xml:space="preserve"> </w:t>
      </w:r>
      <w:r w:rsidRPr="004B3A35">
        <w:rPr>
          <w:rFonts w:ascii="GHEA Grapalat" w:hAnsi="GHEA Grapalat"/>
          <w:lang w:val="hy-AM"/>
        </w:rPr>
        <w:t>մեխանիզմ</w:t>
      </w:r>
      <w:r w:rsidR="00D67687">
        <w:rPr>
          <w:rFonts w:ascii="GHEA Grapalat" w:hAnsi="GHEA Grapalat"/>
          <w:lang w:val="hy-AM"/>
        </w:rPr>
        <w:t xml:space="preserve">ը </w:t>
      </w:r>
      <w:r w:rsidRPr="004B3A35">
        <w:rPr>
          <w:rFonts w:ascii="GHEA Grapalat" w:hAnsi="GHEA Grapalat"/>
          <w:lang w:val="hy-AM"/>
        </w:rPr>
        <w:t>կարող է մեծ</w:t>
      </w:r>
      <w:r w:rsidR="004B14B5">
        <w:rPr>
          <w:rFonts w:ascii="GHEA Grapalat" w:hAnsi="GHEA Grapalat"/>
          <w:lang w:val="hy-AM"/>
        </w:rPr>
        <w:t>ապես նպաստել</w:t>
      </w:r>
      <w:r w:rsidRPr="004B3A35">
        <w:rPr>
          <w:rFonts w:ascii="GHEA Grapalat" w:hAnsi="GHEA Grapalat"/>
          <w:lang w:val="hy-AM"/>
        </w:rPr>
        <w:t xml:space="preserve"> կրթական </w:t>
      </w:r>
      <w:r>
        <w:rPr>
          <w:rFonts w:ascii="GHEA Grapalat" w:hAnsi="GHEA Grapalat"/>
          <w:lang w:val="hy-AM"/>
        </w:rPr>
        <w:t>կեղծարար</w:t>
      </w:r>
      <w:r w:rsidRPr="004B3A35">
        <w:rPr>
          <w:rFonts w:ascii="GHEA Grapalat" w:hAnsi="GHEA Grapalat"/>
          <w:lang w:val="hy-AM"/>
        </w:rPr>
        <w:t>ության դեմ պայքար</w:t>
      </w:r>
      <w:r w:rsidR="004B14B5">
        <w:rPr>
          <w:rFonts w:ascii="GHEA Grapalat" w:hAnsi="GHEA Grapalat"/>
          <w:lang w:val="hy-AM"/>
        </w:rPr>
        <w:t>ին</w:t>
      </w:r>
      <w:r w:rsidR="00D67687">
        <w:rPr>
          <w:rFonts w:ascii="GHEA Grapalat" w:hAnsi="GHEA Grapalat"/>
          <w:lang w:val="hy-AM"/>
        </w:rPr>
        <w:t xml:space="preserve">։ Այդպիսի </w:t>
      </w:r>
      <w:r w:rsidRPr="004B3A35">
        <w:rPr>
          <w:rFonts w:ascii="GHEA Grapalat" w:hAnsi="GHEA Grapalat"/>
          <w:lang w:val="hy-AM"/>
        </w:rPr>
        <w:t>օրինակ</w:t>
      </w:r>
      <w:r w:rsidR="00D67687">
        <w:rPr>
          <w:rFonts w:ascii="GHEA Grapalat" w:hAnsi="GHEA Grapalat"/>
          <w:lang w:val="hy-AM"/>
        </w:rPr>
        <w:t xml:space="preserve"> է </w:t>
      </w:r>
      <w:r w:rsidR="00D67687" w:rsidRPr="004B3A35">
        <w:rPr>
          <w:rFonts w:ascii="GHEA Grapalat" w:hAnsi="GHEA Grapalat"/>
          <w:lang w:val="hy-AM"/>
        </w:rPr>
        <w:t>համագործակցություն</w:t>
      </w:r>
      <w:r w:rsidR="00D67687">
        <w:rPr>
          <w:rFonts w:ascii="GHEA Grapalat" w:hAnsi="GHEA Grapalat"/>
          <w:lang w:val="hy-AM"/>
        </w:rPr>
        <w:t>ը</w:t>
      </w:r>
      <w:r w:rsidR="00D67687" w:rsidRPr="004B3A35">
        <w:rPr>
          <w:rFonts w:ascii="GHEA Grapalat" w:hAnsi="GHEA Grapalat"/>
          <w:lang w:val="hy-AM"/>
        </w:rPr>
        <w:t xml:space="preserve"> </w:t>
      </w:r>
      <w:r w:rsidR="00D67687">
        <w:rPr>
          <w:rFonts w:ascii="GHEA Grapalat" w:hAnsi="GHEA Grapalat"/>
          <w:lang w:val="hy-AM"/>
        </w:rPr>
        <w:t xml:space="preserve">ԷՆԻԿ </w:t>
      </w:r>
      <w:r w:rsidR="00D67687" w:rsidRPr="004B3A35">
        <w:rPr>
          <w:rFonts w:ascii="GHEA Grapalat" w:hAnsi="GHEA Grapalat"/>
          <w:lang w:val="hy-AM"/>
        </w:rPr>
        <w:t>ցանցի</w:t>
      </w:r>
      <w:r w:rsidR="00D67687">
        <w:rPr>
          <w:rFonts w:ascii="GHEA Grapalat" w:hAnsi="GHEA Grapalat"/>
          <w:lang w:val="hy-AM"/>
        </w:rPr>
        <w:t xml:space="preserve"> հետ և ցանցի գրասենյակների միջև՝ </w:t>
      </w:r>
      <w:r w:rsidRPr="004B3A35">
        <w:rPr>
          <w:rFonts w:ascii="GHEA Grapalat" w:hAnsi="GHEA Grapalat"/>
          <w:lang w:val="hy-AM"/>
        </w:rPr>
        <w:t>ազգային և միջազգային համատեքստում, հատկապես</w:t>
      </w:r>
      <w:r w:rsidR="00D67687">
        <w:rPr>
          <w:rFonts w:ascii="GHEA Grapalat" w:hAnsi="GHEA Grapalat"/>
          <w:lang w:val="hy-AM"/>
        </w:rPr>
        <w:t>՝</w:t>
      </w:r>
      <w:r w:rsidRPr="004B3A35">
        <w:rPr>
          <w:rFonts w:ascii="GHEA Grapalat" w:hAnsi="GHEA Grapalat"/>
          <w:lang w:val="hy-AM"/>
        </w:rPr>
        <w:t xml:space="preserve"> կեղծ որակավորումների և դիպլոմ</w:t>
      </w:r>
      <w:r w:rsidR="00D67687">
        <w:rPr>
          <w:rFonts w:ascii="GHEA Grapalat" w:hAnsi="GHEA Grapalat"/>
          <w:lang w:val="hy-AM"/>
        </w:rPr>
        <w:t xml:space="preserve">ների </w:t>
      </w:r>
      <w:r w:rsidRPr="004B3A35">
        <w:rPr>
          <w:rFonts w:ascii="GHEA Grapalat" w:hAnsi="GHEA Grapalat"/>
          <w:lang w:val="hy-AM"/>
        </w:rPr>
        <w:t xml:space="preserve">գործարանների վերաբերյալ տեղեկատվության փոխանակման </w:t>
      </w:r>
      <w:r w:rsidR="00D67687">
        <w:rPr>
          <w:rFonts w:ascii="GHEA Grapalat" w:hAnsi="GHEA Grapalat"/>
          <w:lang w:val="hy-AM"/>
        </w:rPr>
        <w:t>ոլորտում</w:t>
      </w:r>
      <w:r w:rsidRPr="004B3A35">
        <w:rPr>
          <w:rFonts w:ascii="GHEA Grapalat" w:hAnsi="GHEA Grapalat"/>
          <w:lang w:val="hy-AM"/>
        </w:rPr>
        <w:t>:</w:t>
      </w:r>
    </w:p>
    <w:p w:rsidR="00A8083C" w:rsidRDefault="003438DE" w:rsidP="00D67687">
      <w:pPr>
        <w:tabs>
          <w:tab w:val="left" w:pos="851"/>
          <w:tab w:val="left" w:pos="1560"/>
        </w:tabs>
        <w:ind w:firstLine="567"/>
        <w:jc w:val="both"/>
      </w:pPr>
      <w:r w:rsidRPr="003438DE">
        <w:rPr>
          <w:rFonts w:ascii="GHEA Grapalat" w:hAnsi="GHEA Grapalat"/>
        </w:rPr>
        <w:t xml:space="preserve">Համագործակցությունը, որ </w:t>
      </w:r>
      <w:r>
        <w:rPr>
          <w:rFonts w:ascii="GHEA Grapalat" w:hAnsi="GHEA Grapalat"/>
          <w:lang w:val="hy-AM"/>
        </w:rPr>
        <w:t xml:space="preserve">սույն </w:t>
      </w:r>
      <w:r w:rsidRPr="003438DE">
        <w:rPr>
          <w:rFonts w:ascii="GHEA Grapalat" w:hAnsi="GHEA Grapalat"/>
        </w:rPr>
        <w:t>Հանձնարարականի համատեքստում</w:t>
      </w:r>
      <w:r>
        <w:rPr>
          <w:rFonts w:ascii="GHEA Grapalat" w:hAnsi="GHEA Grapalat"/>
          <w:lang w:val="hy-AM"/>
        </w:rPr>
        <w:t xml:space="preserve"> դիտարկվում է</w:t>
      </w:r>
      <w:r w:rsidRPr="003438DE">
        <w:rPr>
          <w:rFonts w:ascii="GHEA Grapalat" w:hAnsi="GHEA Grapalat"/>
        </w:rPr>
        <w:t xml:space="preserve"> անդամ պետությունների մակարդակ</w:t>
      </w:r>
      <w:r>
        <w:rPr>
          <w:rFonts w:ascii="GHEA Grapalat" w:hAnsi="GHEA Grapalat"/>
          <w:lang w:val="hy-AM"/>
        </w:rPr>
        <w:t>ում</w:t>
      </w:r>
      <w:r w:rsidRPr="003438DE">
        <w:rPr>
          <w:rFonts w:ascii="GHEA Grapalat" w:hAnsi="GHEA Grapalat"/>
        </w:rPr>
        <w:t xml:space="preserve">, կարող է </w:t>
      </w:r>
      <w:r>
        <w:rPr>
          <w:rFonts w:ascii="GHEA Grapalat" w:hAnsi="GHEA Grapalat"/>
          <w:lang w:val="hy-AM"/>
        </w:rPr>
        <w:t>էապես շահել</w:t>
      </w:r>
      <w:r w:rsidRPr="003438DE">
        <w:rPr>
          <w:rFonts w:ascii="GHEA Grapalat" w:hAnsi="GHEA Grapalat"/>
        </w:rPr>
        <w:t xml:space="preserve"> և ամրապնդվել այս ոլորտում արդեն </w:t>
      </w:r>
      <w:r>
        <w:rPr>
          <w:rFonts w:ascii="GHEA Grapalat" w:hAnsi="GHEA Grapalat"/>
          <w:lang w:val="hy-AM"/>
        </w:rPr>
        <w:t xml:space="preserve">իսկ </w:t>
      </w:r>
      <w:r w:rsidRPr="003438DE">
        <w:rPr>
          <w:rFonts w:ascii="GHEA Grapalat" w:hAnsi="GHEA Grapalat"/>
        </w:rPr>
        <w:t>աշխատող տարբեր ազգային և միջազգային շահա</w:t>
      </w:r>
      <w:r>
        <w:rPr>
          <w:rFonts w:ascii="GHEA Grapalat" w:hAnsi="GHEA Grapalat"/>
          <w:lang w:val="hy-AM"/>
        </w:rPr>
        <w:t xml:space="preserve">կիցների </w:t>
      </w:r>
      <w:r w:rsidRPr="003438DE">
        <w:rPr>
          <w:rFonts w:ascii="GHEA Grapalat" w:hAnsi="GHEA Grapalat"/>
        </w:rPr>
        <w:t>միջև գործակցությամբ: Ավելին, նման համագործակցություն</w:t>
      </w:r>
      <w:r w:rsidR="00A8083C">
        <w:rPr>
          <w:rFonts w:ascii="GHEA Grapalat" w:hAnsi="GHEA Grapalat"/>
          <w:lang w:val="hy-AM"/>
        </w:rPr>
        <w:t>ն անհրաժեշտ է տարբեր</w:t>
      </w:r>
      <w:r w:rsidRPr="003438DE">
        <w:rPr>
          <w:rFonts w:ascii="GHEA Grapalat" w:hAnsi="GHEA Grapalat"/>
        </w:rPr>
        <w:t xml:space="preserve"> </w:t>
      </w:r>
      <w:r w:rsidR="00A8083C" w:rsidRPr="003438DE">
        <w:rPr>
          <w:rFonts w:ascii="GHEA Grapalat" w:hAnsi="GHEA Grapalat"/>
        </w:rPr>
        <w:t xml:space="preserve">վկայականների </w:t>
      </w:r>
      <w:r w:rsidRPr="003438DE">
        <w:rPr>
          <w:rFonts w:ascii="GHEA Grapalat" w:hAnsi="GHEA Grapalat"/>
        </w:rPr>
        <w:t>օգտագործումը և ընդունումը</w:t>
      </w:r>
      <w:r w:rsidR="00A8083C" w:rsidRPr="00A8083C">
        <w:rPr>
          <w:rFonts w:ascii="GHEA Grapalat" w:hAnsi="GHEA Grapalat"/>
        </w:rPr>
        <w:t xml:space="preserve"> </w:t>
      </w:r>
      <w:r w:rsidR="00A8083C" w:rsidRPr="003438DE">
        <w:rPr>
          <w:rFonts w:ascii="GHEA Grapalat" w:hAnsi="GHEA Grapalat"/>
        </w:rPr>
        <w:t>երաշխավոր</w:t>
      </w:r>
      <w:r w:rsidR="00A8083C">
        <w:rPr>
          <w:rFonts w:ascii="GHEA Grapalat" w:hAnsi="GHEA Grapalat"/>
          <w:lang w:val="hy-AM"/>
        </w:rPr>
        <w:t>ելու համար</w:t>
      </w:r>
      <w:r w:rsidRPr="003438DE">
        <w:rPr>
          <w:rFonts w:ascii="GHEA Grapalat" w:hAnsi="GHEA Grapalat"/>
        </w:rPr>
        <w:t>, օրինակ՝ եվրոպական որակավորման անձնագիրը</w:t>
      </w:r>
      <w:r w:rsidR="00A8083C" w:rsidRPr="00A8083C">
        <w:rPr>
          <w:rFonts w:ascii="GHEA Grapalat" w:hAnsi="GHEA Grapalat"/>
        </w:rPr>
        <w:t xml:space="preserve"> </w:t>
      </w:r>
      <w:r w:rsidR="00A8083C" w:rsidRPr="003438DE">
        <w:rPr>
          <w:rFonts w:ascii="GHEA Grapalat" w:hAnsi="GHEA Grapalat"/>
        </w:rPr>
        <w:t>փախստականների</w:t>
      </w:r>
      <w:r w:rsidR="00A8083C">
        <w:rPr>
          <w:rFonts w:ascii="GHEA Grapalat" w:hAnsi="GHEA Grapalat"/>
          <w:lang w:val="hy-AM"/>
        </w:rPr>
        <w:t xml:space="preserve"> համար</w:t>
      </w:r>
      <w:r w:rsidRPr="003438DE">
        <w:rPr>
          <w:rFonts w:ascii="GHEA Grapalat" w:hAnsi="GHEA Grapalat"/>
        </w:rPr>
        <w:t>, որ</w:t>
      </w:r>
      <w:r w:rsidR="00A8083C">
        <w:rPr>
          <w:rFonts w:ascii="GHEA Grapalat" w:hAnsi="GHEA Grapalat"/>
          <w:lang w:val="hy-AM"/>
        </w:rPr>
        <w:t>ը հատկացվում</w:t>
      </w:r>
      <w:r w:rsidRPr="003438DE">
        <w:rPr>
          <w:rFonts w:ascii="GHEA Grapalat" w:hAnsi="GHEA Grapalat"/>
        </w:rPr>
        <w:t xml:space="preserve"> </w:t>
      </w:r>
      <w:r w:rsidR="00A8083C">
        <w:rPr>
          <w:rFonts w:ascii="GHEA Grapalat" w:hAnsi="GHEA Grapalat"/>
          <w:lang w:val="hy-AM"/>
        </w:rPr>
        <w:t>է</w:t>
      </w:r>
      <w:r w:rsidRPr="003438DE">
        <w:rPr>
          <w:rFonts w:ascii="GHEA Grapalat" w:hAnsi="GHEA Grapalat"/>
        </w:rPr>
        <w:t xml:space="preserve"> ի</w:t>
      </w:r>
      <w:r w:rsidR="00A8083C">
        <w:rPr>
          <w:rFonts w:ascii="GHEA Grapalat" w:hAnsi="GHEA Grapalat"/>
          <w:lang w:val="hy-AM"/>
        </w:rPr>
        <w:t>րա</w:t>
      </w:r>
      <w:r w:rsidRPr="003438DE">
        <w:rPr>
          <w:rFonts w:ascii="GHEA Grapalat" w:hAnsi="GHEA Grapalat"/>
        </w:rPr>
        <w:t>պես միջազգային համատեքստում:</w:t>
      </w:r>
      <w:r w:rsidR="00A8083C" w:rsidRPr="00A8083C">
        <w:t xml:space="preserve"> </w:t>
      </w:r>
    </w:p>
    <w:p w:rsidR="004B3A35" w:rsidRPr="005660E6" w:rsidRDefault="00A8083C" w:rsidP="008B41C5">
      <w:pPr>
        <w:tabs>
          <w:tab w:val="left" w:pos="851"/>
          <w:tab w:val="left" w:pos="1560"/>
        </w:tabs>
        <w:ind w:firstLine="567"/>
        <w:jc w:val="both"/>
        <w:rPr>
          <w:rFonts w:ascii="GHEA Grapalat" w:hAnsi="GHEA Grapalat"/>
        </w:rPr>
      </w:pPr>
      <w:r w:rsidRPr="00A8083C">
        <w:rPr>
          <w:rFonts w:ascii="GHEA Grapalat" w:hAnsi="GHEA Grapalat"/>
        </w:rPr>
        <w:t xml:space="preserve">Կրթության ոլորտում </w:t>
      </w:r>
      <w:r w:rsidR="003C5882">
        <w:rPr>
          <w:rFonts w:ascii="GHEA Grapalat" w:hAnsi="GHEA Grapalat"/>
          <w:lang w:val="hy-AM"/>
        </w:rPr>
        <w:t>արդյունավետորեն</w:t>
      </w:r>
      <w:r w:rsidRPr="00A8083C">
        <w:rPr>
          <w:rFonts w:ascii="GHEA Grapalat" w:hAnsi="GHEA Grapalat"/>
        </w:rPr>
        <w:t xml:space="preserve"> գործող </w:t>
      </w:r>
      <w:r w:rsidR="003C5882" w:rsidRPr="00A8083C">
        <w:rPr>
          <w:rFonts w:ascii="GHEA Grapalat" w:hAnsi="GHEA Grapalat"/>
        </w:rPr>
        <w:t xml:space="preserve">միջազգային համագործակցության </w:t>
      </w:r>
      <w:r w:rsidRPr="00A8083C">
        <w:rPr>
          <w:rFonts w:ascii="GHEA Grapalat" w:hAnsi="GHEA Grapalat"/>
        </w:rPr>
        <w:t>մեխանիզմներ</w:t>
      </w:r>
      <w:r w:rsidR="003C5882">
        <w:rPr>
          <w:rFonts w:ascii="GHEA Grapalat" w:hAnsi="GHEA Grapalat"/>
          <w:lang w:val="hy-AM"/>
        </w:rPr>
        <w:t>ն</w:t>
      </w:r>
      <w:r w:rsidRPr="00A8083C">
        <w:rPr>
          <w:rFonts w:ascii="GHEA Grapalat" w:hAnsi="GHEA Grapalat"/>
        </w:rPr>
        <w:t xml:space="preserve"> արդիական են նաև ճգնաժամ</w:t>
      </w:r>
      <w:r w:rsidR="003C5882">
        <w:rPr>
          <w:rFonts w:ascii="GHEA Grapalat" w:hAnsi="GHEA Grapalat"/>
          <w:lang w:val="hy-AM"/>
        </w:rPr>
        <w:t>եր</w:t>
      </w:r>
      <w:r w:rsidRPr="00A8083C">
        <w:rPr>
          <w:rFonts w:ascii="GHEA Grapalat" w:hAnsi="GHEA Grapalat"/>
        </w:rPr>
        <w:t xml:space="preserve">ի ժամանակաշրջաններում (օրինակ՝ </w:t>
      </w:r>
      <w:r w:rsidR="006E0DA4">
        <w:rPr>
          <w:rFonts w:ascii="GHEA Grapalat" w:hAnsi="GHEA Grapalat"/>
          <w:lang w:val="hy-AM"/>
        </w:rPr>
        <w:t xml:space="preserve">ինչպես </w:t>
      </w:r>
      <w:r w:rsidR="008B41C5">
        <w:rPr>
          <w:rFonts w:ascii="GHEA Grapalat" w:hAnsi="GHEA Grapalat"/>
          <w:lang w:val="hy-AM"/>
        </w:rPr>
        <w:t>Քովիդ</w:t>
      </w:r>
      <w:r w:rsidRPr="00A8083C">
        <w:rPr>
          <w:rFonts w:ascii="GHEA Grapalat" w:hAnsi="GHEA Grapalat"/>
        </w:rPr>
        <w:t>-19 համա</w:t>
      </w:r>
      <w:r w:rsidR="003C5882">
        <w:rPr>
          <w:rFonts w:ascii="GHEA Grapalat" w:hAnsi="GHEA Grapalat"/>
          <w:lang w:val="hy-AM"/>
        </w:rPr>
        <w:t>վարակ</w:t>
      </w:r>
      <w:r w:rsidR="006E0DA4">
        <w:rPr>
          <w:rFonts w:ascii="GHEA Grapalat" w:hAnsi="GHEA Grapalat"/>
          <w:lang w:val="hy-AM"/>
        </w:rPr>
        <w:t>ը</w:t>
      </w:r>
      <w:r w:rsidRPr="00A8083C">
        <w:rPr>
          <w:rFonts w:ascii="GHEA Grapalat" w:hAnsi="GHEA Grapalat"/>
        </w:rPr>
        <w:t>)</w:t>
      </w:r>
      <w:r w:rsidR="008B41C5">
        <w:rPr>
          <w:rFonts w:ascii="GHEA Grapalat" w:hAnsi="GHEA Grapalat"/>
          <w:lang w:val="hy-AM"/>
        </w:rPr>
        <w:t>։</w:t>
      </w:r>
      <w:r w:rsidRPr="00A8083C">
        <w:rPr>
          <w:rFonts w:ascii="GHEA Grapalat" w:hAnsi="GHEA Grapalat"/>
        </w:rPr>
        <w:t xml:space="preserve"> </w:t>
      </w:r>
      <w:r w:rsidR="008B41C5">
        <w:rPr>
          <w:rFonts w:ascii="GHEA Grapalat" w:hAnsi="GHEA Grapalat"/>
          <w:lang w:val="hy-AM"/>
        </w:rPr>
        <w:t>Ճ</w:t>
      </w:r>
      <w:r w:rsidR="008B41C5" w:rsidRPr="008B41C5">
        <w:rPr>
          <w:rFonts w:ascii="GHEA Grapalat" w:hAnsi="GHEA Grapalat"/>
        </w:rPr>
        <w:t>գնաժամերը կարող են օգտագործվել կեղծ կրթական ծառայություններ մատուցողների կողմից՝ շուկայում ավելի լավ դիրքավոր</w:t>
      </w:r>
      <w:r w:rsidR="008B41C5">
        <w:rPr>
          <w:rFonts w:ascii="GHEA Grapalat" w:hAnsi="GHEA Grapalat"/>
          <w:lang w:val="hy-AM"/>
        </w:rPr>
        <w:t>վ</w:t>
      </w:r>
      <w:r w:rsidR="008B41C5" w:rsidRPr="008B41C5">
        <w:rPr>
          <w:rFonts w:ascii="GHEA Grapalat" w:hAnsi="GHEA Grapalat"/>
        </w:rPr>
        <w:t xml:space="preserve">ելու համար կամ կարող են հանդիսանալ </w:t>
      </w:r>
      <w:r w:rsidR="008B41C5">
        <w:rPr>
          <w:rFonts w:ascii="GHEA Grapalat" w:hAnsi="GHEA Grapalat"/>
          <w:lang w:val="hy-AM"/>
        </w:rPr>
        <w:t xml:space="preserve">իրական </w:t>
      </w:r>
      <w:r w:rsidR="008B41C5" w:rsidRPr="008B41C5">
        <w:rPr>
          <w:rFonts w:ascii="GHEA Grapalat" w:hAnsi="GHEA Grapalat"/>
        </w:rPr>
        <w:t>խթան</w:t>
      </w:r>
      <w:r w:rsidR="008B41C5">
        <w:rPr>
          <w:rFonts w:ascii="GHEA Grapalat" w:hAnsi="GHEA Grapalat"/>
          <w:lang w:val="hy-AM"/>
        </w:rPr>
        <w:t xml:space="preserve"> նրա</w:t>
      </w:r>
      <w:r w:rsidR="008B41C5" w:rsidRPr="008B41C5">
        <w:rPr>
          <w:rFonts w:ascii="GHEA Grapalat" w:hAnsi="GHEA Grapalat"/>
        </w:rPr>
        <w:t xml:space="preserve">նց բիզնեսի </w:t>
      </w:r>
      <w:r w:rsidR="008B41C5">
        <w:rPr>
          <w:rFonts w:ascii="GHEA Grapalat" w:hAnsi="GHEA Grapalat"/>
          <w:lang w:val="hy-AM"/>
        </w:rPr>
        <w:t xml:space="preserve">զարգացման </w:t>
      </w:r>
      <w:r w:rsidR="008B41C5" w:rsidRPr="008B41C5">
        <w:rPr>
          <w:rFonts w:ascii="GHEA Grapalat" w:hAnsi="GHEA Grapalat"/>
        </w:rPr>
        <w:t xml:space="preserve">համար: Միջազգային համագործակցությունը և տեղեկատվության փոխանակումը կարող են օգնել արագ հայտնաբերելու նման </w:t>
      </w:r>
      <w:r w:rsidR="008B41C5">
        <w:rPr>
          <w:rFonts w:ascii="GHEA Grapalat" w:hAnsi="GHEA Grapalat"/>
          <w:lang w:val="hy-AM"/>
        </w:rPr>
        <w:t xml:space="preserve">ոչ </w:t>
      </w:r>
      <w:r w:rsidR="008B41C5" w:rsidRPr="008B41C5">
        <w:rPr>
          <w:rFonts w:ascii="GHEA Grapalat" w:hAnsi="GHEA Grapalat"/>
        </w:rPr>
        <w:t>թափանց</w:t>
      </w:r>
      <w:r w:rsidR="008B41C5">
        <w:rPr>
          <w:rFonts w:ascii="GHEA Grapalat" w:hAnsi="GHEA Grapalat"/>
          <w:lang w:val="hy-AM"/>
        </w:rPr>
        <w:t>իկ</w:t>
      </w:r>
      <w:r w:rsidR="008B41C5" w:rsidRPr="008B41C5">
        <w:rPr>
          <w:rFonts w:ascii="GHEA Grapalat" w:hAnsi="GHEA Grapalat"/>
        </w:rPr>
        <w:t xml:space="preserve"> գործ</w:t>
      </w:r>
      <w:r w:rsidR="006E0DA4">
        <w:rPr>
          <w:rFonts w:ascii="GHEA Grapalat" w:hAnsi="GHEA Grapalat"/>
          <w:lang w:val="hy-AM"/>
        </w:rPr>
        <w:t>արքները</w:t>
      </w:r>
      <w:r w:rsidR="008B41C5" w:rsidRPr="008B41C5">
        <w:rPr>
          <w:rFonts w:ascii="GHEA Grapalat" w:hAnsi="GHEA Grapalat"/>
        </w:rPr>
        <w:t xml:space="preserve">, որոնք կարող են դեռևս </w:t>
      </w:r>
      <w:r w:rsidR="006E0DA4">
        <w:rPr>
          <w:rFonts w:ascii="GHEA Grapalat" w:hAnsi="GHEA Grapalat"/>
          <w:lang w:val="hy-AM"/>
        </w:rPr>
        <w:t xml:space="preserve">ի հայտ չգալ </w:t>
      </w:r>
      <w:r w:rsidR="008B41C5" w:rsidRPr="008B41C5">
        <w:rPr>
          <w:rFonts w:ascii="GHEA Grapalat" w:hAnsi="GHEA Grapalat"/>
        </w:rPr>
        <w:t xml:space="preserve">մի երկրում, </w:t>
      </w:r>
      <w:r w:rsidR="006E0DA4">
        <w:rPr>
          <w:rFonts w:ascii="GHEA Grapalat" w:hAnsi="GHEA Grapalat"/>
          <w:lang w:val="hy-AM"/>
        </w:rPr>
        <w:t xml:space="preserve">բայց </w:t>
      </w:r>
      <w:r w:rsidR="008B41C5" w:rsidRPr="008B41C5">
        <w:rPr>
          <w:rFonts w:ascii="GHEA Grapalat" w:hAnsi="GHEA Grapalat"/>
        </w:rPr>
        <w:t xml:space="preserve">արդեն հստակ </w:t>
      </w:r>
      <w:r w:rsidR="006E0DA4">
        <w:rPr>
          <w:rFonts w:ascii="GHEA Grapalat" w:hAnsi="GHEA Grapalat"/>
          <w:lang w:val="hy-AM"/>
        </w:rPr>
        <w:t xml:space="preserve">բացահայտված </w:t>
      </w:r>
      <w:r w:rsidR="005660E6">
        <w:rPr>
          <w:rFonts w:ascii="GHEA Grapalat" w:hAnsi="GHEA Grapalat"/>
          <w:lang w:val="hy-AM"/>
        </w:rPr>
        <w:t xml:space="preserve">լինել </w:t>
      </w:r>
      <w:r w:rsidR="006E0DA4" w:rsidRPr="006E0DA4">
        <w:rPr>
          <w:rFonts w:ascii="GHEA Grapalat" w:hAnsi="GHEA Grapalat"/>
        </w:rPr>
        <w:t xml:space="preserve">մյուսներում: </w:t>
      </w:r>
    </w:p>
    <w:p w:rsidR="00B444FB" w:rsidRDefault="00A3489F" w:rsidP="00D5691F">
      <w:pPr>
        <w:tabs>
          <w:tab w:val="left" w:pos="851"/>
          <w:tab w:val="left" w:pos="1560"/>
        </w:tabs>
        <w:ind w:firstLine="567"/>
        <w:jc w:val="both"/>
        <w:rPr>
          <w:rFonts w:ascii="GHEA Grapalat" w:hAnsi="GHEA Grapalat"/>
        </w:rPr>
      </w:pPr>
      <w:r>
        <w:rPr>
          <w:rFonts w:ascii="GHEA Grapalat" w:hAnsi="GHEA Grapalat"/>
          <w:lang w:val="hy-AM"/>
        </w:rPr>
        <w:t>Մ</w:t>
      </w:r>
      <w:r w:rsidR="00D37556" w:rsidRPr="00A60D8A">
        <w:rPr>
          <w:rFonts w:ascii="GHEA Grapalat" w:hAnsi="GHEA Grapalat"/>
        </w:rPr>
        <w:t>իջազգային համագործակցությ</w:t>
      </w:r>
      <w:r w:rsidR="00D37556">
        <w:rPr>
          <w:rFonts w:ascii="GHEA Grapalat" w:hAnsi="GHEA Grapalat"/>
          <w:lang w:val="hy-AM"/>
        </w:rPr>
        <w:t>ա</w:t>
      </w:r>
      <w:r w:rsidR="00D37556" w:rsidRPr="00A60D8A">
        <w:rPr>
          <w:rFonts w:ascii="GHEA Grapalat" w:hAnsi="GHEA Grapalat"/>
        </w:rPr>
        <w:t xml:space="preserve">ն </w:t>
      </w:r>
      <w:r w:rsidR="00D37556">
        <w:rPr>
          <w:rFonts w:ascii="GHEA Grapalat" w:hAnsi="GHEA Grapalat"/>
          <w:lang w:val="hy-AM"/>
        </w:rPr>
        <w:t>մ</w:t>
      </w:r>
      <w:r w:rsidR="00A60D8A" w:rsidRPr="00A60D8A">
        <w:rPr>
          <w:rFonts w:ascii="GHEA Grapalat" w:hAnsi="GHEA Grapalat"/>
        </w:rPr>
        <w:t xml:space="preserve">եկ այլ </w:t>
      </w:r>
      <w:r w:rsidR="00D37556">
        <w:rPr>
          <w:rFonts w:ascii="GHEA Grapalat" w:hAnsi="GHEA Grapalat"/>
          <w:lang w:val="hy-AM"/>
        </w:rPr>
        <w:t>կարևոր ուղղություն</w:t>
      </w:r>
      <w:r>
        <w:rPr>
          <w:rFonts w:ascii="GHEA Grapalat" w:hAnsi="GHEA Grapalat"/>
          <w:lang w:val="hy-AM"/>
        </w:rPr>
        <w:t>ը, որը</w:t>
      </w:r>
      <w:r w:rsidR="00A60D8A" w:rsidRPr="00A60D8A">
        <w:rPr>
          <w:rFonts w:ascii="GHEA Grapalat" w:hAnsi="GHEA Grapalat"/>
        </w:rPr>
        <w:t xml:space="preserve"> </w:t>
      </w:r>
      <w:r w:rsidR="00881BF2">
        <w:rPr>
          <w:rFonts w:ascii="GHEA Grapalat" w:hAnsi="GHEA Grapalat"/>
          <w:lang w:val="hy-AM"/>
        </w:rPr>
        <w:t xml:space="preserve">վերաբերում է </w:t>
      </w:r>
      <w:r w:rsidR="00A60D8A" w:rsidRPr="00A60D8A">
        <w:rPr>
          <w:rFonts w:ascii="GHEA Grapalat" w:hAnsi="GHEA Grapalat"/>
        </w:rPr>
        <w:t xml:space="preserve">այսպես կոչված </w:t>
      </w:r>
      <w:r>
        <w:rPr>
          <w:rFonts w:ascii="GHEA Grapalat" w:hAnsi="GHEA Grapalat"/>
          <w:lang w:val="hy-AM"/>
        </w:rPr>
        <w:t>«</w:t>
      </w:r>
      <w:r w:rsidR="00A60D8A" w:rsidRPr="00A60D8A">
        <w:rPr>
          <w:rFonts w:ascii="GHEA Grapalat" w:hAnsi="GHEA Grapalat"/>
        </w:rPr>
        <w:t>գորշ գոտիներ</w:t>
      </w:r>
      <w:r>
        <w:rPr>
          <w:rFonts w:ascii="GHEA Grapalat" w:hAnsi="GHEA Grapalat"/>
          <w:lang w:val="hy-AM"/>
        </w:rPr>
        <w:t>ի</w:t>
      </w:r>
      <w:r w:rsidR="00881BF2">
        <w:rPr>
          <w:rFonts w:ascii="GHEA Grapalat" w:hAnsi="GHEA Grapalat"/>
          <w:lang w:val="hy-AM"/>
        </w:rPr>
        <w:t>ն</w:t>
      </w:r>
      <w:r>
        <w:rPr>
          <w:rFonts w:ascii="GHEA Grapalat" w:hAnsi="GHEA Grapalat"/>
          <w:lang w:val="hy-AM"/>
        </w:rPr>
        <w:t>»</w:t>
      </w:r>
      <w:r w:rsidR="00A60D8A" w:rsidRPr="00A60D8A">
        <w:rPr>
          <w:rFonts w:ascii="GHEA Grapalat" w:hAnsi="GHEA Grapalat"/>
        </w:rPr>
        <w:t xml:space="preserve">, </w:t>
      </w:r>
      <w:r w:rsidR="00881BF2">
        <w:rPr>
          <w:rFonts w:ascii="GHEA Grapalat" w:hAnsi="GHEA Grapalat"/>
          <w:lang w:val="hy-AM"/>
        </w:rPr>
        <w:t xml:space="preserve">կապված է </w:t>
      </w:r>
      <w:r>
        <w:rPr>
          <w:rFonts w:ascii="GHEA Grapalat" w:hAnsi="GHEA Grapalat"/>
          <w:lang w:val="hy-AM"/>
        </w:rPr>
        <w:t xml:space="preserve">կեղծ </w:t>
      </w:r>
      <w:r w:rsidR="00A60D8A" w:rsidRPr="00A60D8A">
        <w:rPr>
          <w:rFonts w:ascii="GHEA Grapalat" w:hAnsi="GHEA Grapalat"/>
        </w:rPr>
        <w:t>կրթական ծառայություններ մատուցողների գործ</w:t>
      </w:r>
      <w:r w:rsidR="00881BF2">
        <w:rPr>
          <w:rFonts w:ascii="GHEA Grapalat" w:hAnsi="GHEA Grapalat"/>
          <w:lang w:val="hy-AM"/>
        </w:rPr>
        <w:t>ունեության</w:t>
      </w:r>
      <w:r w:rsidR="00A60D8A" w:rsidRPr="00A60D8A">
        <w:rPr>
          <w:rFonts w:ascii="GHEA Grapalat" w:hAnsi="GHEA Grapalat"/>
        </w:rPr>
        <w:t xml:space="preserve"> </w:t>
      </w:r>
      <w:r>
        <w:rPr>
          <w:rFonts w:ascii="GHEA Grapalat" w:hAnsi="GHEA Grapalat"/>
          <w:lang w:val="hy-AM"/>
        </w:rPr>
        <w:t xml:space="preserve">այն </w:t>
      </w:r>
      <w:r w:rsidR="00A60D8A" w:rsidRPr="00A60D8A">
        <w:rPr>
          <w:rFonts w:ascii="GHEA Grapalat" w:hAnsi="GHEA Grapalat"/>
        </w:rPr>
        <w:t>ոլորտն</w:t>
      </w:r>
      <w:r w:rsidR="00881BF2">
        <w:rPr>
          <w:rFonts w:ascii="GHEA Grapalat" w:hAnsi="GHEA Grapalat"/>
          <w:lang w:val="hy-AM"/>
        </w:rPr>
        <w:t>ի հետ</w:t>
      </w:r>
      <w:r w:rsidR="00A60D8A" w:rsidRPr="00A60D8A">
        <w:rPr>
          <w:rFonts w:ascii="GHEA Grapalat" w:hAnsi="GHEA Grapalat"/>
        </w:rPr>
        <w:t>, որոնք որպես այդպիսին կարող են անօրինական չլինել (կամ</w:t>
      </w:r>
      <w:r w:rsidR="00881BF2">
        <w:rPr>
          <w:rFonts w:ascii="GHEA Grapalat" w:hAnsi="GHEA Grapalat"/>
          <w:lang w:val="hy-AM"/>
        </w:rPr>
        <w:t xml:space="preserve">, </w:t>
      </w:r>
      <w:r w:rsidR="00A60D8A" w:rsidRPr="00A60D8A">
        <w:rPr>
          <w:rFonts w:ascii="GHEA Grapalat" w:hAnsi="GHEA Grapalat"/>
        </w:rPr>
        <w:t xml:space="preserve">որոնք անօրինական են միայն մեկ անդամ պետությունում, իսկ մյուսում՝ ոչ), սակայն սպառնալիք </w:t>
      </w:r>
      <w:r w:rsidR="00881BF2">
        <w:rPr>
          <w:rFonts w:ascii="GHEA Grapalat" w:hAnsi="GHEA Grapalat"/>
          <w:lang w:val="hy-AM"/>
        </w:rPr>
        <w:t>են</w:t>
      </w:r>
      <w:r w:rsidR="00A60D8A" w:rsidRPr="00A60D8A">
        <w:rPr>
          <w:rFonts w:ascii="GHEA Grapalat" w:hAnsi="GHEA Grapalat"/>
        </w:rPr>
        <w:t xml:space="preserve"> կրթության </w:t>
      </w:r>
      <w:r w:rsidR="00C7108D">
        <w:rPr>
          <w:rFonts w:ascii="GHEA Grapalat" w:hAnsi="GHEA Grapalat"/>
          <w:lang w:val="hy-AM"/>
        </w:rPr>
        <w:t xml:space="preserve">մեջ </w:t>
      </w:r>
      <w:r w:rsidR="00A60D8A" w:rsidRPr="00A60D8A">
        <w:rPr>
          <w:rFonts w:ascii="GHEA Grapalat" w:hAnsi="GHEA Grapalat"/>
        </w:rPr>
        <w:t xml:space="preserve">էթիկայի, թափանցիկության և </w:t>
      </w:r>
      <w:r w:rsidR="00881BF2">
        <w:rPr>
          <w:rFonts w:ascii="GHEA Grapalat" w:hAnsi="GHEA Grapalat"/>
          <w:lang w:val="hy-AM"/>
        </w:rPr>
        <w:t>բարեվարք</w:t>
      </w:r>
      <w:r w:rsidR="00A60D8A" w:rsidRPr="00A60D8A">
        <w:rPr>
          <w:rFonts w:ascii="GHEA Grapalat" w:hAnsi="GHEA Grapalat"/>
        </w:rPr>
        <w:t xml:space="preserve">ության սկզբունքներին: </w:t>
      </w:r>
      <w:r w:rsidR="003A29E4">
        <w:rPr>
          <w:rFonts w:ascii="GHEA Grapalat" w:hAnsi="GHEA Grapalat"/>
          <w:lang w:val="hy-AM"/>
        </w:rPr>
        <w:t>Նման օ</w:t>
      </w:r>
      <w:r w:rsidR="00A60D8A" w:rsidRPr="00A60D8A">
        <w:rPr>
          <w:rFonts w:ascii="GHEA Grapalat" w:hAnsi="GHEA Grapalat"/>
        </w:rPr>
        <w:t>րինակներ են</w:t>
      </w:r>
      <w:r w:rsidR="003A29E4">
        <w:rPr>
          <w:rFonts w:ascii="GHEA Grapalat" w:hAnsi="GHEA Grapalat"/>
          <w:lang w:val="hy-AM"/>
        </w:rPr>
        <w:t>՝</w:t>
      </w:r>
      <w:r w:rsidR="00A60D8A" w:rsidRPr="00A60D8A">
        <w:rPr>
          <w:rFonts w:ascii="GHEA Grapalat" w:hAnsi="GHEA Grapalat"/>
        </w:rPr>
        <w:t xml:space="preserve"> «</w:t>
      </w:r>
      <w:r w:rsidR="00C7108D">
        <w:rPr>
          <w:rFonts w:ascii="GHEA Grapalat" w:hAnsi="GHEA Grapalat"/>
          <w:lang w:val="hy-AM"/>
        </w:rPr>
        <w:t>ետնամուտքային հավատարմագրումը</w:t>
      </w:r>
      <w:r w:rsidR="00A60D8A" w:rsidRPr="00A60D8A">
        <w:rPr>
          <w:rFonts w:ascii="GHEA Grapalat" w:hAnsi="GHEA Grapalat"/>
        </w:rPr>
        <w:t>», երբ հաստատությունը, որը հավատարմագր</w:t>
      </w:r>
      <w:r w:rsidR="003A29E4">
        <w:rPr>
          <w:rFonts w:ascii="GHEA Grapalat" w:hAnsi="GHEA Grapalat"/>
          <w:lang w:val="hy-AM"/>
        </w:rPr>
        <w:t xml:space="preserve">ում չի ստացել </w:t>
      </w:r>
      <w:r w:rsidR="00A60D8A" w:rsidRPr="00A60D8A">
        <w:rPr>
          <w:rFonts w:ascii="GHEA Grapalat" w:hAnsi="GHEA Grapalat"/>
        </w:rPr>
        <w:t xml:space="preserve">մի երկրում, </w:t>
      </w:r>
      <w:r w:rsidR="003A29E4">
        <w:rPr>
          <w:rFonts w:ascii="GHEA Grapalat" w:hAnsi="GHEA Grapalat"/>
          <w:lang w:val="hy-AM"/>
        </w:rPr>
        <w:t>հաջողացն</w:t>
      </w:r>
      <w:r w:rsidR="00A60D8A" w:rsidRPr="00A60D8A">
        <w:rPr>
          <w:rFonts w:ascii="GHEA Grapalat" w:hAnsi="GHEA Grapalat"/>
        </w:rPr>
        <w:t>ում է</w:t>
      </w:r>
      <w:r w:rsidR="003A29E4">
        <w:rPr>
          <w:rFonts w:ascii="GHEA Grapalat" w:hAnsi="GHEA Grapalat"/>
          <w:lang w:val="hy-AM"/>
        </w:rPr>
        <w:t xml:space="preserve"> </w:t>
      </w:r>
      <w:r w:rsidR="00A60D8A" w:rsidRPr="00A60D8A">
        <w:rPr>
          <w:rFonts w:ascii="GHEA Grapalat" w:hAnsi="GHEA Grapalat"/>
        </w:rPr>
        <w:t xml:space="preserve">ստանալ </w:t>
      </w:r>
      <w:r w:rsidR="003A29E4">
        <w:rPr>
          <w:rFonts w:ascii="GHEA Grapalat" w:hAnsi="GHEA Grapalat"/>
          <w:lang w:val="hy-AM"/>
        </w:rPr>
        <w:t xml:space="preserve">այն </w:t>
      </w:r>
      <w:r w:rsidR="00A60D8A" w:rsidRPr="00A60D8A">
        <w:rPr>
          <w:rFonts w:ascii="GHEA Grapalat" w:hAnsi="GHEA Grapalat"/>
        </w:rPr>
        <w:t xml:space="preserve">մեկ այլ երկրում և շարունակում է </w:t>
      </w:r>
      <w:r w:rsidR="003A29E4" w:rsidRPr="00A60D8A">
        <w:rPr>
          <w:rFonts w:ascii="GHEA Grapalat" w:hAnsi="GHEA Grapalat"/>
        </w:rPr>
        <w:t>երկուսում էլ առաջարկել</w:t>
      </w:r>
      <w:r w:rsidR="003A29E4">
        <w:rPr>
          <w:rFonts w:ascii="GHEA Grapalat" w:hAnsi="GHEA Grapalat"/>
          <w:lang w:val="hy-AM"/>
        </w:rPr>
        <w:t xml:space="preserve"> </w:t>
      </w:r>
      <w:r w:rsidR="00A60D8A" w:rsidRPr="00A60D8A">
        <w:rPr>
          <w:rFonts w:ascii="GHEA Grapalat" w:hAnsi="GHEA Grapalat"/>
        </w:rPr>
        <w:t>իր որակավորումներ</w:t>
      </w:r>
      <w:r w:rsidR="003A29E4">
        <w:rPr>
          <w:rFonts w:ascii="GHEA Grapalat" w:hAnsi="GHEA Grapalat"/>
          <w:lang w:val="hy-AM"/>
        </w:rPr>
        <w:t>ը</w:t>
      </w:r>
      <w:r w:rsidR="00A60D8A" w:rsidRPr="00A60D8A">
        <w:rPr>
          <w:rFonts w:ascii="GHEA Grapalat" w:hAnsi="GHEA Grapalat"/>
        </w:rPr>
        <w:t xml:space="preserve"> կամ, երբ </w:t>
      </w:r>
      <w:r w:rsidR="003A29E4" w:rsidRPr="00A60D8A">
        <w:rPr>
          <w:rFonts w:ascii="GHEA Grapalat" w:hAnsi="GHEA Grapalat"/>
        </w:rPr>
        <w:t>կրթական ծառայություններ մատուցող</w:t>
      </w:r>
      <w:r w:rsidR="003A29E4">
        <w:rPr>
          <w:rFonts w:ascii="GHEA Grapalat" w:hAnsi="GHEA Grapalat"/>
          <w:lang w:val="hy-AM"/>
        </w:rPr>
        <w:t>ը</w:t>
      </w:r>
      <w:r w:rsidR="003702A1">
        <w:rPr>
          <w:rFonts w:ascii="GHEA Grapalat" w:hAnsi="GHEA Grapalat"/>
          <w:lang w:val="hy-AM"/>
        </w:rPr>
        <w:t xml:space="preserve"> օրինական</w:t>
      </w:r>
      <w:r w:rsidR="003702A1" w:rsidRPr="00A60D8A">
        <w:rPr>
          <w:rFonts w:ascii="GHEA Grapalat" w:hAnsi="GHEA Grapalat"/>
        </w:rPr>
        <w:t xml:space="preserve"> </w:t>
      </w:r>
      <w:r w:rsidR="00A60D8A" w:rsidRPr="00A60D8A">
        <w:rPr>
          <w:rFonts w:ascii="GHEA Grapalat" w:hAnsi="GHEA Grapalat"/>
        </w:rPr>
        <w:t>գործ</w:t>
      </w:r>
      <w:r w:rsidR="003A29E4">
        <w:rPr>
          <w:rFonts w:ascii="GHEA Grapalat" w:hAnsi="GHEA Grapalat"/>
          <w:lang w:val="hy-AM"/>
        </w:rPr>
        <w:t xml:space="preserve">ում </w:t>
      </w:r>
      <w:r w:rsidR="007D57F0">
        <w:rPr>
          <w:rFonts w:ascii="GHEA Grapalat" w:hAnsi="GHEA Grapalat"/>
          <w:lang w:val="hy-AM"/>
        </w:rPr>
        <w:t xml:space="preserve">է </w:t>
      </w:r>
      <w:r w:rsidR="003702A1">
        <w:rPr>
          <w:rFonts w:ascii="GHEA Grapalat" w:hAnsi="GHEA Grapalat"/>
          <w:lang w:val="hy-AM"/>
        </w:rPr>
        <w:t>որևէ</w:t>
      </w:r>
      <w:r w:rsidR="00A60D8A" w:rsidRPr="00A60D8A">
        <w:rPr>
          <w:rFonts w:ascii="GHEA Grapalat" w:hAnsi="GHEA Grapalat"/>
        </w:rPr>
        <w:t xml:space="preserve"> երկրում, բայց առաջարկում է ոչ օրինական և տարբեր ծառայություններ այլ երկրներում:</w:t>
      </w:r>
      <w:r w:rsidR="003702A1">
        <w:rPr>
          <w:rFonts w:ascii="GHEA Grapalat" w:hAnsi="GHEA Grapalat"/>
          <w:lang w:val="hy-AM"/>
        </w:rPr>
        <w:t xml:space="preserve"> Տ</w:t>
      </w:r>
      <w:r w:rsidR="00B444FB" w:rsidRPr="00B444FB">
        <w:rPr>
          <w:rFonts w:ascii="GHEA Grapalat" w:hAnsi="GHEA Grapalat"/>
        </w:rPr>
        <w:t xml:space="preserve">եղեկատվության փոխանակումը և համակարգված գործողությունները </w:t>
      </w:r>
      <w:r w:rsidR="003702A1">
        <w:rPr>
          <w:rFonts w:ascii="GHEA Grapalat" w:hAnsi="GHEA Grapalat"/>
          <w:lang w:val="hy-AM"/>
        </w:rPr>
        <w:t>տ</w:t>
      </w:r>
      <w:r w:rsidR="003702A1" w:rsidRPr="00B444FB">
        <w:rPr>
          <w:rFonts w:ascii="GHEA Grapalat" w:hAnsi="GHEA Grapalat"/>
        </w:rPr>
        <w:t xml:space="preserve">արբեր երկրների միջև </w:t>
      </w:r>
      <w:r w:rsidR="00B444FB" w:rsidRPr="00B444FB">
        <w:rPr>
          <w:rFonts w:ascii="GHEA Grapalat" w:hAnsi="GHEA Grapalat"/>
        </w:rPr>
        <w:t xml:space="preserve">կարող են շատ արդյունավետ լինել նման երևույթները կանխելու և նվազագույնի հասցնելու համար: Տեղին է նաև ընդգծել, որ մի կողմից կան </w:t>
      </w:r>
      <w:r w:rsidR="003702A1">
        <w:rPr>
          <w:rFonts w:ascii="GHEA Grapalat" w:hAnsi="GHEA Grapalat"/>
          <w:lang w:val="hy-AM"/>
        </w:rPr>
        <w:t xml:space="preserve">օրինական գործող, բայց </w:t>
      </w:r>
      <w:r w:rsidR="003702A1" w:rsidRPr="00B444FB">
        <w:rPr>
          <w:rFonts w:ascii="GHEA Grapalat" w:hAnsi="GHEA Grapalat"/>
        </w:rPr>
        <w:t>հավատարմագր</w:t>
      </w:r>
      <w:r w:rsidR="003702A1">
        <w:rPr>
          <w:rFonts w:ascii="GHEA Grapalat" w:hAnsi="GHEA Grapalat"/>
          <w:lang w:val="hy-AM"/>
        </w:rPr>
        <w:t>ու</w:t>
      </w:r>
      <w:r w:rsidR="003702A1" w:rsidRPr="00B444FB">
        <w:rPr>
          <w:rFonts w:ascii="GHEA Grapalat" w:hAnsi="GHEA Grapalat"/>
        </w:rPr>
        <w:t>մ</w:t>
      </w:r>
      <w:r w:rsidR="003702A1">
        <w:rPr>
          <w:rFonts w:ascii="GHEA Grapalat" w:hAnsi="GHEA Grapalat"/>
          <w:lang w:val="hy-AM"/>
        </w:rPr>
        <w:t xml:space="preserve"> չունեցող </w:t>
      </w:r>
      <w:r w:rsidR="00B444FB" w:rsidRPr="00B444FB">
        <w:rPr>
          <w:rFonts w:ascii="GHEA Grapalat" w:hAnsi="GHEA Grapalat"/>
        </w:rPr>
        <w:t>հաստատություններ, իսկ մյուս կողմից</w:t>
      </w:r>
      <w:r w:rsidR="003702A1">
        <w:rPr>
          <w:rFonts w:ascii="GHEA Grapalat" w:hAnsi="GHEA Grapalat"/>
          <w:lang w:val="hy-AM"/>
        </w:rPr>
        <w:t>՝</w:t>
      </w:r>
      <w:r w:rsidR="00B444FB" w:rsidRPr="00B444FB">
        <w:rPr>
          <w:rFonts w:ascii="GHEA Grapalat" w:hAnsi="GHEA Grapalat"/>
        </w:rPr>
        <w:t xml:space="preserve"> հավատարմագրում</w:t>
      </w:r>
      <w:r w:rsidR="00C41AA6">
        <w:rPr>
          <w:rFonts w:ascii="GHEA Grapalat" w:hAnsi="GHEA Grapalat"/>
          <w:lang w:val="hy-AM"/>
        </w:rPr>
        <w:t>ն ինքնին</w:t>
      </w:r>
      <w:r w:rsidR="00B444FB" w:rsidRPr="00B444FB">
        <w:rPr>
          <w:rFonts w:ascii="GHEA Grapalat" w:hAnsi="GHEA Grapalat"/>
        </w:rPr>
        <w:t xml:space="preserve"> </w:t>
      </w:r>
      <w:r w:rsidR="00BD5B1B" w:rsidRPr="00BD5B1B">
        <w:rPr>
          <w:rFonts w:ascii="GHEA Grapalat" w:hAnsi="GHEA Grapalat"/>
          <w:lang w:val="hy-AM"/>
        </w:rPr>
        <w:t>ինքնանպատակ չէ (</w:t>
      </w:r>
      <w:r w:rsidR="00C41AA6" w:rsidRPr="00BD5B1B">
        <w:rPr>
          <w:rFonts w:ascii="GHEA Grapalat" w:hAnsi="GHEA Grapalat"/>
          <w:lang w:val="hy-AM"/>
        </w:rPr>
        <w:t xml:space="preserve">ինքնապարտադրված </w:t>
      </w:r>
      <w:r w:rsidR="00B444FB" w:rsidRPr="00BD5B1B">
        <w:rPr>
          <w:rFonts w:ascii="GHEA Grapalat" w:hAnsi="GHEA Grapalat"/>
        </w:rPr>
        <w:t>էթիկական չափ</w:t>
      </w:r>
      <w:r w:rsidR="00C41AA6" w:rsidRPr="00BD5B1B">
        <w:rPr>
          <w:rFonts w:ascii="GHEA Grapalat" w:hAnsi="GHEA Grapalat"/>
          <w:lang w:val="hy-AM"/>
        </w:rPr>
        <w:t>որոշիչ</w:t>
      </w:r>
      <w:r w:rsidR="00BD5B1B" w:rsidRPr="00BD5B1B">
        <w:rPr>
          <w:rFonts w:ascii="GHEA Grapalat" w:hAnsi="GHEA Grapalat"/>
          <w:lang w:val="hy-AM"/>
        </w:rPr>
        <w:t>)</w:t>
      </w:r>
      <w:r w:rsidR="00B444FB" w:rsidRPr="00BD5B1B">
        <w:rPr>
          <w:rFonts w:ascii="GHEA Grapalat" w:hAnsi="GHEA Grapalat"/>
        </w:rPr>
        <w:t>։ Միջազգային համագո</w:t>
      </w:r>
      <w:r w:rsidR="00B444FB" w:rsidRPr="00B444FB">
        <w:rPr>
          <w:rFonts w:ascii="GHEA Grapalat" w:hAnsi="GHEA Grapalat"/>
        </w:rPr>
        <w:t xml:space="preserve">րծակցությունը կարող է </w:t>
      </w:r>
      <w:r w:rsidR="00D5691F">
        <w:rPr>
          <w:rFonts w:ascii="GHEA Grapalat" w:hAnsi="GHEA Grapalat"/>
          <w:lang w:val="hy-AM"/>
        </w:rPr>
        <w:t>իր դերակատարումն ունենալ</w:t>
      </w:r>
      <w:r w:rsidR="00B444FB" w:rsidRPr="00B444FB">
        <w:rPr>
          <w:rFonts w:ascii="GHEA Grapalat" w:hAnsi="GHEA Grapalat"/>
        </w:rPr>
        <w:t xml:space="preserve"> որակյալ </w:t>
      </w:r>
      <w:r w:rsidR="00D5691F">
        <w:rPr>
          <w:rFonts w:ascii="GHEA Grapalat" w:hAnsi="GHEA Grapalat"/>
          <w:lang w:val="hy-AM"/>
        </w:rPr>
        <w:t>տրանս</w:t>
      </w:r>
      <w:r w:rsidR="00B444FB" w:rsidRPr="00B444FB">
        <w:rPr>
          <w:rFonts w:ascii="GHEA Grapalat" w:hAnsi="GHEA Grapalat"/>
        </w:rPr>
        <w:t>ազգային կրթության</w:t>
      </w:r>
      <w:r w:rsidR="00D5691F">
        <w:rPr>
          <w:rFonts w:ascii="GHEA Grapalat" w:hAnsi="GHEA Grapalat"/>
          <w:lang w:val="hy-AM"/>
        </w:rPr>
        <w:t xml:space="preserve"> </w:t>
      </w:r>
      <w:r w:rsidR="00B444FB" w:rsidRPr="00B444FB">
        <w:rPr>
          <w:rFonts w:ascii="GHEA Grapalat" w:hAnsi="GHEA Grapalat"/>
        </w:rPr>
        <w:t xml:space="preserve">խնդիրների լուծման </w:t>
      </w:r>
      <w:r w:rsidR="00D5691F">
        <w:rPr>
          <w:rFonts w:ascii="GHEA Grapalat" w:hAnsi="GHEA Grapalat"/>
          <w:lang w:val="hy-AM"/>
        </w:rPr>
        <w:t>հարց</w:t>
      </w:r>
      <w:r w:rsidR="00B444FB" w:rsidRPr="00B444FB">
        <w:rPr>
          <w:rFonts w:ascii="GHEA Grapalat" w:hAnsi="GHEA Grapalat"/>
        </w:rPr>
        <w:t xml:space="preserve">ում՝ </w:t>
      </w:r>
      <w:r w:rsidR="00BE658F">
        <w:rPr>
          <w:rFonts w:ascii="GHEA Grapalat" w:hAnsi="GHEA Grapalat"/>
          <w:lang w:val="hy-AM"/>
        </w:rPr>
        <w:t>«</w:t>
      </w:r>
      <w:r w:rsidR="00D5691F">
        <w:rPr>
          <w:rFonts w:ascii="GHEA Grapalat" w:hAnsi="GHEA Grapalat"/>
          <w:lang w:val="hy-AM"/>
        </w:rPr>
        <w:t>Տրանս</w:t>
      </w:r>
      <w:r w:rsidR="00B444FB" w:rsidRPr="00B444FB">
        <w:rPr>
          <w:rFonts w:ascii="GHEA Grapalat" w:hAnsi="GHEA Grapalat"/>
        </w:rPr>
        <w:t xml:space="preserve">ազգային կրթության տրամադրման </w:t>
      </w:r>
      <w:r w:rsidR="00BE658F" w:rsidRPr="006E1D06">
        <w:rPr>
          <w:rFonts w:ascii="GHEA Grapalat" w:hAnsi="GHEA Grapalat"/>
          <w:lang w:val="hy-AM"/>
        </w:rPr>
        <w:t>լ</w:t>
      </w:r>
      <w:r w:rsidR="00B444FB" w:rsidRPr="006E1D06">
        <w:rPr>
          <w:rFonts w:ascii="GHEA Grapalat" w:hAnsi="GHEA Grapalat"/>
        </w:rPr>
        <w:t>ավ</w:t>
      </w:r>
      <w:r w:rsidR="00255049" w:rsidRPr="006E1D06">
        <w:rPr>
          <w:rFonts w:ascii="GHEA Grapalat" w:hAnsi="GHEA Grapalat"/>
          <w:lang w:val="hy-AM"/>
        </w:rPr>
        <w:t xml:space="preserve"> փորձառության </w:t>
      </w:r>
      <w:r w:rsidR="00BE658F" w:rsidRPr="006E1D06">
        <w:rPr>
          <w:rFonts w:ascii="GHEA Grapalat" w:hAnsi="GHEA Grapalat"/>
          <w:lang w:val="hy-AM"/>
        </w:rPr>
        <w:t>գործառնության</w:t>
      </w:r>
      <w:r w:rsidR="00583F72" w:rsidRPr="006E1D06">
        <w:rPr>
          <w:rFonts w:ascii="GHEA Grapalat" w:hAnsi="GHEA Grapalat"/>
          <w:lang w:val="hy-AM"/>
        </w:rPr>
        <w:t xml:space="preserve"> </w:t>
      </w:r>
      <w:r w:rsidR="00B444FB" w:rsidRPr="006E1D06">
        <w:rPr>
          <w:rFonts w:ascii="GHEA Grapalat" w:hAnsi="GHEA Grapalat"/>
        </w:rPr>
        <w:t xml:space="preserve">վերանայված </w:t>
      </w:r>
      <w:r w:rsidR="00D5691F" w:rsidRPr="006E1D06">
        <w:rPr>
          <w:rFonts w:ascii="GHEA Grapalat" w:hAnsi="GHEA Grapalat"/>
          <w:lang w:val="hy-AM"/>
        </w:rPr>
        <w:t>կանոնակարգ</w:t>
      </w:r>
      <w:r w:rsidR="0036257C" w:rsidRPr="006E1D06">
        <w:rPr>
          <w:rFonts w:ascii="GHEA Grapalat" w:hAnsi="GHEA Grapalat"/>
          <w:lang w:val="hy-AM"/>
        </w:rPr>
        <w:t>»-</w:t>
      </w:r>
      <w:r w:rsidR="00D5691F" w:rsidRPr="006E1D06">
        <w:rPr>
          <w:rFonts w:ascii="GHEA Grapalat" w:hAnsi="GHEA Grapalat"/>
          <w:lang w:val="hy-AM"/>
        </w:rPr>
        <w:t>ին</w:t>
      </w:r>
      <w:r w:rsidR="00D5691F" w:rsidRPr="006E1D06">
        <w:rPr>
          <w:rFonts w:ascii="GHEA Grapalat" w:hAnsi="GHEA Grapalat"/>
        </w:rPr>
        <w:t xml:space="preserve"> համահունչ</w:t>
      </w:r>
      <w:r w:rsidR="00527BC1" w:rsidRPr="006E1D06">
        <w:rPr>
          <w:rFonts w:ascii="GHEA Grapalat" w:hAnsi="GHEA Grapalat"/>
          <w:lang w:val="hy-AM"/>
        </w:rPr>
        <w:t>։</w:t>
      </w:r>
      <w:r w:rsidR="0036257C" w:rsidRPr="006E1D06">
        <w:rPr>
          <w:rStyle w:val="FootnoteReference"/>
          <w:rFonts w:ascii="GHEA Grapalat" w:hAnsi="GHEA Grapalat"/>
        </w:rPr>
        <w:footnoteReference w:id="60"/>
      </w:r>
    </w:p>
    <w:p w:rsidR="00E45A98" w:rsidRDefault="00E45A98" w:rsidP="00D5691F">
      <w:pPr>
        <w:tabs>
          <w:tab w:val="left" w:pos="851"/>
          <w:tab w:val="left" w:pos="1560"/>
        </w:tabs>
        <w:ind w:firstLine="567"/>
        <w:jc w:val="both"/>
        <w:rPr>
          <w:rFonts w:ascii="GHEA Grapalat" w:hAnsi="GHEA Grapalat"/>
        </w:rPr>
      </w:pPr>
      <w:r w:rsidRPr="00E45A98">
        <w:rPr>
          <w:rFonts w:ascii="GHEA Grapalat" w:hAnsi="GHEA Grapalat"/>
        </w:rPr>
        <w:t>Անդամ պետությունների միջև տեղեկատվության փոխանակում</w:t>
      </w:r>
      <w:r w:rsidR="00411677">
        <w:rPr>
          <w:rFonts w:ascii="GHEA Grapalat" w:hAnsi="GHEA Grapalat"/>
          <w:lang w:val="hy-AM"/>
        </w:rPr>
        <w:t>ը</w:t>
      </w:r>
      <w:r w:rsidRPr="00E45A98">
        <w:rPr>
          <w:rFonts w:ascii="GHEA Grapalat" w:hAnsi="GHEA Grapalat"/>
        </w:rPr>
        <w:t xml:space="preserve"> </w:t>
      </w:r>
      <w:r w:rsidR="00411677">
        <w:rPr>
          <w:rFonts w:ascii="GHEA Grapalat" w:hAnsi="GHEA Grapalat"/>
          <w:lang w:val="hy-AM"/>
        </w:rPr>
        <w:t xml:space="preserve">և </w:t>
      </w:r>
      <w:r w:rsidRPr="00E45A98">
        <w:rPr>
          <w:rFonts w:ascii="GHEA Grapalat" w:hAnsi="GHEA Grapalat"/>
        </w:rPr>
        <w:t xml:space="preserve">համագործակցությունը </w:t>
      </w:r>
      <w:r w:rsidR="00411677">
        <w:rPr>
          <w:rFonts w:ascii="GHEA Grapalat" w:hAnsi="GHEA Grapalat"/>
          <w:lang w:val="hy-AM"/>
        </w:rPr>
        <w:t xml:space="preserve">խիստ </w:t>
      </w:r>
      <w:r w:rsidRPr="00E45A98">
        <w:rPr>
          <w:rFonts w:ascii="GHEA Grapalat" w:hAnsi="GHEA Grapalat"/>
        </w:rPr>
        <w:t>կարևոր է մի կողմից</w:t>
      </w:r>
      <w:r w:rsidR="00797E55">
        <w:rPr>
          <w:rFonts w:ascii="GHEA Grapalat" w:hAnsi="GHEA Grapalat"/>
          <w:lang w:val="hy-AM"/>
        </w:rPr>
        <w:t>՝</w:t>
      </w:r>
      <w:r w:rsidRPr="00E45A98">
        <w:rPr>
          <w:rFonts w:ascii="GHEA Grapalat" w:hAnsi="GHEA Grapalat"/>
        </w:rPr>
        <w:t xml:space="preserve"> </w:t>
      </w:r>
      <w:r w:rsidR="00FA1291">
        <w:rPr>
          <w:rFonts w:ascii="GHEA Grapalat" w:hAnsi="GHEA Grapalat"/>
          <w:lang w:val="hy-AM"/>
        </w:rPr>
        <w:t xml:space="preserve">կեղծարարության </w:t>
      </w:r>
      <w:r w:rsidRPr="00E45A98">
        <w:rPr>
          <w:rFonts w:ascii="GHEA Grapalat" w:hAnsi="GHEA Grapalat"/>
        </w:rPr>
        <w:t xml:space="preserve">երևույթի </w:t>
      </w:r>
      <w:r w:rsidR="001C2E1B">
        <w:rPr>
          <w:rFonts w:ascii="GHEA Grapalat" w:hAnsi="GHEA Grapalat"/>
          <w:lang w:val="hy-AM"/>
        </w:rPr>
        <w:t xml:space="preserve">մասին </w:t>
      </w:r>
      <w:r w:rsidRPr="00E45A98">
        <w:rPr>
          <w:rFonts w:ascii="GHEA Grapalat" w:hAnsi="GHEA Grapalat"/>
        </w:rPr>
        <w:t>համապարփակ պատկերացում կազմելու</w:t>
      </w:r>
      <w:r w:rsidR="00797E55">
        <w:rPr>
          <w:rFonts w:ascii="GHEA Grapalat" w:hAnsi="GHEA Grapalat"/>
          <w:lang w:val="hy-AM"/>
        </w:rPr>
        <w:t xml:space="preserve"> և</w:t>
      </w:r>
      <w:r w:rsidR="001C2E1B">
        <w:rPr>
          <w:rFonts w:ascii="GHEA Grapalat" w:hAnsi="GHEA Grapalat"/>
          <w:lang w:val="hy-AM"/>
        </w:rPr>
        <w:t xml:space="preserve"> </w:t>
      </w:r>
      <w:r w:rsidRPr="00E45A98">
        <w:rPr>
          <w:rFonts w:ascii="GHEA Grapalat" w:hAnsi="GHEA Grapalat"/>
        </w:rPr>
        <w:t>դասեր քաղելու</w:t>
      </w:r>
      <w:r w:rsidR="00797E55">
        <w:rPr>
          <w:rFonts w:ascii="GHEA Grapalat" w:hAnsi="GHEA Grapalat"/>
          <w:lang w:val="hy-AM"/>
        </w:rPr>
        <w:t>, ինչպես նաև</w:t>
      </w:r>
      <w:r w:rsidRPr="00E45A98">
        <w:rPr>
          <w:rFonts w:ascii="GHEA Grapalat" w:hAnsi="GHEA Grapalat"/>
        </w:rPr>
        <w:t xml:space="preserve"> կրթական </w:t>
      </w:r>
      <w:r w:rsidR="001C2E1B">
        <w:rPr>
          <w:rFonts w:ascii="GHEA Grapalat" w:hAnsi="GHEA Grapalat"/>
          <w:lang w:val="hy-AM"/>
        </w:rPr>
        <w:t>կեղծարարության</w:t>
      </w:r>
      <w:r w:rsidRPr="00E45A98">
        <w:rPr>
          <w:rFonts w:ascii="GHEA Grapalat" w:hAnsi="GHEA Grapalat"/>
        </w:rPr>
        <w:t xml:space="preserve"> կանխարգելման և </w:t>
      </w:r>
      <w:r w:rsidR="00797E55">
        <w:rPr>
          <w:rFonts w:ascii="GHEA Grapalat" w:hAnsi="GHEA Grapalat"/>
          <w:lang w:val="hy-AM"/>
        </w:rPr>
        <w:t xml:space="preserve">դրա </w:t>
      </w:r>
      <w:r w:rsidRPr="00E45A98">
        <w:rPr>
          <w:rFonts w:ascii="GHEA Grapalat" w:hAnsi="GHEA Grapalat"/>
        </w:rPr>
        <w:t>դեմ պայքարի ռազմավարությ</w:t>
      </w:r>
      <w:r w:rsidR="00797E55">
        <w:rPr>
          <w:rFonts w:ascii="GHEA Grapalat" w:hAnsi="GHEA Grapalat"/>
          <w:lang w:val="hy-AM"/>
        </w:rPr>
        <w:t>ու</w:t>
      </w:r>
      <w:r w:rsidRPr="00E45A98">
        <w:rPr>
          <w:rFonts w:ascii="GHEA Grapalat" w:hAnsi="GHEA Grapalat"/>
        </w:rPr>
        <w:t>ն</w:t>
      </w:r>
      <w:r w:rsidR="00411677">
        <w:rPr>
          <w:rFonts w:ascii="GHEA Grapalat" w:hAnsi="GHEA Grapalat"/>
          <w:lang w:val="hy-AM"/>
        </w:rPr>
        <w:t>ն</w:t>
      </w:r>
      <w:r w:rsidRPr="00E45A98">
        <w:rPr>
          <w:rFonts w:ascii="GHEA Grapalat" w:hAnsi="GHEA Grapalat"/>
        </w:rPr>
        <w:t xml:space="preserve"> </w:t>
      </w:r>
      <w:r w:rsidR="00797E55">
        <w:rPr>
          <w:rFonts w:ascii="GHEA Grapalat" w:hAnsi="GHEA Grapalat"/>
          <w:lang w:val="hy-AM"/>
        </w:rPr>
        <w:t>իրա</w:t>
      </w:r>
      <w:r w:rsidR="00527BC1">
        <w:rPr>
          <w:rFonts w:ascii="GHEA Grapalat" w:hAnsi="GHEA Grapalat"/>
          <w:lang w:val="hy-AM"/>
        </w:rPr>
        <w:t>գործ</w:t>
      </w:r>
      <w:r w:rsidR="00797E55">
        <w:rPr>
          <w:rFonts w:ascii="GHEA Grapalat" w:hAnsi="GHEA Grapalat"/>
          <w:lang w:val="hy-AM"/>
        </w:rPr>
        <w:t>ելու</w:t>
      </w:r>
      <w:r w:rsidRPr="00E45A98">
        <w:rPr>
          <w:rFonts w:ascii="GHEA Grapalat" w:hAnsi="GHEA Grapalat"/>
        </w:rPr>
        <w:t xml:space="preserve"> համար, իսկ մյուս կողմից՝ </w:t>
      </w:r>
      <w:r w:rsidR="00411677" w:rsidRPr="00E45A98">
        <w:rPr>
          <w:rFonts w:ascii="GHEA Grapalat" w:hAnsi="GHEA Grapalat"/>
        </w:rPr>
        <w:t xml:space="preserve">կրթական </w:t>
      </w:r>
      <w:r w:rsidR="00411677">
        <w:rPr>
          <w:rFonts w:ascii="GHEA Grapalat" w:hAnsi="GHEA Grapalat"/>
          <w:lang w:val="hy-AM"/>
        </w:rPr>
        <w:t>կեղծարար</w:t>
      </w:r>
      <w:r w:rsidR="00411677" w:rsidRPr="00E45A98">
        <w:rPr>
          <w:rFonts w:ascii="GHEA Grapalat" w:hAnsi="GHEA Grapalat"/>
        </w:rPr>
        <w:t>ություն</w:t>
      </w:r>
      <w:r w:rsidR="00527BC1">
        <w:rPr>
          <w:rFonts w:ascii="GHEA Grapalat" w:hAnsi="GHEA Grapalat"/>
          <w:lang w:val="hy-AM"/>
        </w:rPr>
        <w:t>ն</w:t>
      </w:r>
      <w:r w:rsidR="00411677" w:rsidRPr="00E45A98">
        <w:rPr>
          <w:rFonts w:ascii="GHEA Grapalat" w:hAnsi="GHEA Grapalat"/>
        </w:rPr>
        <w:t xml:space="preserve"> ազգային մակարդակում </w:t>
      </w:r>
      <w:r w:rsidRPr="00E45A98">
        <w:rPr>
          <w:rFonts w:ascii="GHEA Grapalat" w:hAnsi="GHEA Grapalat"/>
        </w:rPr>
        <w:t>կանխել</w:t>
      </w:r>
      <w:r w:rsidR="00411677">
        <w:rPr>
          <w:rFonts w:ascii="GHEA Grapalat" w:hAnsi="GHEA Grapalat"/>
          <w:lang w:val="hy-AM"/>
        </w:rPr>
        <w:t>ու</w:t>
      </w:r>
      <w:r w:rsidRPr="00E45A98">
        <w:rPr>
          <w:rFonts w:ascii="GHEA Grapalat" w:hAnsi="GHEA Grapalat"/>
        </w:rPr>
        <w:t xml:space="preserve"> </w:t>
      </w:r>
      <w:r w:rsidR="00411677">
        <w:rPr>
          <w:rFonts w:ascii="GHEA Grapalat" w:hAnsi="GHEA Grapalat"/>
          <w:lang w:val="hy-AM"/>
        </w:rPr>
        <w:t>համար</w:t>
      </w:r>
      <w:r w:rsidRPr="00E45A98">
        <w:rPr>
          <w:rFonts w:ascii="GHEA Grapalat" w:hAnsi="GHEA Grapalat"/>
        </w:rPr>
        <w:t xml:space="preserve">՝ </w:t>
      </w:r>
      <w:r w:rsidR="00940A8D" w:rsidRPr="00E45A98">
        <w:rPr>
          <w:rFonts w:ascii="GHEA Grapalat" w:hAnsi="GHEA Grapalat"/>
        </w:rPr>
        <w:t xml:space="preserve">ձեռնարկելով </w:t>
      </w:r>
      <w:r w:rsidRPr="00E45A98">
        <w:rPr>
          <w:rFonts w:ascii="GHEA Grapalat" w:hAnsi="GHEA Grapalat"/>
        </w:rPr>
        <w:t xml:space="preserve">միջոցներ </w:t>
      </w:r>
      <w:r w:rsidR="00721B12">
        <w:rPr>
          <w:rFonts w:ascii="GHEA Grapalat" w:hAnsi="GHEA Grapalat"/>
          <w:lang w:val="hy-AM"/>
        </w:rPr>
        <w:t>նրանց</w:t>
      </w:r>
      <w:r w:rsidRPr="00E45A98">
        <w:rPr>
          <w:rFonts w:ascii="GHEA Grapalat" w:hAnsi="GHEA Grapalat"/>
        </w:rPr>
        <w:t xml:space="preserve"> դեմ, ովքեր իրենց ծառայություններն առաջարկում են մեկ երկրում, բայց գտնվում են այլուր:</w:t>
      </w:r>
    </w:p>
    <w:p w:rsidR="00551EE1" w:rsidRDefault="00551EE1" w:rsidP="00D5691F">
      <w:pPr>
        <w:tabs>
          <w:tab w:val="left" w:pos="851"/>
          <w:tab w:val="left" w:pos="1560"/>
        </w:tabs>
        <w:ind w:firstLine="567"/>
        <w:jc w:val="both"/>
        <w:rPr>
          <w:rFonts w:ascii="GHEA Grapalat" w:hAnsi="GHEA Grapalat"/>
          <w:lang w:val="hy-AM"/>
        </w:rPr>
      </w:pPr>
    </w:p>
    <w:p w:rsidR="005517A4" w:rsidRPr="006274E7" w:rsidRDefault="005517A4" w:rsidP="005517A4">
      <w:pPr>
        <w:pStyle w:val="ListParagraph"/>
        <w:numPr>
          <w:ilvl w:val="0"/>
          <w:numId w:val="12"/>
        </w:numPr>
        <w:tabs>
          <w:tab w:val="left" w:pos="993"/>
        </w:tabs>
        <w:ind w:left="851" w:hanging="284"/>
        <w:jc w:val="both"/>
        <w:rPr>
          <w:rFonts w:ascii="GHEA Grapalat" w:hAnsi="GHEA Grapalat"/>
          <w:b/>
          <w:bCs/>
          <w:lang w:val="hy-AM"/>
        </w:rPr>
      </w:pPr>
      <w:r w:rsidRPr="006274E7">
        <w:rPr>
          <w:rFonts w:ascii="GHEA Grapalat" w:hAnsi="GHEA Grapalat"/>
          <w:b/>
          <w:bCs/>
          <w:lang w:val="hy-AM"/>
        </w:rPr>
        <w:t>Տվյալների հավաքագրում</w:t>
      </w:r>
    </w:p>
    <w:p w:rsidR="005517A4" w:rsidRDefault="005517A4" w:rsidP="00D5691F">
      <w:pPr>
        <w:tabs>
          <w:tab w:val="left" w:pos="851"/>
          <w:tab w:val="left" w:pos="1560"/>
        </w:tabs>
        <w:ind w:firstLine="567"/>
        <w:jc w:val="both"/>
        <w:rPr>
          <w:rFonts w:ascii="GHEA Grapalat" w:hAnsi="GHEA Grapalat"/>
          <w:lang w:val="hy-AM"/>
        </w:rPr>
      </w:pPr>
    </w:p>
    <w:p w:rsidR="005517A4" w:rsidRDefault="005517A4" w:rsidP="00D5691F">
      <w:pPr>
        <w:tabs>
          <w:tab w:val="left" w:pos="851"/>
          <w:tab w:val="left" w:pos="1560"/>
        </w:tabs>
        <w:ind w:firstLine="567"/>
        <w:jc w:val="both"/>
        <w:rPr>
          <w:rFonts w:ascii="GHEA Grapalat" w:hAnsi="GHEA Grapalat"/>
          <w:lang w:val="hy-AM"/>
        </w:rPr>
      </w:pPr>
      <w:r w:rsidRPr="005517A4">
        <w:rPr>
          <w:rFonts w:ascii="GHEA Grapalat" w:hAnsi="GHEA Grapalat"/>
          <w:lang w:val="hy-AM"/>
        </w:rPr>
        <w:t xml:space="preserve">Տեղեկատվությունը, տվյալները և վիճակագրությունը </w:t>
      </w:r>
      <w:r w:rsidR="0020268A">
        <w:rPr>
          <w:rFonts w:ascii="GHEA Grapalat" w:hAnsi="GHEA Grapalat"/>
          <w:lang w:val="hy-AM"/>
        </w:rPr>
        <w:t xml:space="preserve">խիստ </w:t>
      </w:r>
      <w:r w:rsidRPr="005517A4">
        <w:rPr>
          <w:rFonts w:ascii="GHEA Grapalat" w:hAnsi="GHEA Grapalat"/>
          <w:lang w:val="hy-AM"/>
        </w:rPr>
        <w:t xml:space="preserve">կարևոր են կրթական </w:t>
      </w:r>
      <w:r w:rsidR="00855D22">
        <w:rPr>
          <w:rFonts w:ascii="GHEA Grapalat" w:hAnsi="GHEA Grapalat"/>
          <w:lang w:val="hy-AM"/>
        </w:rPr>
        <w:t>կեղծարար</w:t>
      </w:r>
      <w:r w:rsidRPr="005517A4">
        <w:rPr>
          <w:rFonts w:ascii="GHEA Grapalat" w:hAnsi="GHEA Grapalat"/>
          <w:lang w:val="hy-AM"/>
        </w:rPr>
        <w:t xml:space="preserve">ության դեմ արդյունավետ </w:t>
      </w:r>
      <w:r w:rsidR="00855D22">
        <w:rPr>
          <w:rFonts w:ascii="GHEA Grapalat" w:hAnsi="GHEA Grapalat"/>
          <w:lang w:val="hy-AM"/>
        </w:rPr>
        <w:t>պայքար</w:t>
      </w:r>
      <w:r w:rsidR="0020268A">
        <w:rPr>
          <w:rFonts w:ascii="GHEA Grapalat" w:hAnsi="GHEA Grapalat"/>
          <w:lang w:val="hy-AM"/>
        </w:rPr>
        <w:t>ելու</w:t>
      </w:r>
      <w:r w:rsidR="00855D22" w:rsidRPr="005517A4">
        <w:rPr>
          <w:rFonts w:ascii="GHEA Grapalat" w:hAnsi="GHEA Grapalat"/>
          <w:lang w:val="hy-AM"/>
        </w:rPr>
        <w:t xml:space="preserve"> </w:t>
      </w:r>
      <w:r w:rsidRPr="005517A4">
        <w:rPr>
          <w:rFonts w:ascii="GHEA Grapalat" w:hAnsi="GHEA Grapalat"/>
          <w:lang w:val="hy-AM"/>
        </w:rPr>
        <w:t xml:space="preserve">համար: </w:t>
      </w:r>
      <w:r w:rsidR="00855D22">
        <w:rPr>
          <w:rFonts w:ascii="GHEA Grapalat" w:hAnsi="GHEA Grapalat"/>
          <w:lang w:val="hy-AM"/>
        </w:rPr>
        <w:t>ԷԹԻՆԵԴ</w:t>
      </w:r>
      <w:r w:rsidRPr="005517A4">
        <w:rPr>
          <w:rFonts w:ascii="GHEA Grapalat" w:hAnsi="GHEA Grapalat"/>
          <w:lang w:val="hy-AM"/>
        </w:rPr>
        <w:t xml:space="preserve">-ի անդամների շրջանում իրականացված հարցման արդյունքները (ներկայացվել </w:t>
      </w:r>
      <w:r w:rsidR="00855D22">
        <w:rPr>
          <w:rFonts w:ascii="GHEA Grapalat" w:hAnsi="GHEA Grapalat"/>
          <w:lang w:val="hy-AM"/>
        </w:rPr>
        <w:t>են</w:t>
      </w:r>
      <w:r w:rsidRPr="005517A4">
        <w:rPr>
          <w:rFonts w:ascii="GHEA Grapalat" w:hAnsi="GHEA Grapalat"/>
          <w:lang w:val="hy-AM"/>
        </w:rPr>
        <w:t xml:space="preserve"> 2019</w:t>
      </w:r>
      <w:r w:rsidR="00855D22">
        <w:rPr>
          <w:rFonts w:ascii="GHEA Grapalat" w:hAnsi="GHEA Grapalat"/>
          <w:lang w:val="hy-AM"/>
        </w:rPr>
        <w:t xml:space="preserve"> </w:t>
      </w:r>
      <w:r w:rsidRPr="005517A4">
        <w:rPr>
          <w:rFonts w:ascii="GHEA Grapalat" w:hAnsi="GHEA Grapalat"/>
          <w:lang w:val="hy-AM"/>
        </w:rPr>
        <w:t>թ</w:t>
      </w:r>
      <w:r w:rsidR="00855D22">
        <w:rPr>
          <w:rFonts w:ascii="GHEA Grapalat" w:hAnsi="GHEA Grapalat"/>
          <w:lang w:val="hy-AM"/>
        </w:rPr>
        <w:t>վականին</w:t>
      </w:r>
      <w:r w:rsidRPr="005517A4">
        <w:rPr>
          <w:rFonts w:ascii="GHEA Grapalat" w:hAnsi="GHEA Grapalat"/>
          <w:lang w:val="hy-AM"/>
        </w:rPr>
        <w:t xml:space="preserve"> </w:t>
      </w:r>
      <w:r w:rsidR="00855D22">
        <w:rPr>
          <w:rFonts w:ascii="GHEA Grapalat" w:hAnsi="GHEA Grapalat"/>
          <w:lang w:val="hy-AM"/>
        </w:rPr>
        <w:t>ԷԹԻՆԵԴ</w:t>
      </w:r>
      <w:r w:rsidR="00855D22" w:rsidRPr="005517A4">
        <w:rPr>
          <w:rFonts w:ascii="GHEA Grapalat" w:hAnsi="GHEA Grapalat"/>
          <w:lang w:val="hy-AM"/>
        </w:rPr>
        <w:t>-ի</w:t>
      </w:r>
      <w:r w:rsidRPr="005517A4">
        <w:rPr>
          <w:rFonts w:ascii="GHEA Grapalat" w:hAnsi="GHEA Grapalat"/>
          <w:lang w:val="hy-AM"/>
        </w:rPr>
        <w:t xml:space="preserve"> 3-րդ լիագումար նիստում) ցույց են տալիս, որ կրթական </w:t>
      </w:r>
      <w:r w:rsidR="00855D22">
        <w:rPr>
          <w:rFonts w:ascii="GHEA Grapalat" w:hAnsi="GHEA Grapalat"/>
          <w:lang w:val="hy-AM"/>
        </w:rPr>
        <w:t>կեղծարար</w:t>
      </w:r>
      <w:r w:rsidR="00855D22" w:rsidRPr="005517A4">
        <w:rPr>
          <w:rFonts w:ascii="GHEA Grapalat" w:hAnsi="GHEA Grapalat"/>
          <w:lang w:val="hy-AM"/>
        </w:rPr>
        <w:t>ության</w:t>
      </w:r>
      <w:r w:rsidR="004B4AC6">
        <w:rPr>
          <w:rFonts w:ascii="GHEA Grapalat" w:hAnsi="GHEA Grapalat"/>
          <w:lang w:val="hy-AM"/>
        </w:rPr>
        <w:t xml:space="preserve"> </w:t>
      </w:r>
      <w:r w:rsidR="0020268A" w:rsidRPr="005517A4">
        <w:rPr>
          <w:rFonts w:ascii="GHEA Grapalat" w:hAnsi="GHEA Grapalat"/>
          <w:lang w:val="hy-AM"/>
        </w:rPr>
        <w:t xml:space="preserve">վերաբերյալ </w:t>
      </w:r>
      <w:r w:rsidRPr="005517A4">
        <w:rPr>
          <w:rFonts w:ascii="GHEA Grapalat" w:hAnsi="GHEA Grapalat"/>
          <w:lang w:val="hy-AM"/>
        </w:rPr>
        <w:t xml:space="preserve">համակարգված վիճակագրություն և քանակական տվյալներ, ինչպես ազգային, այնպես էլ միջազգային մակարդակով, գրեթե գոյություն չունեն կամ </w:t>
      </w:r>
      <w:r w:rsidR="00926E18">
        <w:rPr>
          <w:rFonts w:ascii="GHEA Grapalat" w:hAnsi="GHEA Grapalat"/>
          <w:lang w:val="hy-AM"/>
        </w:rPr>
        <w:t xml:space="preserve">հավաքագրման </w:t>
      </w:r>
      <w:r w:rsidRPr="005517A4">
        <w:rPr>
          <w:rFonts w:ascii="GHEA Grapalat" w:hAnsi="GHEA Grapalat"/>
          <w:lang w:val="hy-AM"/>
        </w:rPr>
        <w:t>շատ վաղ փուլում</w:t>
      </w:r>
      <w:r w:rsidR="004B4AC6">
        <w:rPr>
          <w:rFonts w:ascii="GHEA Grapalat" w:hAnsi="GHEA Grapalat"/>
          <w:lang w:val="hy-AM"/>
        </w:rPr>
        <w:t xml:space="preserve"> են</w:t>
      </w:r>
      <w:r w:rsidRPr="005517A4">
        <w:rPr>
          <w:rFonts w:ascii="GHEA Grapalat" w:hAnsi="GHEA Grapalat"/>
          <w:lang w:val="hy-AM"/>
        </w:rPr>
        <w:t xml:space="preserve">: </w:t>
      </w:r>
      <w:r w:rsidR="00FC1949">
        <w:rPr>
          <w:rFonts w:ascii="GHEA Grapalat" w:hAnsi="GHEA Grapalat"/>
          <w:lang w:val="hy-AM"/>
        </w:rPr>
        <w:t>Թեև</w:t>
      </w:r>
      <w:r w:rsidRPr="005517A4">
        <w:rPr>
          <w:rFonts w:ascii="GHEA Grapalat" w:hAnsi="GHEA Grapalat"/>
          <w:lang w:val="hy-AM"/>
        </w:rPr>
        <w:t xml:space="preserve"> </w:t>
      </w:r>
      <w:r w:rsidR="008A0BE5" w:rsidRPr="005517A4">
        <w:rPr>
          <w:rFonts w:ascii="GHEA Grapalat" w:hAnsi="GHEA Grapalat"/>
          <w:lang w:val="hy-AM"/>
        </w:rPr>
        <w:t>կրթական</w:t>
      </w:r>
      <w:r w:rsidR="008A0BE5">
        <w:rPr>
          <w:rFonts w:ascii="GHEA Grapalat" w:hAnsi="GHEA Grapalat"/>
          <w:lang w:val="hy-AM"/>
        </w:rPr>
        <w:t xml:space="preserve"> </w:t>
      </w:r>
      <w:r w:rsidR="00FC1949">
        <w:rPr>
          <w:rFonts w:ascii="GHEA Grapalat" w:hAnsi="GHEA Grapalat"/>
          <w:lang w:val="hy-AM"/>
        </w:rPr>
        <w:t>կեղծարար</w:t>
      </w:r>
      <w:r w:rsidR="00FC1949" w:rsidRPr="005517A4">
        <w:rPr>
          <w:rFonts w:ascii="GHEA Grapalat" w:hAnsi="GHEA Grapalat"/>
          <w:lang w:val="hy-AM"/>
        </w:rPr>
        <w:t xml:space="preserve">ության </w:t>
      </w:r>
      <w:r w:rsidRPr="005517A4">
        <w:rPr>
          <w:rFonts w:ascii="GHEA Grapalat" w:hAnsi="GHEA Grapalat"/>
          <w:lang w:val="hy-AM"/>
        </w:rPr>
        <w:t>ընկալում</w:t>
      </w:r>
      <w:r w:rsidR="00D016F7">
        <w:rPr>
          <w:rFonts w:ascii="GHEA Grapalat" w:hAnsi="GHEA Grapalat"/>
          <w:lang w:val="hy-AM"/>
        </w:rPr>
        <w:t>ն</w:t>
      </w:r>
      <w:r w:rsidRPr="005517A4">
        <w:rPr>
          <w:rFonts w:ascii="GHEA Grapalat" w:hAnsi="GHEA Grapalat"/>
          <w:lang w:val="hy-AM"/>
        </w:rPr>
        <w:t xml:space="preserve"> որակական առումով </w:t>
      </w:r>
      <w:r w:rsidR="00D016F7">
        <w:rPr>
          <w:rFonts w:ascii="GHEA Grapalat" w:hAnsi="GHEA Grapalat"/>
          <w:lang w:val="hy-AM"/>
        </w:rPr>
        <w:t>բավականին</w:t>
      </w:r>
      <w:r w:rsidRPr="005517A4">
        <w:rPr>
          <w:rFonts w:ascii="GHEA Grapalat" w:hAnsi="GHEA Grapalat"/>
          <w:lang w:val="hy-AM"/>
        </w:rPr>
        <w:t xml:space="preserve"> պարզ</w:t>
      </w:r>
      <w:r w:rsidR="00D016F7">
        <w:rPr>
          <w:rFonts w:ascii="GHEA Grapalat" w:hAnsi="GHEA Grapalat"/>
          <w:lang w:val="hy-AM"/>
        </w:rPr>
        <w:t xml:space="preserve"> է</w:t>
      </w:r>
      <w:r w:rsidRPr="005517A4">
        <w:rPr>
          <w:rFonts w:ascii="GHEA Grapalat" w:hAnsi="GHEA Grapalat"/>
          <w:lang w:val="hy-AM"/>
        </w:rPr>
        <w:t xml:space="preserve">, </w:t>
      </w:r>
      <w:r w:rsidR="008A0BE5">
        <w:rPr>
          <w:rFonts w:ascii="GHEA Grapalat" w:hAnsi="GHEA Grapalat"/>
          <w:lang w:val="hy-AM"/>
        </w:rPr>
        <w:t>դրա</w:t>
      </w:r>
      <w:r w:rsidRPr="005517A4">
        <w:rPr>
          <w:rFonts w:ascii="GHEA Grapalat" w:hAnsi="GHEA Grapalat"/>
          <w:lang w:val="hy-AM"/>
        </w:rPr>
        <w:t xml:space="preserve"> տարբեր </w:t>
      </w:r>
      <w:r w:rsidR="008A0BE5">
        <w:rPr>
          <w:rFonts w:ascii="GHEA Grapalat" w:hAnsi="GHEA Grapalat"/>
          <w:lang w:val="hy-AM"/>
        </w:rPr>
        <w:t xml:space="preserve">տեսակների </w:t>
      </w:r>
      <w:r w:rsidRPr="005517A4">
        <w:rPr>
          <w:rFonts w:ascii="GHEA Grapalat" w:hAnsi="GHEA Grapalat"/>
          <w:lang w:val="hy-AM"/>
        </w:rPr>
        <w:t xml:space="preserve">վերաբերյալ </w:t>
      </w:r>
      <w:r w:rsidR="000002BD" w:rsidRPr="005517A4">
        <w:rPr>
          <w:rFonts w:ascii="GHEA Grapalat" w:hAnsi="GHEA Grapalat"/>
          <w:lang w:val="hy-AM"/>
        </w:rPr>
        <w:t>վիճակագրությ</w:t>
      </w:r>
      <w:r w:rsidR="000002BD">
        <w:rPr>
          <w:rFonts w:ascii="GHEA Grapalat" w:hAnsi="GHEA Grapalat"/>
          <w:lang w:val="hy-AM"/>
        </w:rPr>
        <w:t>ու</w:t>
      </w:r>
      <w:r w:rsidR="000002BD" w:rsidRPr="005517A4">
        <w:rPr>
          <w:rFonts w:ascii="GHEA Grapalat" w:hAnsi="GHEA Grapalat"/>
          <w:lang w:val="hy-AM"/>
        </w:rPr>
        <w:t>ն</w:t>
      </w:r>
      <w:r w:rsidR="000002BD">
        <w:rPr>
          <w:rFonts w:ascii="GHEA Grapalat" w:hAnsi="GHEA Grapalat"/>
          <w:lang w:val="hy-AM"/>
        </w:rPr>
        <w:t>ը</w:t>
      </w:r>
      <w:r w:rsidR="000002BD" w:rsidRPr="005517A4">
        <w:rPr>
          <w:rFonts w:ascii="GHEA Grapalat" w:hAnsi="GHEA Grapalat"/>
          <w:lang w:val="hy-AM"/>
        </w:rPr>
        <w:t xml:space="preserve"> (որտեղ այն առկա է) </w:t>
      </w:r>
      <w:r w:rsidR="000002BD">
        <w:rPr>
          <w:rFonts w:ascii="GHEA Grapalat" w:hAnsi="GHEA Grapalat"/>
          <w:lang w:val="hy-AM"/>
        </w:rPr>
        <w:t xml:space="preserve">և </w:t>
      </w:r>
      <w:r w:rsidRPr="005517A4">
        <w:rPr>
          <w:rFonts w:ascii="GHEA Grapalat" w:hAnsi="GHEA Grapalat"/>
          <w:lang w:val="hy-AM"/>
        </w:rPr>
        <w:t xml:space="preserve">տվյալների </w:t>
      </w:r>
      <w:r w:rsidR="00E7484C" w:rsidRPr="005517A4">
        <w:rPr>
          <w:rFonts w:ascii="GHEA Grapalat" w:hAnsi="GHEA Grapalat"/>
          <w:lang w:val="hy-AM"/>
        </w:rPr>
        <w:t xml:space="preserve">հավաքագրումը </w:t>
      </w:r>
      <w:r w:rsidR="000002BD">
        <w:rPr>
          <w:rFonts w:ascii="GHEA Grapalat" w:hAnsi="GHEA Grapalat"/>
          <w:lang w:val="hy-AM"/>
        </w:rPr>
        <w:t xml:space="preserve">կրում է հատվածային բնույթ՝ </w:t>
      </w:r>
      <w:r w:rsidR="00951B35">
        <w:rPr>
          <w:rFonts w:ascii="GHEA Grapalat" w:hAnsi="GHEA Grapalat"/>
          <w:lang w:val="hy-AM"/>
        </w:rPr>
        <w:t>ընդգրկ</w:t>
      </w:r>
      <w:r w:rsidR="000002BD">
        <w:rPr>
          <w:rFonts w:ascii="GHEA Grapalat" w:hAnsi="GHEA Grapalat"/>
          <w:lang w:val="hy-AM"/>
        </w:rPr>
        <w:t xml:space="preserve">ելով </w:t>
      </w:r>
      <w:r w:rsidR="00951B35">
        <w:rPr>
          <w:rFonts w:ascii="GHEA Grapalat" w:hAnsi="GHEA Grapalat"/>
          <w:lang w:val="hy-AM"/>
        </w:rPr>
        <w:t>սահմանափակ</w:t>
      </w:r>
      <w:r w:rsidRPr="005517A4">
        <w:rPr>
          <w:rFonts w:ascii="GHEA Grapalat" w:hAnsi="GHEA Grapalat"/>
          <w:lang w:val="hy-AM"/>
        </w:rPr>
        <w:t xml:space="preserve"> </w:t>
      </w:r>
      <w:r w:rsidR="00C5735D">
        <w:rPr>
          <w:rFonts w:ascii="GHEA Grapalat" w:hAnsi="GHEA Grapalat"/>
          <w:lang w:val="hy-AM"/>
        </w:rPr>
        <w:t xml:space="preserve">թվով </w:t>
      </w:r>
      <w:r w:rsidRPr="005517A4">
        <w:rPr>
          <w:rFonts w:ascii="GHEA Grapalat" w:hAnsi="GHEA Grapalat"/>
          <w:lang w:val="hy-AM"/>
        </w:rPr>
        <w:t xml:space="preserve">ոլորտներ (օրինակ, մի շարք </w:t>
      </w:r>
      <w:r w:rsidR="00E7484C">
        <w:rPr>
          <w:rFonts w:ascii="GHEA Grapalat" w:hAnsi="GHEA Grapalat"/>
          <w:lang w:val="hy-AM"/>
        </w:rPr>
        <w:t>ԷՆԻԿ</w:t>
      </w:r>
      <w:r w:rsidRPr="005517A4">
        <w:rPr>
          <w:rFonts w:ascii="GHEA Grapalat" w:hAnsi="GHEA Grapalat"/>
          <w:lang w:val="hy-AM"/>
        </w:rPr>
        <w:t xml:space="preserve"> ցանցեր պահպանում են </w:t>
      </w:r>
      <w:r w:rsidR="00951B35">
        <w:rPr>
          <w:rFonts w:ascii="GHEA Grapalat" w:hAnsi="GHEA Grapalat"/>
          <w:lang w:val="hy-AM"/>
        </w:rPr>
        <w:t xml:space="preserve">տրված </w:t>
      </w:r>
      <w:r w:rsidRPr="005517A4">
        <w:rPr>
          <w:rFonts w:ascii="GHEA Grapalat" w:hAnsi="GHEA Grapalat"/>
          <w:lang w:val="hy-AM"/>
        </w:rPr>
        <w:t>կեղծ որակավորումներ</w:t>
      </w:r>
      <w:r w:rsidR="00E7484C">
        <w:rPr>
          <w:rFonts w:ascii="GHEA Grapalat" w:hAnsi="GHEA Grapalat"/>
          <w:lang w:val="hy-AM"/>
        </w:rPr>
        <w:t>ի</w:t>
      </w:r>
      <w:r w:rsidRPr="005517A4">
        <w:rPr>
          <w:rFonts w:ascii="GHEA Grapalat" w:hAnsi="GHEA Grapalat"/>
          <w:lang w:val="hy-AM"/>
        </w:rPr>
        <w:t xml:space="preserve"> և դիպլոմ</w:t>
      </w:r>
      <w:r w:rsidR="00E7484C">
        <w:rPr>
          <w:rFonts w:ascii="GHEA Grapalat" w:hAnsi="GHEA Grapalat"/>
          <w:lang w:val="hy-AM"/>
        </w:rPr>
        <w:t xml:space="preserve">ների </w:t>
      </w:r>
      <w:r w:rsidRPr="005517A4">
        <w:rPr>
          <w:rFonts w:ascii="GHEA Grapalat" w:hAnsi="GHEA Grapalat"/>
          <w:lang w:val="hy-AM"/>
        </w:rPr>
        <w:t>գործարաններ</w:t>
      </w:r>
      <w:r w:rsidR="00E7484C">
        <w:rPr>
          <w:rFonts w:ascii="GHEA Grapalat" w:hAnsi="GHEA Grapalat"/>
          <w:lang w:val="hy-AM"/>
        </w:rPr>
        <w:t>ի</w:t>
      </w:r>
      <w:r w:rsidR="00E7484C" w:rsidRPr="00E7484C">
        <w:rPr>
          <w:rFonts w:ascii="GHEA Grapalat" w:hAnsi="GHEA Grapalat"/>
          <w:lang w:val="hy-AM"/>
        </w:rPr>
        <w:t xml:space="preserve"> </w:t>
      </w:r>
      <w:r w:rsidR="00E7484C" w:rsidRPr="005517A4">
        <w:rPr>
          <w:rFonts w:ascii="GHEA Grapalat" w:hAnsi="GHEA Grapalat"/>
          <w:lang w:val="hy-AM"/>
        </w:rPr>
        <w:t>արխիվներ</w:t>
      </w:r>
      <w:r w:rsidRPr="005517A4">
        <w:rPr>
          <w:rFonts w:ascii="GHEA Grapalat" w:hAnsi="GHEA Grapalat"/>
          <w:lang w:val="hy-AM"/>
        </w:rPr>
        <w:t>):</w:t>
      </w:r>
    </w:p>
    <w:p w:rsidR="00855D22" w:rsidRDefault="000002BD" w:rsidP="00D5691F">
      <w:pPr>
        <w:tabs>
          <w:tab w:val="left" w:pos="851"/>
          <w:tab w:val="left" w:pos="1560"/>
        </w:tabs>
        <w:ind w:firstLine="567"/>
        <w:jc w:val="both"/>
        <w:rPr>
          <w:rFonts w:ascii="GHEA Grapalat" w:hAnsi="GHEA Grapalat"/>
          <w:lang w:val="hy-AM"/>
        </w:rPr>
      </w:pPr>
      <w:r>
        <w:rPr>
          <w:rFonts w:ascii="GHEA Grapalat" w:hAnsi="GHEA Grapalat"/>
          <w:lang w:val="hy-AM"/>
        </w:rPr>
        <w:t>Ա</w:t>
      </w:r>
      <w:r w:rsidR="00F8000A" w:rsidRPr="00F8000A">
        <w:rPr>
          <w:rFonts w:ascii="GHEA Grapalat" w:hAnsi="GHEA Grapalat"/>
          <w:lang w:val="hy-AM"/>
        </w:rPr>
        <w:t xml:space="preserve">նդամ պետությունները պետք է </w:t>
      </w:r>
      <w:r w:rsidR="00F8000A">
        <w:rPr>
          <w:rFonts w:ascii="GHEA Grapalat" w:hAnsi="GHEA Grapalat"/>
          <w:lang w:val="hy-AM"/>
        </w:rPr>
        <w:t>խթանեն</w:t>
      </w:r>
      <w:r w:rsidR="00F8000A" w:rsidRPr="00F8000A">
        <w:rPr>
          <w:rFonts w:ascii="GHEA Grapalat" w:hAnsi="GHEA Grapalat"/>
          <w:lang w:val="hy-AM"/>
        </w:rPr>
        <w:t xml:space="preserve"> և խրախուսեն </w:t>
      </w:r>
      <w:r w:rsidRPr="00F8000A">
        <w:rPr>
          <w:rFonts w:ascii="GHEA Grapalat" w:hAnsi="GHEA Grapalat"/>
          <w:lang w:val="hy-AM"/>
        </w:rPr>
        <w:t xml:space="preserve">կրթական </w:t>
      </w:r>
      <w:r>
        <w:rPr>
          <w:rFonts w:ascii="GHEA Grapalat" w:hAnsi="GHEA Grapalat"/>
          <w:lang w:val="hy-AM"/>
        </w:rPr>
        <w:t>կեղծարար</w:t>
      </w:r>
      <w:r w:rsidRPr="005517A4">
        <w:rPr>
          <w:rFonts w:ascii="GHEA Grapalat" w:hAnsi="GHEA Grapalat"/>
          <w:lang w:val="hy-AM"/>
        </w:rPr>
        <w:t>ության</w:t>
      </w:r>
      <w:r w:rsidRPr="00F8000A">
        <w:rPr>
          <w:rFonts w:ascii="GHEA Grapalat" w:hAnsi="GHEA Grapalat"/>
          <w:lang w:val="hy-AM"/>
        </w:rPr>
        <w:t xml:space="preserve"> և կեղծ կրթական ծառայություններ մատուցողների վերաբերյալ քանակական տվյալներ</w:t>
      </w:r>
      <w:r>
        <w:rPr>
          <w:rFonts w:ascii="GHEA Grapalat" w:hAnsi="GHEA Grapalat"/>
          <w:lang w:val="hy-AM"/>
        </w:rPr>
        <w:t>ի</w:t>
      </w:r>
      <w:r w:rsidRPr="00F8000A">
        <w:rPr>
          <w:rFonts w:ascii="GHEA Grapalat" w:hAnsi="GHEA Grapalat"/>
          <w:lang w:val="hy-AM"/>
        </w:rPr>
        <w:t xml:space="preserve"> հավաք</w:t>
      </w:r>
      <w:r>
        <w:rPr>
          <w:rFonts w:ascii="GHEA Grapalat" w:hAnsi="GHEA Grapalat"/>
          <w:lang w:val="hy-AM"/>
        </w:rPr>
        <w:t xml:space="preserve">ագրման </w:t>
      </w:r>
      <w:r w:rsidR="00F8000A" w:rsidRPr="00F8000A">
        <w:rPr>
          <w:rFonts w:ascii="GHEA Grapalat" w:hAnsi="GHEA Grapalat"/>
          <w:lang w:val="hy-AM"/>
        </w:rPr>
        <w:t>չափանիշների</w:t>
      </w:r>
      <w:r w:rsidR="00F8000A">
        <w:rPr>
          <w:rFonts w:ascii="GHEA Grapalat" w:hAnsi="GHEA Grapalat"/>
          <w:lang w:val="hy-AM"/>
        </w:rPr>
        <w:t xml:space="preserve"> ու</w:t>
      </w:r>
      <w:r w:rsidR="00F8000A" w:rsidRPr="00F8000A">
        <w:rPr>
          <w:rFonts w:ascii="GHEA Grapalat" w:hAnsi="GHEA Grapalat"/>
          <w:lang w:val="hy-AM"/>
        </w:rPr>
        <w:t xml:space="preserve"> մեթոդաբանության </w:t>
      </w:r>
      <w:r w:rsidR="00F8000A">
        <w:rPr>
          <w:rFonts w:ascii="GHEA Grapalat" w:hAnsi="GHEA Grapalat"/>
          <w:lang w:val="hy-AM"/>
        </w:rPr>
        <w:t xml:space="preserve">սահմանումը </w:t>
      </w:r>
      <w:r w:rsidR="00F8000A" w:rsidRPr="00F8000A">
        <w:rPr>
          <w:rFonts w:ascii="GHEA Grapalat" w:hAnsi="GHEA Grapalat"/>
          <w:lang w:val="hy-AM"/>
        </w:rPr>
        <w:t>և համապատասխան շահա</w:t>
      </w:r>
      <w:r w:rsidR="00F8000A">
        <w:rPr>
          <w:rFonts w:ascii="GHEA Grapalat" w:hAnsi="GHEA Grapalat"/>
          <w:lang w:val="hy-AM"/>
        </w:rPr>
        <w:t xml:space="preserve">կից խմբերի </w:t>
      </w:r>
      <w:r w:rsidR="00F8000A" w:rsidRPr="00F8000A">
        <w:rPr>
          <w:rFonts w:ascii="GHEA Grapalat" w:hAnsi="GHEA Grapalat"/>
          <w:lang w:val="hy-AM"/>
        </w:rPr>
        <w:t>ներգրավումը</w:t>
      </w:r>
      <w:r>
        <w:rPr>
          <w:rFonts w:ascii="GHEA Grapalat" w:hAnsi="GHEA Grapalat"/>
          <w:lang w:val="hy-AM"/>
        </w:rPr>
        <w:t>՝ այդ ե</w:t>
      </w:r>
      <w:r w:rsidRPr="00F8000A">
        <w:rPr>
          <w:rFonts w:ascii="GHEA Grapalat" w:hAnsi="GHEA Grapalat"/>
          <w:lang w:val="hy-AM"/>
        </w:rPr>
        <w:t xml:space="preserve">րևույթի </w:t>
      </w:r>
      <w:r>
        <w:rPr>
          <w:rFonts w:ascii="GHEA Grapalat" w:hAnsi="GHEA Grapalat"/>
          <w:lang w:val="hy-AM"/>
        </w:rPr>
        <w:t>մասին</w:t>
      </w:r>
      <w:r w:rsidRPr="00F8000A">
        <w:rPr>
          <w:rFonts w:ascii="GHEA Grapalat" w:hAnsi="GHEA Grapalat"/>
          <w:lang w:val="hy-AM"/>
        </w:rPr>
        <w:t xml:space="preserve"> հստակ </w:t>
      </w:r>
      <w:r>
        <w:rPr>
          <w:rFonts w:ascii="GHEA Grapalat" w:hAnsi="GHEA Grapalat"/>
          <w:lang w:val="hy-AM"/>
        </w:rPr>
        <w:t>պատկերացում կազմ</w:t>
      </w:r>
      <w:r w:rsidRPr="00F8000A">
        <w:rPr>
          <w:rFonts w:ascii="GHEA Grapalat" w:hAnsi="GHEA Grapalat"/>
          <w:lang w:val="hy-AM"/>
        </w:rPr>
        <w:t>ելու համար</w:t>
      </w:r>
      <w:r>
        <w:rPr>
          <w:rFonts w:ascii="GHEA Grapalat" w:hAnsi="GHEA Grapalat"/>
          <w:lang w:val="hy-AM"/>
        </w:rPr>
        <w:t>։</w:t>
      </w:r>
    </w:p>
    <w:p w:rsidR="00F8000A" w:rsidRDefault="008A0BE5" w:rsidP="00591F56">
      <w:pPr>
        <w:tabs>
          <w:tab w:val="left" w:pos="851"/>
          <w:tab w:val="left" w:pos="1560"/>
        </w:tabs>
        <w:ind w:firstLine="567"/>
        <w:jc w:val="both"/>
        <w:rPr>
          <w:rFonts w:ascii="GHEA Grapalat" w:hAnsi="GHEA Grapalat"/>
          <w:lang w:val="hy-AM"/>
        </w:rPr>
      </w:pPr>
      <w:r w:rsidRPr="008A0BE5">
        <w:rPr>
          <w:rFonts w:ascii="GHEA Grapalat" w:hAnsi="GHEA Grapalat"/>
          <w:lang w:val="hy-AM"/>
        </w:rPr>
        <w:t>Առաջին քայլ</w:t>
      </w:r>
      <w:r w:rsidR="00BC64B0">
        <w:rPr>
          <w:rFonts w:ascii="GHEA Grapalat" w:hAnsi="GHEA Grapalat"/>
          <w:lang w:val="hy-AM"/>
        </w:rPr>
        <w:t>ով</w:t>
      </w:r>
      <w:r w:rsidRPr="008A0BE5">
        <w:rPr>
          <w:rFonts w:ascii="GHEA Grapalat" w:hAnsi="GHEA Grapalat"/>
          <w:lang w:val="hy-AM"/>
        </w:rPr>
        <w:t xml:space="preserve"> պետք է </w:t>
      </w:r>
      <w:r w:rsidR="00BC64B0">
        <w:rPr>
          <w:rFonts w:ascii="GHEA Grapalat" w:hAnsi="GHEA Grapalat"/>
          <w:lang w:val="hy-AM"/>
        </w:rPr>
        <w:t>որոշ</w:t>
      </w:r>
      <w:r w:rsidRPr="008A0BE5">
        <w:rPr>
          <w:rFonts w:ascii="GHEA Grapalat" w:hAnsi="GHEA Grapalat"/>
          <w:lang w:val="hy-AM"/>
        </w:rPr>
        <w:t xml:space="preserve">ել հավաքագրվող տվյալները և համագործակցել </w:t>
      </w:r>
      <w:r w:rsidR="004F569B">
        <w:rPr>
          <w:rFonts w:ascii="GHEA Grapalat" w:hAnsi="GHEA Grapalat"/>
          <w:lang w:val="hy-AM"/>
        </w:rPr>
        <w:t xml:space="preserve">այն </w:t>
      </w:r>
      <w:r w:rsidRPr="008A0BE5">
        <w:rPr>
          <w:rFonts w:ascii="GHEA Grapalat" w:hAnsi="GHEA Grapalat"/>
          <w:lang w:val="hy-AM"/>
        </w:rPr>
        <w:t>շահա</w:t>
      </w:r>
      <w:r w:rsidR="00BC64B0">
        <w:rPr>
          <w:rFonts w:ascii="GHEA Grapalat" w:hAnsi="GHEA Grapalat"/>
          <w:lang w:val="hy-AM"/>
        </w:rPr>
        <w:t xml:space="preserve">կիցների </w:t>
      </w:r>
      <w:r w:rsidRPr="008A0BE5">
        <w:rPr>
          <w:rFonts w:ascii="GHEA Grapalat" w:hAnsi="GHEA Grapalat"/>
          <w:lang w:val="hy-AM"/>
        </w:rPr>
        <w:t xml:space="preserve">հետ </w:t>
      </w:r>
      <w:r w:rsidR="00BC64B0">
        <w:rPr>
          <w:rFonts w:ascii="GHEA Grapalat" w:hAnsi="GHEA Grapalat"/>
          <w:lang w:val="hy-AM"/>
        </w:rPr>
        <w:t>(</w:t>
      </w:r>
      <w:r w:rsidRPr="008A0BE5">
        <w:rPr>
          <w:rFonts w:ascii="GHEA Grapalat" w:hAnsi="GHEA Grapalat"/>
          <w:lang w:val="hy-AM"/>
        </w:rPr>
        <w:t>եթե այդպիսիք կան</w:t>
      </w:r>
      <w:r w:rsidR="00BC64B0">
        <w:rPr>
          <w:rFonts w:ascii="GHEA Grapalat" w:hAnsi="GHEA Grapalat"/>
          <w:lang w:val="hy-AM"/>
        </w:rPr>
        <w:t>)</w:t>
      </w:r>
      <w:r w:rsidRPr="008A0BE5">
        <w:rPr>
          <w:rFonts w:ascii="GHEA Grapalat" w:hAnsi="GHEA Grapalat"/>
          <w:lang w:val="hy-AM"/>
        </w:rPr>
        <w:t xml:space="preserve">, որոնք արդեն </w:t>
      </w:r>
      <w:r w:rsidR="00BC64B0">
        <w:rPr>
          <w:rFonts w:ascii="GHEA Grapalat" w:hAnsi="GHEA Grapalat"/>
          <w:lang w:val="hy-AM"/>
        </w:rPr>
        <w:t xml:space="preserve">իսկ </w:t>
      </w:r>
      <w:r w:rsidRPr="008A0BE5">
        <w:rPr>
          <w:rFonts w:ascii="GHEA Grapalat" w:hAnsi="GHEA Grapalat"/>
          <w:lang w:val="hy-AM"/>
        </w:rPr>
        <w:t xml:space="preserve">հետևում են կրթական </w:t>
      </w:r>
      <w:r w:rsidR="00BC64B0">
        <w:rPr>
          <w:rFonts w:ascii="GHEA Grapalat" w:hAnsi="GHEA Grapalat"/>
          <w:lang w:val="hy-AM"/>
        </w:rPr>
        <w:t>կեղծարարության</w:t>
      </w:r>
      <w:r w:rsidRPr="008A0BE5">
        <w:rPr>
          <w:rFonts w:ascii="GHEA Grapalat" w:hAnsi="GHEA Grapalat"/>
          <w:lang w:val="hy-AM"/>
        </w:rPr>
        <w:t xml:space="preserve"> վերաբերյալ տեղեկատվությանն ու տվյալներին, ինչպիսիք են</w:t>
      </w:r>
      <w:r w:rsidR="004F569B">
        <w:rPr>
          <w:rFonts w:ascii="GHEA Grapalat" w:hAnsi="GHEA Grapalat"/>
          <w:lang w:val="hy-AM"/>
        </w:rPr>
        <w:t>՝</w:t>
      </w:r>
      <w:r w:rsidRPr="008A0BE5">
        <w:rPr>
          <w:rFonts w:ascii="GHEA Grapalat" w:hAnsi="GHEA Grapalat"/>
          <w:lang w:val="hy-AM"/>
        </w:rPr>
        <w:t xml:space="preserve"> </w:t>
      </w:r>
      <w:r w:rsidR="00BC64B0">
        <w:rPr>
          <w:rFonts w:ascii="GHEA Grapalat" w:hAnsi="GHEA Grapalat"/>
          <w:lang w:val="hy-AM"/>
        </w:rPr>
        <w:t xml:space="preserve">ԷՆԻԿ </w:t>
      </w:r>
      <w:r w:rsidRPr="008A0BE5">
        <w:rPr>
          <w:rFonts w:ascii="GHEA Grapalat" w:hAnsi="GHEA Grapalat"/>
          <w:lang w:val="hy-AM"/>
        </w:rPr>
        <w:t xml:space="preserve">ցանցի կենտրոնները, </w:t>
      </w:r>
      <w:r w:rsidR="00BC64B0">
        <w:rPr>
          <w:rFonts w:ascii="GHEA Grapalat" w:hAnsi="GHEA Grapalat"/>
          <w:lang w:val="hy-AM"/>
        </w:rPr>
        <w:t>ո</w:t>
      </w:r>
      <w:r w:rsidRPr="008A0BE5">
        <w:rPr>
          <w:rFonts w:ascii="GHEA Grapalat" w:hAnsi="GHEA Grapalat"/>
          <w:lang w:val="hy-AM"/>
        </w:rPr>
        <w:t xml:space="preserve">րակի ապահովման գործակալությունները, </w:t>
      </w:r>
      <w:r w:rsidR="00663F66" w:rsidRPr="008A0BE5">
        <w:rPr>
          <w:rFonts w:ascii="GHEA Grapalat" w:hAnsi="GHEA Grapalat"/>
          <w:lang w:val="hy-AM"/>
        </w:rPr>
        <w:t>կրթության մեջ</w:t>
      </w:r>
      <w:r w:rsidR="00663F66">
        <w:rPr>
          <w:rFonts w:ascii="GHEA Grapalat" w:hAnsi="GHEA Grapalat"/>
          <w:lang w:val="hy-AM"/>
        </w:rPr>
        <w:t xml:space="preserve"> </w:t>
      </w:r>
      <w:r w:rsidR="00663F66" w:rsidRPr="008A0BE5">
        <w:rPr>
          <w:rFonts w:ascii="GHEA Grapalat" w:hAnsi="GHEA Grapalat"/>
          <w:lang w:val="hy-AM"/>
        </w:rPr>
        <w:t>էթիկա</w:t>
      </w:r>
      <w:r w:rsidR="00663F66">
        <w:rPr>
          <w:rFonts w:ascii="GHEA Grapalat" w:hAnsi="GHEA Grapalat"/>
          <w:lang w:val="hy-AM"/>
        </w:rPr>
        <w:t>յի</w:t>
      </w:r>
      <w:r w:rsidR="00663F66" w:rsidRPr="008A0BE5">
        <w:rPr>
          <w:rFonts w:ascii="GHEA Grapalat" w:hAnsi="GHEA Grapalat"/>
          <w:lang w:val="hy-AM"/>
        </w:rPr>
        <w:t xml:space="preserve"> և </w:t>
      </w:r>
      <w:r w:rsidR="00663F66">
        <w:rPr>
          <w:rFonts w:ascii="GHEA Grapalat" w:hAnsi="GHEA Grapalat"/>
          <w:lang w:val="hy-AM"/>
        </w:rPr>
        <w:t xml:space="preserve">բարեվարքության համար </w:t>
      </w:r>
      <w:r w:rsidR="00663F66" w:rsidRPr="008A0BE5">
        <w:rPr>
          <w:rFonts w:ascii="GHEA Grapalat" w:hAnsi="GHEA Grapalat"/>
          <w:lang w:val="hy-AM"/>
        </w:rPr>
        <w:t xml:space="preserve">պատասխանատու </w:t>
      </w:r>
      <w:r w:rsidRPr="008A0BE5">
        <w:rPr>
          <w:rFonts w:ascii="GHEA Grapalat" w:hAnsi="GHEA Grapalat"/>
          <w:lang w:val="hy-AM"/>
        </w:rPr>
        <w:t>ժամանակավոր մարմինները և հաստատությունները</w:t>
      </w:r>
      <w:r w:rsidR="00663F66">
        <w:rPr>
          <w:rFonts w:ascii="GHEA Grapalat" w:hAnsi="GHEA Grapalat"/>
          <w:lang w:val="hy-AM"/>
        </w:rPr>
        <w:t xml:space="preserve">։ </w:t>
      </w:r>
      <w:r w:rsidR="00D67CFF">
        <w:rPr>
          <w:rFonts w:ascii="GHEA Grapalat" w:hAnsi="GHEA Grapalat"/>
          <w:lang w:val="hy-AM"/>
        </w:rPr>
        <w:t xml:space="preserve">Հաշվի առնելով </w:t>
      </w:r>
      <w:r w:rsidR="00D67CFF" w:rsidRPr="008A0BE5">
        <w:rPr>
          <w:rFonts w:ascii="GHEA Grapalat" w:hAnsi="GHEA Grapalat"/>
          <w:lang w:val="hy-AM"/>
        </w:rPr>
        <w:t xml:space="preserve">նման տվյալների </w:t>
      </w:r>
      <w:r w:rsidR="00D67CFF" w:rsidRPr="002A2044">
        <w:rPr>
          <w:rFonts w:ascii="GHEA Grapalat" w:hAnsi="GHEA Grapalat"/>
          <w:lang w:val="hy-AM"/>
        </w:rPr>
        <w:t>գաղտնիություն</w:t>
      </w:r>
      <w:r w:rsidR="00D67CFF">
        <w:rPr>
          <w:rFonts w:ascii="GHEA Grapalat" w:hAnsi="GHEA Grapalat"/>
          <w:lang w:val="hy-AM"/>
        </w:rPr>
        <w:t>ը՝ խ</w:t>
      </w:r>
      <w:r w:rsidR="007B6966">
        <w:rPr>
          <w:rFonts w:ascii="GHEA Grapalat" w:hAnsi="GHEA Grapalat"/>
          <w:lang w:val="hy-AM"/>
        </w:rPr>
        <w:t xml:space="preserve">որհուրդ է </w:t>
      </w:r>
      <w:r w:rsidR="00D67CFF">
        <w:rPr>
          <w:rFonts w:ascii="GHEA Grapalat" w:hAnsi="GHEA Grapalat"/>
          <w:lang w:val="hy-AM"/>
        </w:rPr>
        <w:t xml:space="preserve">տրվում </w:t>
      </w:r>
      <w:r w:rsidR="00D67CFF" w:rsidRPr="008A0BE5">
        <w:rPr>
          <w:rFonts w:ascii="GHEA Grapalat" w:hAnsi="GHEA Grapalat"/>
          <w:lang w:val="hy-AM"/>
        </w:rPr>
        <w:t>սահման</w:t>
      </w:r>
      <w:r w:rsidR="00D67CFF">
        <w:rPr>
          <w:rFonts w:ascii="GHEA Grapalat" w:hAnsi="GHEA Grapalat"/>
          <w:lang w:val="hy-AM"/>
        </w:rPr>
        <w:t>ել</w:t>
      </w:r>
      <w:r w:rsidR="007B6966" w:rsidRPr="007B6966">
        <w:rPr>
          <w:rFonts w:ascii="GHEA Grapalat" w:hAnsi="GHEA Grapalat"/>
          <w:lang w:val="hy-AM"/>
        </w:rPr>
        <w:t xml:space="preserve"> </w:t>
      </w:r>
      <w:r w:rsidR="00D67CFF" w:rsidRPr="008A0BE5">
        <w:rPr>
          <w:rFonts w:ascii="GHEA Grapalat" w:hAnsi="GHEA Grapalat"/>
          <w:lang w:val="hy-AM"/>
        </w:rPr>
        <w:t xml:space="preserve">տվյալների </w:t>
      </w:r>
      <w:r w:rsidR="002A2044" w:rsidRPr="008A0BE5">
        <w:rPr>
          <w:rFonts w:ascii="GHEA Grapalat" w:hAnsi="GHEA Grapalat"/>
          <w:lang w:val="hy-AM"/>
        </w:rPr>
        <w:t xml:space="preserve">փոխանակման </w:t>
      </w:r>
      <w:r w:rsidR="002A2044">
        <w:rPr>
          <w:rFonts w:ascii="GHEA Grapalat" w:hAnsi="GHEA Grapalat"/>
          <w:lang w:val="hy-AM"/>
        </w:rPr>
        <w:t xml:space="preserve">ընթացակարգ՝ </w:t>
      </w:r>
      <w:r w:rsidR="00D67CFF" w:rsidRPr="008A0BE5">
        <w:rPr>
          <w:rFonts w:ascii="GHEA Grapalat" w:hAnsi="GHEA Grapalat"/>
          <w:lang w:val="hy-AM"/>
        </w:rPr>
        <w:t xml:space="preserve">հավանաբար հնարավորություն </w:t>
      </w:r>
      <w:r w:rsidR="00D67CFF">
        <w:rPr>
          <w:rFonts w:ascii="GHEA Grapalat" w:hAnsi="GHEA Grapalat"/>
          <w:lang w:val="hy-AM"/>
        </w:rPr>
        <w:t>ընձեռել</w:t>
      </w:r>
      <w:r w:rsidR="00D67CFF" w:rsidRPr="008A0BE5">
        <w:rPr>
          <w:rFonts w:ascii="GHEA Grapalat" w:hAnsi="GHEA Grapalat"/>
          <w:lang w:val="hy-AM"/>
        </w:rPr>
        <w:t>ով դրանք տրամադրել ագրեգացված և անանուն ձևով</w:t>
      </w:r>
      <w:r w:rsidRPr="008A0BE5">
        <w:rPr>
          <w:rFonts w:ascii="GHEA Grapalat" w:hAnsi="GHEA Grapalat"/>
          <w:lang w:val="hy-AM"/>
        </w:rPr>
        <w:t>:</w:t>
      </w:r>
    </w:p>
    <w:p w:rsidR="00DE4B97" w:rsidRDefault="00DE4B97" w:rsidP="00FA3297">
      <w:pPr>
        <w:tabs>
          <w:tab w:val="left" w:pos="851"/>
          <w:tab w:val="left" w:pos="1560"/>
        </w:tabs>
        <w:ind w:firstLine="567"/>
        <w:jc w:val="both"/>
        <w:rPr>
          <w:rFonts w:ascii="GHEA Grapalat" w:hAnsi="GHEA Grapalat"/>
          <w:lang w:val="hy-AM"/>
        </w:rPr>
      </w:pPr>
      <w:r>
        <w:rPr>
          <w:rFonts w:ascii="GHEA Grapalat" w:hAnsi="GHEA Grapalat"/>
          <w:lang w:val="hy-AM"/>
        </w:rPr>
        <w:t xml:space="preserve">Կեղծարարության </w:t>
      </w:r>
      <w:r w:rsidRPr="00364A92">
        <w:rPr>
          <w:rFonts w:ascii="GHEA Grapalat" w:hAnsi="GHEA Grapalat"/>
          <w:lang w:val="hy-AM"/>
        </w:rPr>
        <w:t xml:space="preserve">երևույթի </w:t>
      </w:r>
      <w:r w:rsidRPr="00255049">
        <w:rPr>
          <w:rFonts w:ascii="GHEA Grapalat" w:hAnsi="GHEA Grapalat"/>
          <w:lang w:val="hy-AM"/>
        </w:rPr>
        <w:t>տարածման</w:t>
      </w:r>
      <w:r w:rsidR="00FA3297">
        <w:rPr>
          <w:rFonts w:ascii="GHEA Grapalat" w:hAnsi="GHEA Grapalat"/>
          <w:lang w:val="hy-AM"/>
        </w:rPr>
        <w:t xml:space="preserve"> </w:t>
      </w:r>
      <w:r w:rsidRPr="00364A92">
        <w:rPr>
          <w:rFonts w:ascii="GHEA Grapalat" w:hAnsi="GHEA Grapalat"/>
          <w:lang w:val="hy-AM"/>
        </w:rPr>
        <w:t xml:space="preserve">վերաբերյալ հստակ պատկերացում կազմելու համար </w:t>
      </w:r>
      <w:r>
        <w:rPr>
          <w:rFonts w:ascii="GHEA Grapalat" w:hAnsi="GHEA Grapalat"/>
          <w:lang w:val="hy-AM"/>
        </w:rPr>
        <w:t>տ</w:t>
      </w:r>
      <w:r w:rsidR="00364A92" w:rsidRPr="00364A92">
        <w:rPr>
          <w:rFonts w:ascii="GHEA Grapalat" w:hAnsi="GHEA Grapalat"/>
          <w:lang w:val="hy-AM"/>
        </w:rPr>
        <w:t xml:space="preserve">վյալների հավաքագրումը պետք է կատարվի </w:t>
      </w:r>
      <w:r>
        <w:rPr>
          <w:rFonts w:ascii="GHEA Grapalat" w:hAnsi="GHEA Grapalat"/>
          <w:lang w:val="hy-AM"/>
        </w:rPr>
        <w:t xml:space="preserve">որոշակի </w:t>
      </w:r>
      <w:r w:rsidR="00364A92" w:rsidRPr="00364A92">
        <w:rPr>
          <w:rFonts w:ascii="GHEA Grapalat" w:hAnsi="GHEA Grapalat"/>
          <w:lang w:val="hy-AM"/>
        </w:rPr>
        <w:t>պարբեր</w:t>
      </w:r>
      <w:r>
        <w:rPr>
          <w:rFonts w:ascii="GHEA Grapalat" w:hAnsi="GHEA Grapalat"/>
          <w:lang w:val="hy-AM"/>
        </w:rPr>
        <w:t>ությամբ</w:t>
      </w:r>
      <w:r w:rsidR="00364A92" w:rsidRPr="00364A92">
        <w:rPr>
          <w:rFonts w:ascii="GHEA Grapalat" w:hAnsi="GHEA Grapalat"/>
          <w:lang w:val="hy-AM"/>
        </w:rPr>
        <w:t xml:space="preserve">։ Մեկ այլ </w:t>
      </w:r>
      <w:r w:rsidR="00F5469C">
        <w:rPr>
          <w:rFonts w:ascii="GHEA Grapalat" w:hAnsi="GHEA Grapalat"/>
          <w:lang w:val="hy-AM"/>
        </w:rPr>
        <w:t>քայլ</w:t>
      </w:r>
      <w:r w:rsidR="009011D5">
        <w:rPr>
          <w:rFonts w:ascii="GHEA Grapalat" w:hAnsi="GHEA Grapalat"/>
          <w:lang w:val="hy-AM"/>
        </w:rPr>
        <w:t xml:space="preserve"> պետք է լինի </w:t>
      </w:r>
      <w:r w:rsidR="009011D5" w:rsidRPr="00364A92">
        <w:rPr>
          <w:rFonts w:ascii="GHEA Grapalat" w:hAnsi="GHEA Grapalat"/>
          <w:lang w:val="hy-AM"/>
        </w:rPr>
        <w:t xml:space="preserve">մի շարք ընդհանուր չափանիշների </w:t>
      </w:r>
      <w:r w:rsidR="00364A92" w:rsidRPr="00364A92">
        <w:rPr>
          <w:rFonts w:ascii="GHEA Grapalat" w:hAnsi="GHEA Grapalat"/>
          <w:lang w:val="hy-AM"/>
        </w:rPr>
        <w:t>քննարկ</w:t>
      </w:r>
      <w:r w:rsidR="009011D5">
        <w:rPr>
          <w:rFonts w:ascii="GHEA Grapalat" w:hAnsi="GHEA Grapalat"/>
          <w:lang w:val="hy-AM"/>
        </w:rPr>
        <w:t xml:space="preserve">ումը </w:t>
      </w:r>
      <w:r w:rsidR="00364A92" w:rsidRPr="00364A92">
        <w:rPr>
          <w:rFonts w:ascii="GHEA Grapalat" w:hAnsi="GHEA Grapalat"/>
          <w:lang w:val="hy-AM"/>
        </w:rPr>
        <w:t>և</w:t>
      </w:r>
      <w:r w:rsidR="009011D5">
        <w:rPr>
          <w:rFonts w:ascii="GHEA Grapalat" w:hAnsi="GHEA Grapalat"/>
          <w:lang w:val="hy-AM"/>
        </w:rPr>
        <w:t xml:space="preserve"> դրանց</w:t>
      </w:r>
      <w:r w:rsidR="00364A92" w:rsidRPr="00364A92">
        <w:rPr>
          <w:rFonts w:ascii="GHEA Grapalat" w:hAnsi="GHEA Grapalat"/>
          <w:lang w:val="hy-AM"/>
        </w:rPr>
        <w:t xml:space="preserve"> </w:t>
      </w:r>
      <w:r w:rsidR="009011D5" w:rsidRPr="00364A92">
        <w:rPr>
          <w:rFonts w:ascii="GHEA Grapalat" w:hAnsi="GHEA Grapalat"/>
          <w:lang w:val="hy-AM"/>
        </w:rPr>
        <w:t xml:space="preserve">շուրջ </w:t>
      </w:r>
      <w:r w:rsidR="009011D5">
        <w:rPr>
          <w:rFonts w:ascii="GHEA Grapalat" w:hAnsi="GHEA Grapalat"/>
          <w:lang w:val="hy-AM"/>
        </w:rPr>
        <w:t>համաձայնության գալը</w:t>
      </w:r>
      <w:r w:rsidR="004A02EF">
        <w:rPr>
          <w:rFonts w:ascii="GHEA Grapalat" w:hAnsi="GHEA Grapalat"/>
          <w:lang w:val="hy-AM"/>
        </w:rPr>
        <w:t xml:space="preserve">։ Այդ չափանիշները </w:t>
      </w:r>
      <w:r w:rsidR="00364A92" w:rsidRPr="00364A92">
        <w:rPr>
          <w:rFonts w:ascii="GHEA Grapalat" w:hAnsi="GHEA Grapalat"/>
          <w:lang w:val="hy-AM"/>
        </w:rPr>
        <w:t xml:space="preserve">կարող են օգտագործվել </w:t>
      </w:r>
      <w:r w:rsidR="004A02EF" w:rsidRPr="00364A92">
        <w:rPr>
          <w:rFonts w:ascii="GHEA Grapalat" w:hAnsi="GHEA Grapalat"/>
          <w:lang w:val="hy-AM"/>
        </w:rPr>
        <w:t>այն տվյալներ</w:t>
      </w:r>
      <w:r w:rsidR="004A02EF">
        <w:rPr>
          <w:rFonts w:ascii="GHEA Grapalat" w:hAnsi="GHEA Grapalat"/>
          <w:lang w:val="hy-AM"/>
        </w:rPr>
        <w:t>ի</w:t>
      </w:r>
      <w:r w:rsidR="004A02EF" w:rsidRPr="00364A92">
        <w:rPr>
          <w:rFonts w:ascii="GHEA Grapalat" w:hAnsi="GHEA Grapalat"/>
          <w:lang w:val="hy-AM"/>
        </w:rPr>
        <w:t xml:space="preserve"> </w:t>
      </w:r>
      <w:r w:rsidR="00364A92" w:rsidRPr="00364A92">
        <w:rPr>
          <w:rFonts w:ascii="GHEA Grapalat" w:hAnsi="GHEA Grapalat"/>
          <w:lang w:val="hy-AM"/>
        </w:rPr>
        <w:t>գնահատ</w:t>
      </w:r>
      <w:r w:rsidR="004A02EF">
        <w:rPr>
          <w:rFonts w:ascii="GHEA Grapalat" w:hAnsi="GHEA Grapalat"/>
          <w:lang w:val="hy-AM"/>
        </w:rPr>
        <w:t xml:space="preserve">ման </w:t>
      </w:r>
      <w:r w:rsidR="00364A92" w:rsidRPr="00364A92">
        <w:rPr>
          <w:rFonts w:ascii="GHEA Grapalat" w:hAnsi="GHEA Grapalat"/>
          <w:lang w:val="hy-AM"/>
        </w:rPr>
        <w:t>և վերլուծ</w:t>
      </w:r>
      <w:r w:rsidR="004C1A70">
        <w:rPr>
          <w:rFonts w:ascii="GHEA Grapalat" w:hAnsi="GHEA Grapalat"/>
          <w:lang w:val="hy-AM"/>
        </w:rPr>
        <w:t xml:space="preserve">ության </w:t>
      </w:r>
      <w:r w:rsidR="004A02EF">
        <w:rPr>
          <w:rFonts w:ascii="GHEA Grapalat" w:hAnsi="GHEA Grapalat"/>
          <w:lang w:val="hy-AM"/>
        </w:rPr>
        <w:t>համար</w:t>
      </w:r>
      <w:r w:rsidR="00364A92" w:rsidRPr="00364A92">
        <w:rPr>
          <w:rFonts w:ascii="GHEA Grapalat" w:hAnsi="GHEA Grapalat"/>
          <w:lang w:val="hy-AM"/>
        </w:rPr>
        <w:t xml:space="preserve">, որոնք </w:t>
      </w:r>
      <w:r w:rsidR="004A02EF">
        <w:rPr>
          <w:rFonts w:ascii="GHEA Grapalat" w:hAnsi="GHEA Grapalat"/>
          <w:lang w:val="hy-AM"/>
        </w:rPr>
        <w:t xml:space="preserve">կիրառելի </w:t>
      </w:r>
      <w:r w:rsidR="00364A92" w:rsidRPr="00364A92">
        <w:rPr>
          <w:rFonts w:ascii="GHEA Grapalat" w:hAnsi="GHEA Grapalat"/>
          <w:lang w:val="hy-AM"/>
        </w:rPr>
        <w:t xml:space="preserve">են </w:t>
      </w:r>
      <w:r w:rsidR="00733B7C">
        <w:rPr>
          <w:rFonts w:ascii="GHEA Grapalat" w:hAnsi="GHEA Grapalat"/>
          <w:lang w:val="hy-AM"/>
        </w:rPr>
        <w:t>թե՛</w:t>
      </w:r>
      <w:r w:rsidR="00364A92" w:rsidRPr="00364A92">
        <w:rPr>
          <w:rFonts w:ascii="GHEA Grapalat" w:hAnsi="GHEA Grapalat"/>
          <w:lang w:val="hy-AM"/>
        </w:rPr>
        <w:t xml:space="preserve"> ազգային, </w:t>
      </w:r>
      <w:r w:rsidR="00733B7C">
        <w:rPr>
          <w:rFonts w:ascii="GHEA Grapalat" w:hAnsi="GHEA Grapalat"/>
          <w:lang w:val="hy-AM"/>
        </w:rPr>
        <w:t>թե՛</w:t>
      </w:r>
      <w:r w:rsidR="00364A92" w:rsidRPr="00364A92">
        <w:rPr>
          <w:rFonts w:ascii="GHEA Grapalat" w:hAnsi="GHEA Grapalat"/>
          <w:lang w:val="hy-AM"/>
        </w:rPr>
        <w:t xml:space="preserve"> միջազգային մակարդակներում</w:t>
      </w:r>
      <w:r w:rsidR="004A02EF">
        <w:rPr>
          <w:rFonts w:ascii="GHEA Grapalat" w:hAnsi="GHEA Grapalat"/>
          <w:lang w:val="hy-AM"/>
        </w:rPr>
        <w:t xml:space="preserve"> և </w:t>
      </w:r>
      <w:r w:rsidR="00733B7C">
        <w:rPr>
          <w:rFonts w:ascii="GHEA Grapalat" w:hAnsi="GHEA Grapalat"/>
          <w:lang w:val="hy-AM"/>
        </w:rPr>
        <w:t>ծառայ</w:t>
      </w:r>
      <w:r w:rsidR="004C1A70">
        <w:rPr>
          <w:rFonts w:ascii="GHEA Grapalat" w:hAnsi="GHEA Grapalat"/>
          <w:lang w:val="hy-AM"/>
        </w:rPr>
        <w:t xml:space="preserve">ում </w:t>
      </w:r>
      <w:r w:rsidR="00733B7C">
        <w:rPr>
          <w:rFonts w:ascii="GHEA Grapalat" w:hAnsi="GHEA Grapalat"/>
          <w:lang w:val="hy-AM"/>
        </w:rPr>
        <w:t xml:space="preserve">են </w:t>
      </w:r>
      <w:r w:rsidR="00364A92" w:rsidRPr="00364A92">
        <w:rPr>
          <w:rFonts w:ascii="GHEA Grapalat" w:hAnsi="GHEA Grapalat"/>
          <w:lang w:val="hy-AM"/>
        </w:rPr>
        <w:t xml:space="preserve">հիմնավոր եզրակացություններ անելու համար: Տվյալների հավաքագրումը և վերլուծությունը կարող </w:t>
      </w:r>
      <w:r w:rsidR="00733B7C">
        <w:rPr>
          <w:rFonts w:ascii="GHEA Grapalat" w:hAnsi="GHEA Grapalat"/>
          <w:lang w:val="hy-AM"/>
        </w:rPr>
        <w:t>է</w:t>
      </w:r>
      <w:r w:rsidR="00364A92" w:rsidRPr="00364A92">
        <w:rPr>
          <w:rFonts w:ascii="GHEA Grapalat" w:hAnsi="GHEA Grapalat"/>
          <w:lang w:val="hy-AM"/>
        </w:rPr>
        <w:t xml:space="preserve"> նաև աջակցել </w:t>
      </w:r>
      <w:r w:rsidR="00733B7C" w:rsidRPr="00255049">
        <w:rPr>
          <w:rFonts w:ascii="GHEA Grapalat" w:hAnsi="GHEA Grapalat"/>
          <w:lang w:val="hy-AM"/>
        </w:rPr>
        <w:t xml:space="preserve">կեղծարարության </w:t>
      </w:r>
      <w:r w:rsidR="00364A92" w:rsidRPr="00255049">
        <w:rPr>
          <w:rFonts w:ascii="GHEA Grapalat" w:hAnsi="GHEA Grapalat"/>
          <w:lang w:val="hy-AM"/>
        </w:rPr>
        <w:t>նոր միտումների</w:t>
      </w:r>
      <w:r w:rsidR="00364A92" w:rsidRPr="00364A92">
        <w:rPr>
          <w:rFonts w:ascii="GHEA Grapalat" w:hAnsi="GHEA Grapalat"/>
          <w:lang w:val="hy-AM"/>
        </w:rPr>
        <w:t xml:space="preserve"> </w:t>
      </w:r>
      <w:r w:rsidR="004C1A70">
        <w:rPr>
          <w:rFonts w:ascii="GHEA Grapalat" w:hAnsi="GHEA Grapalat"/>
          <w:lang w:val="hy-AM"/>
        </w:rPr>
        <w:t>բացահայտ</w:t>
      </w:r>
      <w:r w:rsidR="00364A92" w:rsidRPr="00364A92">
        <w:rPr>
          <w:rFonts w:ascii="GHEA Grapalat" w:hAnsi="GHEA Grapalat"/>
          <w:lang w:val="hy-AM"/>
        </w:rPr>
        <w:t xml:space="preserve">մանը, որպեսզի </w:t>
      </w:r>
      <w:r w:rsidR="00733B7C">
        <w:rPr>
          <w:rFonts w:ascii="GHEA Grapalat" w:hAnsi="GHEA Grapalat"/>
          <w:lang w:val="hy-AM"/>
        </w:rPr>
        <w:t xml:space="preserve">հնարավոր լինի </w:t>
      </w:r>
      <w:r w:rsidR="00364A92" w:rsidRPr="00364A92">
        <w:rPr>
          <w:rFonts w:ascii="GHEA Grapalat" w:hAnsi="GHEA Grapalat"/>
          <w:lang w:val="hy-AM"/>
        </w:rPr>
        <w:t>միջամտել, երբ կրթ</w:t>
      </w:r>
      <w:r w:rsidR="00733B7C">
        <w:rPr>
          <w:rFonts w:ascii="GHEA Grapalat" w:hAnsi="GHEA Grapalat"/>
          <w:lang w:val="hy-AM"/>
        </w:rPr>
        <w:t>ական կեղծարարության</w:t>
      </w:r>
      <w:r w:rsidR="00733B7C" w:rsidRPr="00364A92">
        <w:rPr>
          <w:rFonts w:ascii="GHEA Grapalat" w:hAnsi="GHEA Grapalat"/>
          <w:lang w:val="hy-AM"/>
        </w:rPr>
        <w:t xml:space="preserve"> </w:t>
      </w:r>
      <w:r w:rsidR="00364A92" w:rsidRPr="00364A92">
        <w:rPr>
          <w:rFonts w:ascii="GHEA Grapalat" w:hAnsi="GHEA Grapalat"/>
          <w:lang w:val="hy-AM"/>
        </w:rPr>
        <w:t>նոր տեսակ</w:t>
      </w:r>
      <w:r w:rsidR="00733B7C">
        <w:rPr>
          <w:rFonts w:ascii="GHEA Grapalat" w:hAnsi="GHEA Grapalat"/>
          <w:lang w:val="hy-AM"/>
        </w:rPr>
        <w:t xml:space="preserve">ները </w:t>
      </w:r>
      <w:r w:rsidR="00364A92" w:rsidRPr="00364A92">
        <w:rPr>
          <w:rFonts w:ascii="GHEA Grapalat" w:hAnsi="GHEA Grapalat"/>
          <w:lang w:val="hy-AM"/>
        </w:rPr>
        <w:t xml:space="preserve">դեռ </w:t>
      </w:r>
      <w:r w:rsidR="004C1A70">
        <w:rPr>
          <w:rFonts w:ascii="GHEA Grapalat" w:hAnsi="GHEA Grapalat"/>
          <w:lang w:val="hy-AM"/>
        </w:rPr>
        <w:t xml:space="preserve">սկզբնական </w:t>
      </w:r>
      <w:r w:rsidR="00364A92" w:rsidRPr="00364A92">
        <w:rPr>
          <w:rFonts w:ascii="GHEA Grapalat" w:hAnsi="GHEA Grapalat"/>
          <w:lang w:val="hy-AM"/>
        </w:rPr>
        <w:t>փուլում են:</w:t>
      </w:r>
      <w:r w:rsidR="00FA3297">
        <w:rPr>
          <w:rFonts w:ascii="GHEA Grapalat" w:hAnsi="GHEA Grapalat"/>
          <w:lang w:val="hy-AM"/>
        </w:rPr>
        <w:t xml:space="preserve"> </w:t>
      </w:r>
      <w:r w:rsidR="00064A1A" w:rsidRPr="00064A1A">
        <w:rPr>
          <w:rFonts w:ascii="GHEA Grapalat" w:hAnsi="GHEA Grapalat"/>
          <w:lang w:val="hy-AM"/>
        </w:rPr>
        <w:t xml:space="preserve">Ցուցանիշների </w:t>
      </w:r>
      <w:r w:rsidR="00064A1A">
        <w:rPr>
          <w:rFonts w:ascii="GHEA Grapalat" w:hAnsi="GHEA Grapalat"/>
          <w:lang w:val="hy-AM"/>
        </w:rPr>
        <w:t>խումբը</w:t>
      </w:r>
      <w:r w:rsidR="00064A1A" w:rsidRPr="00064A1A">
        <w:rPr>
          <w:rFonts w:ascii="GHEA Grapalat" w:hAnsi="GHEA Grapalat"/>
          <w:lang w:val="hy-AM"/>
        </w:rPr>
        <w:t>, մեթոդաբանությ</w:t>
      </w:r>
      <w:r w:rsidR="00064A1A">
        <w:rPr>
          <w:rFonts w:ascii="GHEA Grapalat" w:hAnsi="GHEA Grapalat"/>
          <w:lang w:val="hy-AM"/>
        </w:rPr>
        <w:t>ու</w:t>
      </w:r>
      <w:r w:rsidR="00064A1A" w:rsidRPr="00064A1A">
        <w:rPr>
          <w:rFonts w:ascii="GHEA Grapalat" w:hAnsi="GHEA Grapalat"/>
          <w:lang w:val="hy-AM"/>
        </w:rPr>
        <w:t>ն</w:t>
      </w:r>
      <w:r w:rsidR="00064A1A">
        <w:rPr>
          <w:rFonts w:ascii="GHEA Grapalat" w:hAnsi="GHEA Grapalat"/>
          <w:lang w:val="hy-AM"/>
        </w:rPr>
        <w:t>ը</w:t>
      </w:r>
      <w:r w:rsidR="00064A1A" w:rsidRPr="00064A1A">
        <w:rPr>
          <w:rFonts w:ascii="GHEA Grapalat" w:hAnsi="GHEA Grapalat"/>
          <w:lang w:val="hy-AM"/>
        </w:rPr>
        <w:t xml:space="preserve"> և համապատասխան շահա</w:t>
      </w:r>
      <w:r w:rsidR="00A67457">
        <w:rPr>
          <w:rFonts w:ascii="GHEA Grapalat" w:hAnsi="GHEA Grapalat"/>
          <w:lang w:val="hy-AM"/>
        </w:rPr>
        <w:t xml:space="preserve">կիցների </w:t>
      </w:r>
      <w:r w:rsidR="00064A1A" w:rsidRPr="00064A1A">
        <w:rPr>
          <w:rFonts w:ascii="GHEA Grapalat" w:hAnsi="GHEA Grapalat"/>
          <w:lang w:val="hy-AM"/>
        </w:rPr>
        <w:t xml:space="preserve">բացահայտումը կարող </w:t>
      </w:r>
      <w:r w:rsidR="00A67457">
        <w:rPr>
          <w:rFonts w:ascii="GHEA Grapalat" w:hAnsi="GHEA Grapalat"/>
          <w:lang w:val="hy-AM"/>
        </w:rPr>
        <w:t>են</w:t>
      </w:r>
      <w:r w:rsidR="00064A1A" w:rsidRPr="00064A1A">
        <w:rPr>
          <w:rFonts w:ascii="GHEA Grapalat" w:hAnsi="GHEA Grapalat"/>
          <w:lang w:val="hy-AM"/>
        </w:rPr>
        <w:t xml:space="preserve"> հիմք հանդիսանալ </w:t>
      </w:r>
      <w:r w:rsidR="00A67457">
        <w:rPr>
          <w:rFonts w:ascii="GHEA Grapalat" w:hAnsi="GHEA Grapalat"/>
          <w:lang w:val="hy-AM"/>
        </w:rPr>
        <w:t xml:space="preserve">ԷԹԻՆԵԴ </w:t>
      </w:r>
      <w:r w:rsidR="00064A1A" w:rsidRPr="00064A1A">
        <w:rPr>
          <w:rFonts w:ascii="GHEA Grapalat" w:hAnsi="GHEA Grapalat"/>
          <w:lang w:val="hy-AM"/>
        </w:rPr>
        <w:t xml:space="preserve">հարթակի շրջանակներում </w:t>
      </w:r>
      <w:r w:rsidR="000B7EB8" w:rsidRPr="00064A1A">
        <w:rPr>
          <w:rFonts w:ascii="GHEA Grapalat" w:hAnsi="GHEA Grapalat"/>
          <w:lang w:val="hy-AM"/>
        </w:rPr>
        <w:t xml:space="preserve">միջազգային մակարդակով </w:t>
      </w:r>
      <w:r w:rsidR="00064A1A" w:rsidRPr="00064A1A">
        <w:rPr>
          <w:rFonts w:ascii="GHEA Grapalat" w:hAnsi="GHEA Grapalat"/>
          <w:lang w:val="hy-AM"/>
        </w:rPr>
        <w:t>համեմատությ</w:t>
      </w:r>
      <w:r w:rsidR="00A67457">
        <w:rPr>
          <w:rFonts w:ascii="GHEA Grapalat" w:hAnsi="GHEA Grapalat"/>
          <w:lang w:val="hy-AM"/>
        </w:rPr>
        <w:t>ու</w:t>
      </w:r>
      <w:r w:rsidR="00064A1A" w:rsidRPr="00064A1A">
        <w:rPr>
          <w:rFonts w:ascii="GHEA Grapalat" w:hAnsi="GHEA Grapalat"/>
          <w:lang w:val="hy-AM"/>
        </w:rPr>
        <w:t>ն</w:t>
      </w:r>
      <w:r w:rsidR="000B7EB8">
        <w:rPr>
          <w:rFonts w:ascii="GHEA Grapalat" w:hAnsi="GHEA Grapalat"/>
          <w:lang w:val="hy-AM"/>
        </w:rPr>
        <w:t>ներ</w:t>
      </w:r>
      <w:r w:rsidR="00064A1A" w:rsidRPr="00064A1A">
        <w:rPr>
          <w:rFonts w:ascii="GHEA Grapalat" w:hAnsi="GHEA Grapalat"/>
          <w:lang w:val="hy-AM"/>
        </w:rPr>
        <w:t xml:space="preserve"> </w:t>
      </w:r>
      <w:r w:rsidR="00A67457">
        <w:rPr>
          <w:rFonts w:ascii="GHEA Grapalat" w:hAnsi="GHEA Grapalat"/>
          <w:lang w:val="hy-AM"/>
        </w:rPr>
        <w:t xml:space="preserve">կատարելու </w:t>
      </w:r>
      <w:r w:rsidR="00064A1A" w:rsidRPr="00064A1A">
        <w:rPr>
          <w:rFonts w:ascii="GHEA Grapalat" w:hAnsi="GHEA Grapalat"/>
          <w:lang w:val="hy-AM"/>
        </w:rPr>
        <w:t>համար: Սա կտ</w:t>
      </w:r>
      <w:r w:rsidR="000B7EB8">
        <w:rPr>
          <w:rFonts w:ascii="GHEA Grapalat" w:hAnsi="GHEA Grapalat"/>
          <w:lang w:val="hy-AM"/>
        </w:rPr>
        <w:t>րամադրի</w:t>
      </w:r>
      <w:r w:rsidR="00064A1A" w:rsidRPr="00064A1A">
        <w:rPr>
          <w:rFonts w:ascii="GHEA Grapalat" w:hAnsi="GHEA Grapalat"/>
          <w:lang w:val="hy-AM"/>
        </w:rPr>
        <w:t xml:space="preserve"> </w:t>
      </w:r>
      <w:r w:rsidR="00F76817" w:rsidRPr="000B7EB8">
        <w:rPr>
          <w:rFonts w:ascii="GHEA Grapalat" w:hAnsi="GHEA Grapalat"/>
          <w:lang w:val="hy-AM"/>
        </w:rPr>
        <w:t xml:space="preserve">և՛ </w:t>
      </w:r>
      <w:r w:rsidR="00F76817" w:rsidRPr="00064A1A">
        <w:rPr>
          <w:rFonts w:ascii="GHEA Grapalat" w:hAnsi="GHEA Grapalat"/>
          <w:lang w:val="hy-AM"/>
        </w:rPr>
        <w:t xml:space="preserve">համաժամանակյա, </w:t>
      </w:r>
      <w:r w:rsidR="00F76817" w:rsidRPr="000B7EB8">
        <w:rPr>
          <w:rFonts w:ascii="GHEA Grapalat" w:hAnsi="GHEA Grapalat"/>
          <w:lang w:val="hy-AM"/>
        </w:rPr>
        <w:t>և՛</w:t>
      </w:r>
      <w:r w:rsidR="00F76817" w:rsidRPr="00064A1A">
        <w:rPr>
          <w:rFonts w:ascii="GHEA Grapalat" w:hAnsi="GHEA Grapalat"/>
          <w:lang w:val="hy-AM"/>
        </w:rPr>
        <w:t xml:space="preserve"> </w:t>
      </w:r>
      <w:r w:rsidR="00F76817">
        <w:rPr>
          <w:rFonts w:ascii="GHEA Grapalat" w:hAnsi="GHEA Grapalat"/>
          <w:lang w:val="hy-AM"/>
        </w:rPr>
        <w:t>տարաժամանկյա</w:t>
      </w:r>
      <w:r w:rsidR="00F76817" w:rsidRPr="00064A1A">
        <w:rPr>
          <w:rFonts w:ascii="GHEA Grapalat" w:hAnsi="GHEA Grapalat"/>
          <w:lang w:val="hy-AM"/>
        </w:rPr>
        <w:t xml:space="preserve"> </w:t>
      </w:r>
      <w:r w:rsidR="00064A1A" w:rsidRPr="00064A1A">
        <w:rPr>
          <w:rFonts w:ascii="GHEA Grapalat" w:hAnsi="GHEA Grapalat"/>
          <w:lang w:val="hy-AM"/>
        </w:rPr>
        <w:t>համադրելի տվյալներ</w:t>
      </w:r>
      <w:r w:rsidR="00F76817" w:rsidRPr="00F76817">
        <w:rPr>
          <w:rFonts w:ascii="GHEA Grapalat" w:hAnsi="GHEA Grapalat"/>
          <w:lang w:val="hy-AM"/>
        </w:rPr>
        <w:t xml:space="preserve">` </w:t>
      </w:r>
      <w:r w:rsidR="00F76817">
        <w:rPr>
          <w:rFonts w:ascii="GHEA Grapalat" w:hAnsi="GHEA Grapalat"/>
          <w:lang w:val="hy-AM"/>
        </w:rPr>
        <w:t>իրենց</w:t>
      </w:r>
      <w:r w:rsidR="00F76817" w:rsidRPr="00F76817">
        <w:rPr>
          <w:rFonts w:ascii="GHEA Grapalat" w:hAnsi="GHEA Grapalat"/>
          <w:lang w:val="hy-AM"/>
        </w:rPr>
        <w:t xml:space="preserve"> </w:t>
      </w:r>
      <w:r w:rsidR="00064A1A" w:rsidRPr="00064A1A">
        <w:rPr>
          <w:rFonts w:ascii="GHEA Grapalat" w:hAnsi="GHEA Grapalat"/>
          <w:lang w:val="hy-AM"/>
        </w:rPr>
        <w:t xml:space="preserve">ժամանակային </w:t>
      </w:r>
      <w:r w:rsidR="000B7EB8" w:rsidRPr="000B7EB8">
        <w:rPr>
          <w:rFonts w:ascii="GHEA Grapalat" w:hAnsi="GHEA Grapalat"/>
          <w:lang w:val="hy-AM"/>
        </w:rPr>
        <w:t>հաջորդականությամբ</w:t>
      </w:r>
      <w:r w:rsidR="000B7EB8">
        <w:rPr>
          <w:rFonts w:ascii="GHEA Grapalat" w:hAnsi="GHEA Grapalat"/>
          <w:lang w:val="hy-AM"/>
        </w:rPr>
        <w:t>,</w:t>
      </w:r>
      <w:r w:rsidR="000B7EB8" w:rsidRPr="000B7EB8">
        <w:rPr>
          <w:rFonts w:ascii="GHEA Grapalat" w:hAnsi="GHEA Grapalat"/>
          <w:lang w:val="hy-AM"/>
        </w:rPr>
        <w:t xml:space="preserve"> </w:t>
      </w:r>
      <w:r w:rsidR="00064A1A" w:rsidRPr="00064A1A">
        <w:rPr>
          <w:rFonts w:ascii="GHEA Grapalat" w:hAnsi="GHEA Grapalat"/>
          <w:lang w:val="hy-AM"/>
        </w:rPr>
        <w:t xml:space="preserve">ինչպես ազգային, այնպես էլ միջազգային մակարդակներում՝ նպատակ ունենալով բարձրացնել </w:t>
      </w:r>
      <w:r w:rsidR="000B7EB8">
        <w:rPr>
          <w:rFonts w:ascii="GHEA Grapalat" w:hAnsi="GHEA Grapalat"/>
          <w:lang w:val="hy-AM"/>
        </w:rPr>
        <w:t xml:space="preserve">կեղծարարության </w:t>
      </w:r>
      <w:r w:rsidR="00064A1A" w:rsidRPr="00064A1A">
        <w:rPr>
          <w:rFonts w:ascii="GHEA Grapalat" w:hAnsi="GHEA Grapalat"/>
          <w:lang w:val="hy-AM"/>
        </w:rPr>
        <w:t>երևույթի մասին իրազեկ</w:t>
      </w:r>
      <w:r w:rsidR="000B7EB8">
        <w:rPr>
          <w:rFonts w:ascii="GHEA Grapalat" w:hAnsi="GHEA Grapalat"/>
          <w:lang w:val="hy-AM"/>
        </w:rPr>
        <w:t>ված</w:t>
      </w:r>
      <w:r w:rsidR="00064A1A" w:rsidRPr="00064A1A">
        <w:rPr>
          <w:rFonts w:ascii="GHEA Grapalat" w:hAnsi="GHEA Grapalat"/>
          <w:lang w:val="hy-AM"/>
        </w:rPr>
        <w:t xml:space="preserve">ությունն ու </w:t>
      </w:r>
      <w:r w:rsidR="000B7EB8">
        <w:rPr>
          <w:rFonts w:ascii="GHEA Grapalat" w:hAnsi="GHEA Grapalat"/>
          <w:lang w:val="hy-AM"/>
        </w:rPr>
        <w:t xml:space="preserve">դրա </w:t>
      </w:r>
      <w:r w:rsidR="00064A1A" w:rsidRPr="00064A1A">
        <w:rPr>
          <w:rFonts w:ascii="GHEA Grapalat" w:hAnsi="GHEA Grapalat"/>
          <w:lang w:val="hy-AM"/>
        </w:rPr>
        <w:t>ը</w:t>
      </w:r>
      <w:r w:rsidR="000B7EB8">
        <w:rPr>
          <w:rFonts w:ascii="GHEA Grapalat" w:hAnsi="GHEA Grapalat"/>
          <w:lang w:val="hy-AM"/>
        </w:rPr>
        <w:t>նկալումը</w:t>
      </w:r>
      <w:r w:rsidR="00064A1A" w:rsidRPr="00064A1A">
        <w:rPr>
          <w:rFonts w:ascii="GHEA Grapalat" w:hAnsi="GHEA Grapalat"/>
          <w:lang w:val="hy-AM"/>
        </w:rPr>
        <w:t xml:space="preserve">, </w:t>
      </w:r>
      <w:r w:rsidR="00FA3297" w:rsidRPr="00F76817">
        <w:rPr>
          <w:rFonts w:ascii="GHEA Grapalat" w:hAnsi="GHEA Grapalat"/>
          <w:lang w:val="hy-AM"/>
        </w:rPr>
        <w:t>կանխատեսել</w:t>
      </w:r>
      <w:r w:rsidR="00064A1A" w:rsidRPr="00F76817">
        <w:rPr>
          <w:rFonts w:ascii="GHEA Grapalat" w:hAnsi="GHEA Grapalat"/>
          <w:lang w:val="hy-AM"/>
        </w:rPr>
        <w:t xml:space="preserve"> </w:t>
      </w:r>
      <w:r w:rsidR="000B7EB8" w:rsidRPr="00F76817">
        <w:rPr>
          <w:rFonts w:ascii="GHEA Grapalat" w:hAnsi="GHEA Grapalat"/>
          <w:lang w:val="hy-AM"/>
        </w:rPr>
        <w:t>զ</w:t>
      </w:r>
      <w:r w:rsidR="000B7EB8">
        <w:rPr>
          <w:rFonts w:ascii="GHEA Grapalat" w:hAnsi="GHEA Grapalat"/>
          <w:lang w:val="hy-AM"/>
        </w:rPr>
        <w:t xml:space="preserve">արգացման </w:t>
      </w:r>
      <w:r w:rsidR="00064A1A" w:rsidRPr="00064A1A">
        <w:rPr>
          <w:rFonts w:ascii="GHEA Grapalat" w:hAnsi="GHEA Grapalat"/>
          <w:lang w:val="hy-AM"/>
        </w:rPr>
        <w:t xml:space="preserve">ապագա միտումները և, հնարավոր է, կանխել և նվազագույնի հասցնել կրթական </w:t>
      </w:r>
      <w:r w:rsidR="000B7EB8">
        <w:rPr>
          <w:rFonts w:ascii="GHEA Grapalat" w:hAnsi="GHEA Grapalat"/>
          <w:lang w:val="hy-AM"/>
        </w:rPr>
        <w:t xml:space="preserve">կեղծարարությունը։ </w:t>
      </w:r>
    </w:p>
    <w:p w:rsidR="0090653B" w:rsidRDefault="0090653B" w:rsidP="00D5691F">
      <w:pPr>
        <w:tabs>
          <w:tab w:val="left" w:pos="851"/>
          <w:tab w:val="left" w:pos="1560"/>
        </w:tabs>
        <w:ind w:firstLine="567"/>
        <w:jc w:val="both"/>
        <w:rPr>
          <w:rFonts w:ascii="GHEA Grapalat" w:hAnsi="GHEA Grapalat"/>
          <w:lang w:val="hy-AM"/>
        </w:rPr>
      </w:pPr>
    </w:p>
    <w:p w:rsidR="0090653B" w:rsidRPr="006274E7" w:rsidRDefault="0090653B" w:rsidP="0090653B">
      <w:pPr>
        <w:pStyle w:val="ListParagraph"/>
        <w:numPr>
          <w:ilvl w:val="0"/>
          <w:numId w:val="12"/>
        </w:numPr>
        <w:tabs>
          <w:tab w:val="left" w:pos="993"/>
        </w:tabs>
        <w:ind w:left="851" w:hanging="284"/>
        <w:jc w:val="both"/>
        <w:rPr>
          <w:rFonts w:ascii="GHEA Grapalat" w:hAnsi="GHEA Grapalat"/>
          <w:b/>
          <w:bCs/>
          <w:lang w:val="hy-AM"/>
        </w:rPr>
      </w:pPr>
      <w:r w:rsidRPr="006274E7">
        <w:rPr>
          <w:rFonts w:ascii="GHEA Grapalat" w:hAnsi="GHEA Grapalat"/>
          <w:b/>
          <w:bCs/>
          <w:lang w:val="hy-AM"/>
        </w:rPr>
        <w:t xml:space="preserve">Մշտադիտարկում </w:t>
      </w:r>
    </w:p>
    <w:p w:rsidR="0090653B" w:rsidRDefault="0090653B" w:rsidP="00D5691F">
      <w:pPr>
        <w:tabs>
          <w:tab w:val="left" w:pos="851"/>
          <w:tab w:val="left" w:pos="1560"/>
        </w:tabs>
        <w:ind w:firstLine="567"/>
        <w:jc w:val="both"/>
        <w:rPr>
          <w:rFonts w:ascii="GHEA Grapalat" w:hAnsi="GHEA Grapalat"/>
          <w:lang w:val="hy-AM"/>
        </w:rPr>
      </w:pPr>
    </w:p>
    <w:p w:rsidR="00C77A80" w:rsidRDefault="00240EBF" w:rsidP="00D5691F">
      <w:pPr>
        <w:tabs>
          <w:tab w:val="left" w:pos="851"/>
          <w:tab w:val="left" w:pos="1560"/>
        </w:tabs>
        <w:ind w:firstLine="567"/>
        <w:jc w:val="both"/>
        <w:rPr>
          <w:rFonts w:ascii="GHEA Grapalat" w:hAnsi="GHEA Grapalat"/>
          <w:lang w:val="hy-AM"/>
        </w:rPr>
      </w:pPr>
      <w:r w:rsidRPr="00240EBF">
        <w:rPr>
          <w:rFonts w:ascii="GHEA Grapalat" w:hAnsi="GHEA Grapalat"/>
          <w:lang w:val="hy-AM"/>
        </w:rPr>
        <w:t xml:space="preserve">Կրթությունը հատկապես խոցելի է </w:t>
      </w:r>
      <w:r>
        <w:rPr>
          <w:rFonts w:ascii="GHEA Grapalat" w:hAnsi="GHEA Grapalat"/>
          <w:lang w:val="hy-AM"/>
        </w:rPr>
        <w:t>կեղծարարության</w:t>
      </w:r>
      <w:r w:rsidRPr="00240EBF">
        <w:rPr>
          <w:rFonts w:ascii="GHEA Grapalat" w:hAnsi="GHEA Grapalat"/>
          <w:lang w:val="hy-AM"/>
        </w:rPr>
        <w:t xml:space="preserve"> նկատմամբ, և կրթ</w:t>
      </w:r>
      <w:r>
        <w:rPr>
          <w:rFonts w:ascii="GHEA Grapalat" w:hAnsi="GHEA Grapalat"/>
          <w:lang w:val="hy-AM"/>
        </w:rPr>
        <w:t xml:space="preserve">ության ոլորտում </w:t>
      </w:r>
      <w:r w:rsidRPr="00240EBF">
        <w:rPr>
          <w:rFonts w:ascii="GHEA Grapalat" w:hAnsi="GHEA Grapalat"/>
          <w:lang w:val="hy-AM"/>
        </w:rPr>
        <w:t xml:space="preserve">վերահսկողության բացակայությունը </w:t>
      </w:r>
      <w:r w:rsidRPr="00255049">
        <w:rPr>
          <w:rFonts w:ascii="GHEA Grapalat" w:hAnsi="GHEA Grapalat"/>
          <w:lang w:val="hy-AM"/>
        </w:rPr>
        <w:t xml:space="preserve">կեղծարարության </w:t>
      </w:r>
      <w:r w:rsidR="005B6605" w:rsidRPr="00255049">
        <w:rPr>
          <w:rFonts w:ascii="GHEA Grapalat" w:hAnsi="GHEA Grapalat"/>
          <w:lang w:val="hy-AM"/>
        </w:rPr>
        <w:t>«</w:t>
      </w:r>
      <w:r w:rsidRPr="00255049">
        <w:rPr>
          <w:rFonts w:ascii="GHEA Grapalat" w:hAnsi="GHEA Grapalat"/>
          <w:lang w:val="hy-AM"/>
        </w:rPr>
        <w:t>հրավեր է</w:t>
      </w:r>
      <w:r w:rsidR="005B6605" w:rsidRPr="00255049">
        <w:rPr>
          <w:rFonts w:ascii="GHEA Grapalat" w:hAnsi="GHEA Grapalat"/>
          <w:lang w:val="hy-AM"/>
        </w:rPr>
        <w:t>»</w:t>
      </w:r>
      <w:r w:rsidR="00255049" w:rsidRPr="00255049">
        <w:rPr>
          <w:rFonts w:ascii="GHEA Grapalat" w:hAnsi="GHEA Grapalat"/>
          <w:lang w:val="hy-AM"/>
        </w:rPr>
        <w:t xml:space="preserve"> </w:t>
      </w:r>
      <w:r w:rsidR="00914A21" w:rsidRPr="00255049">
        <w:rPr>
          <w:rFonts w:ascii="GHEA Grapalat" w:hAnsi="GHEA Grapalat"/>
          <w:lang w:val="hy-AM"/>
        </w:rPr>
        <w:t>կեղծարարությունը</w:t>
      </w:r>
      <w:r w:rsidRPr="00255049">
        <w:rPr>
          <w:rFonts w:ascii="GHEA Grapalat" w:hAnsi="GHEA Grapalat"/>
          <w:lang w:val="hy-AM"/>
        </w:rPr>
        <w:t>: Ցանկացած պետություն, որը</w:t>
      </w:r>
      <w:r w:rsidRPr="00240EBF">
        <w:rPr>
          <w:rFonts w:ascii="GHEA Grapalat" w:hAnsi="GHEA Grapalat"/>
          <w:lang w:val="hy-AM"/>
        </w:rPr>
        <w:t xml:space="preserve"> </w:t>
      </w:r>
      <w:r w:rsidR="005B6605">
        <w:rPr>
          <w:rFonts w:ascii="GHEA Grapalat" w:hAnsi="GHEA Grapalat"/>
          <w:lang w:val="hy-AM"/>
        </w:rPr>
        <w:t>չի կարողանու</w:t>
      </w:r>
      <w:r w:rsidR="00304F7C">
        <w:rPr>
          <w:rFonts w:ascii="GHEA Grapalat" w:hAnsi="GHEA Grapalat"/>
          <w:lang w:val="hy-AM"/>
        </w:rPr>
        <w:t xml:space="preserve">մ </w:t>
      </w:r>
      <w:r w:rsidRPr="00240EBF">
        <w:rPr>
          <w:rFonts w:ascii="GHEA Grapalat" w:hAnsi="GHEA Grapalat"/>
          <w:lang w:val="hy-AM"/>
        </w:rPr>
        <w:t>վերահսկել իր կրթ</w:t>
      </w:r>
      <w:r w:rsidR="005B6605">
        <w:rPr>
          <w:rFonts w:ascii="GHEA Grapalat" w:hAnsi="GHEA Grapalat"/>
          <w:lang w:val="hy-AM"/>
        </w:rPr>
        <w:t>ության համակարգը</w:t>
      </w:r>
      <w:r w:rsidRPr="00240EBF">
        <w:rPr>
          <w:rFonts w:ascii="GHEA Grapalat" w:hAnsi="GHEA Grapalat"/>
          <w:lang w:val="hy-AM"/>
        </w:rPr>
        <w:t xml:space="preserve">, </w:t>
      </w:r>
      <w:r w:rsidR="005B6605">
        <w:rPr>
          <w:rFonts w:ascii="GHEA Grapalat" w:hAnsi="GHEA Grapalat"/>
          <w:lang w:val="hy-AM"/>
        </w:rPr>
        <w:t xml:space="preserve">ենթարկվում է </w:t>
      </w:r>
      <w:r w:rsidR="00914A21">
        <w:rPr>
          <w:rFonts w:ascii="GHEA Grapalat" w:hAnsi="GHEA Grapalat"/>
          <w:lang w:val="hy-AM"/>
        </w:rPr>
        <w:t>խարդախ</w:t>
      </w:r>
      <w:r w:rsidR="005B6605" w:rsidRPr="00240EBF">
        <w:rPr>
          <w:rFonts w:ascii="GHEA Grapalat" w:hAnsi="GHEA Grapalat"/>
          <w:lang w:val="hy-AM"/>
        </w:rPr>
        <w:t xml:space="preserve"> գործակալների համար ապաստան </w:t>
      </w:r>
      <w:r w:rsidRPr="00240EBF">
        <w:rPr>
          <w:rFonts w:ascii="GHEA Grapalat" w:hAnsi="GHEA Grapalat"/>
          <w:lang w:val="hy-AM"/>
        </w:rPr>
        <w:t>դառնալ</w:t>
      </w:r>
      <w:r w:rsidR="005B6605">
        <w:rPr>
          <w:rFonts w:ascii="GHEA Grapalat" w:hAnsi="GHEA Grapalat"/>
          <w:lang w:val="hy-AM"/>
        </w:rPr>
        <w:t xml:space="preserve">ու </w:t>
      </w:r>
      <w:r w:rsidR="005B6605" w:rsidRPr="00240EBF">
        <w:rPr>
          <w:rFonts w:ascii="GHEA Grapalat" w:hAnsi="GHEA Grapalat"/>
          <w:lang w:val="hy-AM"/>
        </w:rPr>
        <w:t>վտանգ</w:t>
      </w:r>
      <w:r w:rsidR="005B6605">
        <w:rPr>
          <w:rFonts w:ascii="GHEA Grapalat" w:hAnsi="GHEA Grapalat"/>
          <w:lang w:val="hy-AM"/>
        </w:rPr>
        <w:t>ին</w:t>
      </w:r>
      <w:r w:rsidRPr="00240EBF">
        <w:rPr>
          <w:rFonts w:ascii="GHEA Grapalat" w:hAnsi="GHEA Grapalat"/>
          <w:lang w:val="hy-AM"/>
        </w:rPr>
        <w:t xml:space="preserve">, ովքեր իրենց արտադրանքը վաճառում են տեղական և միջազգային հաճախորդներին: </w:t>
      </w:r>
      <w:r w:rsidR="005B6605" w:rsidRPr="005B6605">
        <w:rPr>
          <w:rFonts w:ascii="GHEA Grapalat" w:hAnsi="GHEA Grapalat"/>
          <w:lang w:val="hy-AM"/>
        </w:rPr>
        <w:t xml:space="preserve">Եթե այդ գործողությունները հաջողությամբ </w:t>
      </w:r>
      <w:r w:rsidR="00304F7C">
        <w:rPr>
          <w:rFonts w:ascii="GHEA Grapalat" w:hAnsi="GHEA Grapalat"/>
          <w:lang w:val="hy-AM"/>
        </w:rPr>
        <w:t xml:space="preserve">են </w:t>
      </w:r>
      <w:r w:rsidR="005B6605" w:rsidRPr="005B6605">
        <w:rPr>
          <w:rFonts w:ascii="GHEA Grapalat" w:hAnsi="GHEA Grapalat"/>
          <w:lang w:val="hy-AM"/>
        </w:rPr>
        <w:t>պսակվ</w:t>
      </w:r>
      <w:r w:rsidR="00304F7C">
        <w:rPr>
          <w:rFonts w:ascii="GHEA Grapalat" w:hAnsi="GHEA Grapalat"/>
          <w:lang w:val="hy-AM"/>
        </w:rPr>
        <w:t>ում</w:t>
      </w:r>
      <w:r w:rsidR="005B6605" w:rsidRPr="005B6605">
        <w:rPr>
          <w:rFonts w:ascii="GHEA Grapalat" w:hAnsi="GHEA Grapalat"/>
          <w:lang w:val="hy-AM"/>
        </w:rPr>
        <w:t xml:space="preserve">, ապա դրանք </w:t>
      </w:r>
      <w:r w:rsidR="00914A21">
        <w:rPr>
          <w:rFonts w:ascii="GHEA Grapalat" w:hAnsi="GHEA Grapalat"/>
          <w:lang w:val="hy-AM"/>
        </w:rPr>
        <w:t>արատավորում են</w:t>
      </w:r>
      <w:r w:rsidR="005B6605" w:rsidRPr="005B6605">
        <w:rPr>
          <w:rFonts w:ascii="GHEA Grapalat" w:hAnsi="GHEA Grapalat"/>
          <w:lang w:val="hy-AM"/>
        </w:rPr>
        <w:t xml:space="preserve"> կրթ</w:t>
      </w:r>
      <w:r w:rsidR="00304F7C">
        <w:rPr>
          <w:rFonts w:ascii="GHEA Grapalat" w:hAnsi="GHEA Grapalat"/>
          <w:lang w:val="hy-AM"/>
        </w:rPr>
        <w:t>ության ողջ</w:t>
      </w:r>
      <w:r w:rsidR="00304F7C" w:rsidRPr="005B6605">
        <w:rPr>
          <w:rFonts w:ascii="GHEA Grapalat" w:hAnsi="GHEA Grapalat"/>
          <w:lang w:val="hy-AM"/>
        </w:rPr>
        <w:t xml:space="preserve"> </w:t>
      </w:r>
      <w:r w:rsidR="005B6605" w:rsidRPr="005B6605">
        <w:rPr>
          <w:rFonts w:ascii="GHEA Grapalat" w:hAnsi="GHEA Grapalat"/>
          <w:lang w:val="hy-AM"/>
        </w:rPr>
        <w:t xml:space="preserve">համակարգի համբավը: </w:t>
      </w:r>
    </w:p>
    <w:p w:rsidR="00325095" w:rsidRDefault="00325095" w:rsidP="00D5691F">
      <w:pPr>
        <w:tabs>
          <w:tab w:val="left" w:pos="851"/>
          <w:tab w:val="left" w:pos="1560"/>
        </w:tabs>
        <w:ind w:firstLine="567"/>
        <w:jc w:val="both"/>
        <w:rPr>
          <w:rFonts w:ascii="GHEA Grapalat" w:hAnsi="GHEA Grapalat"/>
          <w:lang w:val="hy-AM"/>
        </w:rPr>
      </w:pPr>
      <w:r w:rsidRPr="00325095">
        <w:rPr>
          <w:rFonts w:ascii="GHEA Grapalat" w:hAnsi="GHEA Grapalat"/>
          <w:lang w:val="hy-AM"/>
        </w:rPr>
        <w:t>Անդամ պետությունները պետք է նշանակեն ազգային զեկուցողներ կամ ստեղծեն համարժեք մեխանիզմներ</w:t>
      </w:r>
      <w:r>
        <w:rPr>
          <w:rFonts w:ascii="GHEA Grapalat" w:hAnsi="GHEA Grapalat"/>
          <w:lang w:val="hy-AM"/>
        </w:rPr>
        <w:t>՝</w:t>
      </w:r>
      <w:r w:rsidRPr="00325095">
        <w:rPr>
          <w:rFonts w:ascii="GHEA Grapalat" w:hAnsi="GHEA Grapalat"/>
          <w:lang w:val="hy-AM"/>
        </w:rPr>
        <w:t xml:space="preserve"> կրթական </w:t>
      </w:r>
      <w:r>
        <w:rPr>
          <w:rFonts w:ascii="GHEA Grapalat" w:hAnsi="GHEA Grapalat"/>
          <w:lang w:val="hy-AM"/>
        </w:rPr>
        <w:t>կեղծարար</w:t>
      </w:r>
      <w:r w:rsidRPr="00325095">
        <w:rPr>
          <w:rFonts w:ascii="GHEA Grapalat" w:hAnsi="GHEA Grapalat"/>
          <w:lang w:val="hy-AM"/>
        </w:rPr>
        <w:t>ության մ</w:t>
      </w:r>
      <w:r>
        <w:rPr>
          <w:rFonts w:ascii="GHEA Grapalat" w:hAnsi="GHEA Grapalat"/>
          <w:lang w:val="hy-AM"/>
        </w:rPr>
        <w:t xml:space="preserve">շտադիտարկաման </w:t>
      </w:r>
      <w:r w:rsidRPr="00325095">
        <w:rPr>
          <w:rFonts w:ascii="GHEA Grapalat" w:hAnsi="GHEA Grapalat"/>
          <w:lang w:val="hy-AM"/>
        </w:rPr>
        <w:t xml:space="preserve">համար: </w:t>
      </w:r>
      <w:r>
        <w:rPr>
          <w:rFonts w:ascii="GHEA Grapalat" w:hAnsi="GHEA Grapalat"/>
          <w:lang w:val="hy-AM"/>
        </w:rPr>
        <w:t>Այդ զ</w:t>
      </w:r>
      <w:r w:rsidRPr="00325095">
        <w:rPr>
          <w:rFonts w:ascii="GHEA Grapalat" w:hAnsi="GHEA Grapalat"/>
          <w:lang w:val="hy-AM"/>
        </w:rPr>
        <w:t xml:space="preserve">եկուցողները պետք է լինեն </w:t>
      </w:r>
      <w:r w:rsidR="00C77A80" w:rsidRPr="00940A8D">
        <w:rPr>
          <w:rFonts w:ascii="GHEA Grapalat" w:hAnsi="GHEA Grapalat"/>
          <w:lang w:val="hy-AM"/>
        </w:rPr>
        <w:t>կրթական կեղծարարության ոլորտի</w:t>
      </w:r>
      <w:r w:rsidRPr="00940A8D">
        <w:rPr>
          <w:rFonts w:ascii="GHEA Grapalat" w:hAnsi="GHEA Grapalat"/>
          <w:lang w:val="hy-AM"/>
        </w:rPr>
        <w:t xml:space="preserve"> </w:t>
      </w:r>
      <w:r w:rsidRPr="00255049">
        <w:rPr>
          <w:rFonts w:ascii="GHEA Grapalat" w:hAnsi="GHEA Grapalat"/>
          <w:lang w:val="hy-AM"/>
        </w:rPr>
        <w:t>բարձրորակ փորձագետներ:</w:t>
      </w:r>
      <w:r w:rsidRPr="00325095">
        <w:rPr>
          <w:rFonts w:ascii="GHEA Grapalat" w:hAnsi="GHEA Grapalat"/>
          <w:lang w:val="hy-AM"/>
        </w:rPr>
        <w:t xml:space="preserve"> </w:t>
      </w:r>
      <w:r w:rsidR="00C77A80">
        <w:rPr>
          <w:rFonts w:ascii="GHEA Grapalat" w:hAnsi="GHEA Grapalat"/>
          <w:lang w:val="hy-AM"/>
        </w:rPr>
        <w:t>Մշտադիտարկման ն</w:t>
      </w:r>
      <w:r w:rsidRPr="00325095">
        <w:rPr>
          <w:rFonts w:ascii="GHEA Grapalat" w:hAnsi="GHEA Grapalat"/>
          <w:lang w:val="hy-AM"/>
        </w:rPr>
        <w:t xml:space="preserve">ման մեխանիզմի նպատակն է </w:t>
      </w:r>
      <w:r w:rsidR="00C77A80" w:rsidRPr="00325095">
        <w:rPr>
          <w:rFonts w:ascii="GHEA Grapalat" w:hAnsi="GHEA Grapalat"/>
          <w:lang w:val="hy-AM"/>
        </w:rPr>
        <w:t xml:space="preserve">կրթական </w:t>
      </w:r>
      <w:r w:rsidR="00C77A80">
        <w:rPr>
          <w:rFonts w:ascii="GHEA Grapalat" w:hAnsi="GHEA Grapalat"/>
          <w:lang w:val="hy-AM"/>
        </w:rPr>
        <w:t>կեղծարար</w:t>
      </w:r>
      <w:r w:rsidR="00C77A80" w:rsidRPr="00325095">
        <w:rPr>
          <w:rFonts w:ascii="GHEA Grapalat" w:hAnsi="GHEA Grapalat"/>
          <w:lang w:val="hy-AM"/>
        </w:rPr>
        <w:t xml:space="preserve">ության </w:t>
      </w:r>
      <w:r w:rsidR="00940A8D">
        <w:rPr>
          <w:rFonts w:ascii="GHEA Grapalat" w:hAnsi="GHEA Grapalat"/>
          <w:lang w:val="hy-AM"/>
        </w:rPr>
        <w:t xml:space="preserve">մասին </w:t>
      </w:r>
      <w:r w:rsidR="00C77A80" w:rsidRPr="00325095">
        <w:rPr>
          <w:rFonts w:ascii="GHEA Grapalat" w:hAnsi="GHEA Grapalat"/>
          <w:lang w:val="hy-AM"/>
        </w:rPr>
        <w:t xml:space="preserve">տվյալներ </w:t>
      </w:r>
      <w:r w:rsidRPr="00325095">
        <w:rPr>
          <w:rFonts w:ascii="GHEA Grapalat" w:hAnsi="GHEA Grapalat"/>
          <w:lang w:val="hy-AM"/>
        </w:rPr>
        <w:t>հավաք</w:t>
      </w:r>
      <w:r w:rsidR="00C77A80">
        <w:rPr>
          <w:rFonts w:ascii="GHEA Grapalat" w:hAnsi="GHEA Grapalat"/>
          <w:lang w:val="hy-AM"/>
        </w:rPr>
        <w:t>ագրելը</w:t>
      </w:r>
      <w:r w:rsidRPr="00325095">
        <w:rPr>
          <w:rFonts w:ascii="GHEA Grapalat" w:hAnsi="GHEA Grapalat"/>
          <w:lang w:val="hy-AM"/>
        </w:rPr>
        <w:t xml:space="preserve"> և Խորհրդարանին </w:t>
      </w:r>
      <w:r w:rsidR="00C77A80">
        <w:rPr>
          <w:rFonts w:ascii="GHEA Grapalat" w:hAnsi="GHEA Grapalat"/>
          <w:lang w:val="hy-AM"/>
        </w:rPr>
        <w:t>ու</w:t>
      </w:r>
      <w:r w:rsidRPr="00325095">
        <w:rPr>
          <w:rFonts w:ascii="GHEA Grapalat" w:hAnsi="GHEA Grapalat"/>
          <w:lang w:val="hy-AM"/>
        </w:rPr>
        <w:t xml:space="preserve"> Եվրոպայի խորհրդին </w:t>
      </w:r>
      <w:r w:rsidR="0020516A">
        <w:rPr>
          <w:rFonts w:ascii="GHEA Grapalat" w:hAnsi="GHEA Grapalat"/>
          <w:lang w:val="hy-AM"/>
        </w:rPr>
        <w:t xml:space="preserve">կատարված </w:t>
      </w:r>
      <w:r w:rsidR="00940A8D">
        <w:rPr>
          <w:rFonts w:ascii="GHEA Grapalat" w:hAnsi="GHEA Grapalat"/>
          <w:lang w:val="hy-AM"/>
        </w:rPr>
        <w:t xml:space="preserve">եզրահանգումների </w:t>
      </w:r>
      <w:r w:rsidR="00C77A80" w:rsidRPr="00325095">
        <w:rPr>
          <w:rFonts w:ascii="GHEA Grapalat" w:hAnsi="GHEA Grapalat"/>
          <w:lang w:val="hy-AM"/>
        </w:rPr>
        <w:t>և առաջարկությունների վերաբերյալ տարեկան հաշվետվությ</w:t>
      </w:r>
      <w:r w:rsidR="00C77A80">
        <w:rPr>
          <w:rFonts w:ascii="GHEA Grapalat" w:hAnsi="GHEA Grapalat"/>
          <w:lang w:val="hy-AM"/>
        </w:rPr>
        <w:t>ու</w:t>
      </w:r>
      <w:r w:rsidR="00C77A80" w:rsidRPr="00325095">
        <w:rPr>
          <w:rFonts w:ascii="GHEA Grapalat" w:hAnsi="GHEA Grapalat"/>
          <w:lang w:val="hy-AM"/>
        </w:rPr>
        <w:t>ն ներկայաց</w:t>
      </w:r>
      <w:r w:rsidR="005E5AA7">
        <w:rPr>
          <w:rFonts w:ascii="GHEA Grapalat" w:hAnsi="GHEA Grapalat"/>
          <w:lang w:val="hy-AM"/>
        </w:rPr>
        <w:t>ն</w:t>
      </w:r>
      <w:r w:rsidR="00C77A80" w:rsidRPr="00325095">
        <w:rPr>
          <w:rFonts w:ascii="GHEA Grapalat" w:hAnsi="GHEA Grapalat"/>
          <w:lang w:val="hy-AM"/>
        </w:rPr>
        <w:t>ել</w:t>
      </w:r>
      <w:r w:rsidR="00C77A80">
        <w:rPr>
          <w:rFonts w:ascii="GHEA Grapalat" w:hAnsi="GHEA Grapalat"/>
          <w:lang w:val="hy-AM"/>
        </w:rPr>
        <w:t>ը</w:t>
      </w:r>
      <w:r w:rsidRPr="00325095">
        <w:rPr>
          <w:rFonts w:ascii="GHEA Grapalat" w:hAnsi="GHEA Grapalat"/>
          <w:lang w:val="hy-AM"/>
        </w:rPr>
        <w:t>:</w:t>
      </w:r>
    </w:p>
    <w:p w:rsidR="00325095" w:rsidRDefault="005E5AA7" w:rsidP="00D5691F">
      <w:pPr>
        <w:tabs>
          <w:tab w:val="left" w:pos="851"/>
          <w:tab w:val="left" w:pos="1560"/>
        </w:tabs>
        <w:ind w:firstLine="567"/>
        <w:jc w:val="both"/>
        <w:rPr>
          <w:rFonts w:ascii="GHEA Grapalat" w:hAnsi="GHEA Grapalat"/>
          <w:lang w:val="hy-AM"/>
        </w:rPr>
      </w:pPr>
      <w:r w:rsidRPr="005E5AA7">
        <w:rPr>
          <w:rFonts w:ascii="GHEA Grapalat" w:hAnsi="GHEA Grapalat"/>
          <w:lang w:val="hy-AM"/>
        </w:rPr>
        <w:t>Նմանատիպ տվյալները հնարավորություն կ</w:t>
      </w:r>
      <w:r>
        <w:rPr>
          <w:rFonts w:ascii="GHEA Grapalat" w:hAnsi="GHEA Grapalat"/>
          <w:lang w:val="hy-AM"/>
        </w:rPr>
        <w:t>ընձեռեն</w:t>
      </w:r>
      <w:r w:rsidRPr="005E5AA7">
        <w:rPr>
          <w:rFonts w:ascii="GHEA Grapalat" w:hAnsi="GHEA Grapalat"/>
          <w:lang w:val="hy-AM"/>
        </w:rPr>
        <w:t xml:space="preserve"> Եվրոպայի խորհրդին հստակ պատկերացում կազմել</w:t>
      </w:r>
      <w:r>
        <w:rPr>
          <w:rFonts w:ascii="GHEA Grapalat" w:hAnsi="GHEA Grapalat"/>
          <w:lang w:val="hy-AM"/>
        </w:rPr>
        <w:t>ու</w:t>
      </w:r>
      <w:r w:rsidRPr="005E5AA7">
        <w:rPr>
          <w:rFonts w:ascii="GHEA Grapalat" w:hAnsi="GHEA Grapalat"/>
          <w:lang w:val="hy-AM"/>
        </w:rPr>
        <w:t xml:space="preserve"> առանձին անդամ պետություններում և ամբողջ Եվրոպայում կրթական </w:t>
      </w:r>
      <w:r>
        <w:rPr>
          <w:rFonts w:ascii="GHEA Grapalat" w:hAnsi="GHEA Grapalat"/>
          <w:lang w:val="hy-AM"/>
        </w:rPr>
        <w:t>կեղծարար</w:t>
      </w:r>
      <w:r w:rsidRPr="00325095">
        <w:rPr>
          <w:rFonts w:ascii="GHEA Grapalat" w:hAnsi="GHEA Grapalat"/>
          <w:lang w:val="hy-AM"/>
        </w:rPr>
        <w:t>ության</w:t>
      </w:r>
      <w:r w:rsidRPr="005E5AA7">
        <w:rPr>
          <w:rFonts w:ascii="GHEA Grapalat" w:hAnsi="GHEA Grapalat"/>
          <w:lang w:val="hy-AM"/>
        </w:rPr>
        <w:t xml:space="preserve"> տարած</w:t>
      </w:r>
      <w:r w:rsidR="0020516A">
        <w:rPr>
          <w:rFonts w:ascii="GHEA Grapalat" w:hAnsi="GHEA Grapalat"/>
          <w:lang w:val="hy-AM"/>
        </w:rPr>
        <w:t>վածությ</w:t>
      </w:r>
      <w:r w:rsidRPr="005E5AA7">
        <w:rPr>
          <w:rFonts w:ascii="GHEA Grapalat" w:hAnsi="GHEA Grapalat"/>
          <w:lang w:val="hy-AM"/>
        </w:rPr>
        <w:t xml:space="preserve">ան մասին: Սա հետագայում թույլ կտա Եվրոպայի խորհրդին ներկայացնել համարժեք օրենսդրական առաջարկություններ անդամ պետություններին՝ կրթական </w:t>
      </w:r>
      <w:r>
        <w:rPr>
          <w:rFonts w:ascii="GHEA Grapalat" w:hAnsi="GHEA Grapalat"/>
          <w:lang w:val="hy-AM"/>
        </w:rPr>
        <w:t>կեղծարար</w:t>
      </w:r>
      <w:r w:rsidRPr="00325095">
        <w:rPr>
          <w:rFonts w:ascii="GHEA Grapalat" w:hAnsi="GHEA Grapalat"/>
          <w:lang w:val="hy-AM"/>
        </w:rPr>
        <w:t>ության</w:t>
      </w:r>
      <w:r w:rsidRPr="005E5AA7">
        <w:rPr>
          <w:rFonts w:ascii="GHEA Grapalat" w:hAnsi="GHEA Grapalat"/>
          <w:lang w:val="hy-AM"/>
        </w:rPr>
        <w:t xml:space="preserve"> դեմ առավել արդյունավետ պայքարել</w:t>
      </w:r>
      <w:r>
        <w:rPr>
          <w:rFonts w:ascii="GHEA Grapalat" w:hAnsi="GHEA Grapalat"/>
          <w:lang w:val="hy-AM"/>
        </w:rPr>
        <w:t>ու</w:t>
      </w:r>
      <w:r w:rsidRPr="005E5AA7">
        <w:rPr>
          <w:rFonts w:ascii="GHEA Grapalat" w:hAnsi="GHEA Grapalat"/>
          <w:lang w:val="hy-AM"/>
        </w:rPr>
        <w:t xml:space="preserve"> նպատակ</w:t>
      </w:r>
      <w:r>
        <w:rPr>
          <w:rFonts w:ascii="GHEA Grapalat" w:hAnsi="GHEA Grapalat"/>
          <w:lang w:val="hy-AM"/>
        </w:rPr>
        <w:t>ով</w:t>
      </w:r>
      <w:r w:rsidRPr="005E5AA7">
        <w:rPr>
          <w:rFonts w:ascii="GHEA Grapalat" w:hAnsi="GHEA Grapalat"/>
          <w:lang w:val="hy-AM"/>
        </w:rPr>
        <w:t>:</w:t>
      </w:r>
    </w:p>
    <w:p w:rsidR="005E5AA7" w:rsidRDefault="00002BEA" w:rsidP="00D5691F">
      <w:pPr>
        <w:tabs>
          <w:tab w:val="left" w:pos="851"/>
          <w:tab w:val="left" w:pos="1560"/>
        </w:tabs>
        <w:ind w:firstLine="567"/>
        <w:jc w:val="both"/>
        <w:rPr>
          <w:rFonts w:ascii="GHEA Grapalat" w:hAnsi="GHEA Grapalat"/>
          <w:lang w:val="hy-AM"/>
        </w:rPr>
      </w:pPr>
      <w:r>
        <w:rPr>
          <w:rFonts w:ascii="GHEA Grapalat" w:hAnsi="GHEA Grapalat"/>
          <w:lang w:val="hy-AM"/>
        </w:rPr>
        <w:t>ԷՆԻԿ</w:t>
      </w:r>
      <w:r w:rsidRPr="00002BEA">
        <w:rPr>
          <w:rFonts w:ascii="GHEA Grapalat" w:hAnsi="GHEA Grapalat"/>
          <w:lang w:val="hy-AM"/>
        </w:rPr>
        <w:t xml:space="preserve"> ցանցը ստեղծվել է 1994 թվականին՝ Եվրոպայի խորհրդի Նախարարների կոմիտեի և Եվրոպայի </w:t>
      </w:r>
      <w:r>
        <w:rPr>
          <w:rFonts w:ascii="GHEA Grapalat" w:hAnsi="GHEA Grapalat"/>
          <w:lang w:val="hy-AM"/>
        </w:rPr>
        <w:t xml:space="preserve">համար </w:t>
      </w:r>
      <w:r w:rsidRPr="00002BEA">
        <w:rPr>
          <w:rFonts w:ascii="GHEA Grapalat" w:hAnsi="GHEA Grapalat"/>
          <w:lang w:val="hy-AM"/>
        </w:rPr>
        <w:t>ՅՈՒՆԵՍԿՕ-ի տարածաշրջանային կոմիտեի որոշմամբ՝ ակադեմիական ճանաչման և շարժու</w:t>
      </w:r>
      <w:r>
        <w:rPr>
          <w:rFonts w:ascii="GHEA Grapalat" w:hAnsi="GHEA Grapalat"/>
          <w:lang w:val="hy-AM"/>
        </w:rPr>
        <w:t>ն</w:t>
      </w:r>
      <w:r w:rsidRPr="00002BEA">
        <w:rPr>
          <w:rFonts w:ascii="GHEA Grapalat" w:hAnsi="GHEA Grapalat"/>
          <w:lang w:val="hy-AM"/>
        </w:rPr>
        <w:t>ության հետ կապված գործ</w:t>
      </w:r>
      <w:r>
        <w:rPr>
          <w:rFonts w:ascii="GHEA Grapalat" w:hAnsi="GHEA Grapalat"/>
          <w:lang w:val="hy-AM"/>
        </w:rPr>
        <w:t>ունեությ</w:t>
      </w:r>
      <w:r w:rsidR="009419A8">
        <w:rPr>
          <w:rFonts w:ascii="GHEA Grapalat" w:hAnsi="GHEA Grapalat"/>
          <w:lang w:val="hy-AM"/>
        </w:rPr>
        <w:t>ա</w:t>
      </w:r>
      <w:r>
        <w:rPr>
          <w:rFonts w:ascii="GHEA Grapalat" w:hAnsi="GHEA Grapalat"/>
          <w:lang w:val="hy-AM"/>
        </w:rPr>
        <w:t>ն ծավալման,</w:t>
      </w:r>
      <w:r w:rsidRPr="00002BEA">
        <w:rPr>
          <w:rFonts w:ascii="GHEA Grapalat" w:hAnsi="GHEA Grapalat"/>
          <w:lang w:val="hy-AM"/>
        </w:rPr>
        <w:t xml:space="preserve"> ներառյալ</w:t>
      </w:r>
      <w:r>
        <w:rPr>
          <w:rFonts w:ascii="GHEA Grapalat" w:hAnsi="GHEA Grapalat"/>
          <w:lang w:val="hy-AM"/>
        </w:rPr>
        <w:t>՝</w:t>
      </w:r>
      <w:r w:rsidRPr="00002BEA">
        <w:rPr>
          <w:rFonts w:ascii="GHEA Grapalat" w:hAnsi="GHEA Grapalat"/>
          <w:lang w:val="hy-AM"/>
        </w:rPr>
        <w:t xml:space="preserve"> տեղեկատվության հավաքագր</w:t>
      </w:r>
      <w:r>
        <w:rPr>
          <w:rFonts w:ascii="GHEA Grapalat" w:hAnsi="GHEA Grapalat"/>
          <w:lang w:val="hy-AM"/>
        </w:rPr>
        <w:t>ման, նպատակով</w:t>
      </w:r>
      <w:r w:rsidRPr="00002BEA">
        <w:rPr>
          <w:rFonts w:ascii="GHEA Grapalat" w:hAnsi="GHEA Grapalat"/>
          <w:lang w:val="hy-AM"/>
        </w:rPr>
        <w:t xml:space="preserve">: </w:t>
      </w:r>
      <w:r>
        <w:rPr>
          <w:rFonts w:ascii="GHEA Grapalat" w:hAnsi="GHEA Grapalat"/>
          <w:lang w:val="hy-AM"/>
        </w:rPr>
        <w:t>ԷՆԻԿ</w:t>
      </w:r>
      <w:r w:rsidRPr="00002BEA">
        <w:rPr>
          <w:rFonts w:ascii="GHEA Grapalat" w:hAnsi="GHEA Grapalat"/>
          <w:lang w:val="hy-AM"/>
        </w:rPr>
        <w:t xml:space="preserve"> ցանցի գրասենյակների մանդատը և եզակի դեր</w:t>
      </w:r>
      <w:r>
        <w:rPr>
          <w:rFonts w:ascii="GHEA Grapalat" w:hAnsi="GHEA Grapalat"/>
          <w:lang w:val="hy-AM"/>
        </w:rPr>
        <w:t>ն</w:t>
      </w:r>
      <w:r w:rsidRPr="00002BEA">
        <w:rPr>
          <w:rFonts w:ascii="GHEA Grapalat" w:hAnsi="GHEA Grapalat"/>
          <w:lang w:val="hy-AM"/>
        </w:rPr>
        <w:t xml:space="preserve"> </w:t>
      </w:r>
      <w:r w:rsidR="009419A8">
        <w:rPr>
          <w:rFonts w:ascii="GHEA Grapalat" w:hAnsi="GHEA Grapalat"/>
          <w:lang w:val="hy-AM"/>
        </w:rPr>
        <w:t>ա</w:t>
      </w:r>
      <w:r w:rsidRPr="00002BEA">
        <w:rPr>
          <w:rFonts w:ascii="GHEA Grapalat" w:hAnsi="GHEA Grapalat"/>
          <w:lang w:val="hy-AM"/>
        </w:rPr>
        <w:t>նդամ պետություններում</w:t>
      </w:r>
      <w:r>
        <w:rPr>
          <w:rFonts w:ascii="GHEA Grapalat" w:hAnsi="GHEA Grapalat"/>
          <w:lang w:val="hy-AM"/>
        </w:rPr>
        <w:t xml:space="preserve"> դարձնում է նրանց </w:t>
      </w:r>
      <w:r w:rsidR="001957AE">
        <w:rPr>
          <w:rFonts w:ascii="GHEA Grapalat" w:hAnsi="GHEA Grapalat"/>
          <w:lang w:val="hy-AM"/>
        </w:rPr>
        <w:t>բավականին</w:t>
      </w:r>
      <w:r w:rsidR="001957AE" w:rsidRPr="001957AE">
        <w:rPr>
          <w:rFonts w:ascii="GHEA Grapalat" w:hAnsi="GHEA Grapalat"/>
          <w:lang w:val="hy-AM"/>
        </w:rPr>
        <w:t xml:space="preserve"> </w:t>
      </w:r>
      <w:r>
        <w:rPr>
          <w:rFonts w:ascii="GHEA Grapalat" w:hAnsi="GHEA Grapalat"/>
          <w:lang w:val="hy-AM"/>
        </w:rPr>
        <w:t>լա</w:t>
      </w:r>
      <w:r w:rsidR="009419A8">
        <w:rPr>
          <w:rFonts w:ascii="GHEA Grapalat" w:hAnsi="GHEA Grapalat"/>
          <w:lang w:val="hy-AM"/>
        </w:rPr>
        <w:t>վ դիրքավորված՝ կեղծ</w:t>
      </w:r>
      <w:r w:rsidRPr="00002BEA">
        <w:rPr>
          <w:rFonts w:ascii="GHEA Grapalat" w:hAnsi="GHEA Grapalat"/>
          <w:lang w:val="hy-AM"/>
        </w:rPr>
        <w:t xml:space="preserve"> կրթական ծառայություններ մատուցողների վերաբերյալ տվյալների հավաքագրման գործում</w:t>
      </w:r>
      <w:r w:rsidR="009419A8" w:rsidRPr="009419A8">
        <w:rPr>
          <w:rFonts w:ascii="GHEA Grapalat" w:hAnsi="GHEA Grapalat"/>
          <w:lang w:val="hy-AM"/>
        </w:rPr>
        <w:t xml:space="preserve"> </w:t>
      </w:r>
      <w:r w:rsidR="009419A8" w:rsidRPr="00002BEA">
        <w:rPr>
          <w:rFonts w:ascii="GHEA Grapalat" w:hAnsi="GHEA Grapalat"/>
          <w:lang w:val="hy-AM"/>
        </w:rPr>
        <w:t>առանցքային դեր խաղալ</w:t>
      </w:r>
      <w:r w:rsidR="009419A8">
        <w:rPr>
          <w:rFonts w:ascii="GHEA Grapalat" w:hAnsi="GHEA Grapalat"/>
          <w:lang w:val="hy-AM"/>
        </w:rPr>
        <w:t>ու համար</w:t>
      </w:r>
      <w:r w:rsidR="0020516A">
        <w:rPr>
          <w:rFonts w:ascii="GHEA Grapalat" w:hAnsi="GHEA Grapalat"/>
          <w:lang w:val="hy-AM"/>
        </w:rPr>
        <w:t>։</w:t>
      </w:r>
      <w:r w:rsidR="009419A8">
        <w:rPr>
          <w:rStyle w:val="FootnoteReference"/>
          <w:rFonts w:ascii="GHEA Grapalat" w:hAnsi="GHEA Grapalat"/>
          <w:lang w:val="hy-AM"/>
        </w:rPr>
        <w:footnoteReference w:id="61"/>
      </w:r>
      <w:r w:rsidR="009419A8" w:rsidRPr="00002BEA">
        <w:rPr>
          <w:rFonts w:ascii="GHEA Grapalat" w:hAnsi="GHEA Grapalat"/>
          <w:lang w:val="hy-AM"/>
        </w:rPr>
        <w:t xml:space="preserve"> </w:t>
      </w:r>
      <w:r w:rsidRPr="00002BEA">
        <w:rPr>
          <w:rFonts w:ascii="GHEA Grapalat" w:hAnsi="GHEA Grapalat"/>
          <w:lang w:val="hy-AM"/>
        </w:rPr>
        <w:t xml:space="preserve">Չնայած դրան, </w:t>
      </w:r>
      <w:r w:rsidR="001957AE">
        <w:rPr>
          <w:rFonts w:ascii="GHEA Grapalat" w:hAnsi="GHEA Grapalat"/>
          <w:lang w:val="hy-AM"/>
        </w:rPr>
        <w:t xml:space="preserve">մշտադիտարկման </w:t>
      </w:r>
      <w:r w:rsidRPr="00002BEA">
        <w:rPr>
          <w:rFonts w:ascii="GHEA Grapalat" w:hAnsi="GHEA Grapalat"/>
          <w:lang w:val="hy-AM"/>
        </w:rPr>
        <w:t xml:space="preserve">այս մեխանիզմը </w:t>
      </w:r>
      <w:r w:rsidR="001957AE">
        <w:rPr>
          <w:rFonts w:ascii="GHEA Grapalat" w:hAnsi="GHEA Grapalat"/>
          <w:lang w:val="hy-AM"/>
        </w:rPr>
        <w:t xml:space="preserve">տարբեր </w:t>
      </w:r>
      <w:r w:rsidR="001957AE" w:rsidRPr="00002BEA">
        <w:rPr>
          <w:rFonts w:ascii="GHEA Grapalat" w:hAnsi="GHEA Grapalat"/>
          <w:lang w:val="hy-AM"/>
        </w:rPr>
        <w:t>անդամ պետություններ</w:t>
      </w:r>
      <w:r w:rsidR="001957AE">
        <w:rPr>
          <w:rFonts w:ascii="GHEA Grapalat" w:hAnsi="GHEA Grapalat"/>
          <w:lang w:val="hy-AM"/>
        </w:rPr>
        <w:t>ում</w:t>
      </w:r>
      <w:r w:rsidR="001957AE" w:rsidRPr="00002BEA">
        <w:rPr>
          <w:rFonts w:ascii="GHEA Grapalat" w:hAnsi="GHEA Grapalat"/>
          <w:lang w:val="hy-AM"/>
        </w:rPr>
        <w:t xml:space="preserve"> </w:t>
      </w:r>
      <w:r w:rsidRPr="00002BEA">
        <w:rPr>
          <w:rFonts w:ascii="GHEA Grapalat" w:hAnsi="GHEA Grapalat"/>
          <w:lang w:val="hy-AM"/>
        </w:rPr>
        <w:t xml:space="preserve">կարող է տարբեր լինել՝ պայմանավորված </w:t>
      </w:r>
      <w:r w:rsidR="001957AE">
        <w:rPr>
          <w:rFonts w:ascii="GHEA Grapalat" w:hAnsi="GHEA Grapalat"/>
          <w:lang w:val="hy-AM"/>
        </w:rPr>
        <w:t xml:space="preserve">նրանց </w:t>
      </w:r>
      <w:r w:rsidRPr="00002BEA">
        <w:rPr>
          <w:rFonts w:ascii="GHEA Grapalat" w:hAnsi="GHEA Grapalat"/>
          <w:lang w:val="hy-AM"/>
        </w:rPr>
        <w:t>իրավական և կառավարման համակարգեր</w:t>
      </w:r>
      <w:r w:rsidR="001957AE">
        <w:rPr>
          <w:rFonts w:ascii="GHEA Grapalat" w:hAnsi="GHEA Grapalat"/>
          <w:lang w:val="hy-AM"/>
        </w:rPr>
        <w:t>ով</w:t>
      </w:r>
      <w:r w:rsidRPr="00002BEA">
        <w:rPr>
          <w:rFonts w:ascii="GHEA Grapalat" w:hAnsi="GHEA Grapalat"/>
          <w:lang w:val="hy-AM"/>
        </w:rPr>
        <w:t xml:space="preserve"> </w:t>
      </w:r>
      <w:r w:rsidRPr="0020516A">
        <w:rPr>
          <w:rFonts w:ascii="GHEA Grapalat" w:hAnsi="GHEA Grapalat"/>
          <w:lang w:val="hy-AM"/>
        </w:rPr>
        <w:t xml:space="preserve">(օրինակ՝ </w:t>
      </w:r>
      <w:r w:rsidR="0020516A" w:rsidRPr="0020516A">
        <w:rPr>
          <w:rFonts w:ascii="GHEA Grapalat" w:hAnsi="GHEA Grapalat"/>
          <w:lang w:val="hy-AM"/>
        </w:rPr>
        <w:t xml:space="preserve">պայմանավորված </w:t>
      </w:r>
      <w:r w:rsidRPr="0020516A">
        <w:rPr>
          <w:rFonts w:ascii="GHEA Grapalat" w:hAnsi="GHEA Grapalat"/>
          <w:lang w:val="hy-AM"/>
        </w:rPr>
        <w:t>ֆեդերալիզմով</w:t>
      </w:r>
      <w:r w:rsidR="0020516A" w:rsidRPr="0020516A">
        <w:rPr>
          <w:rFonts w:ascii="GHEA Grapalat" w:hAnsi="GHEA Grapalat"/>
          <w:lang w:val="hy-AM"/>
        </w:rPr>
        <w:t>՝</w:t>
      </w:r>
      <w:r w:rsidR="0020516A" w:rsidRPr="0020516A">
        <w:rPr>
          <w:rFonts w:ascii="Sylfaen" w:hAnsi="Sylfaen" w:cs="Sylfaen"/>
          <w:color w:val="4D5156"/>
          <w:sz w:val="21"/>
          <w:szCs w:val="21"/>
          <w:shd w:val="clear" w:color="auto" w:fill="FFFFFF"/>
          <w:lang w:val="hy-AM"/>
        </w:rPr>
        <w:t xml:space="preserve"> </w:t>
      </w:r>
      <w:r w:rsidR="001957AE" w:rsidRPr="0020516A">
        <w:rPr>
          <w:rFonts w:ascii="GHEA Grapalat" w:hAnsi="GHEA Grapalat"/>
          <w:lang w:val="hy-AM"/>
        </w:rPr>
        <w:t>պետական կառուցվածքի դաշնային</w:t>
      </w:r>
      <w:r w:rsidR="0020516A" w:rsidRPr="0020516A">
        <w:rPr>
          <w:rFonts w:ascii="GHEA Grapalat" w:hAnsi="GHEA Grapalat"/>
          <w:lang w:val="hy-AM"/>
        </w:rPr>
        <w:t xml:space="preserve"> </w:t>
      </w:r>
      <w:r w:rsidR="001957AE" w:rsidRPr="0020516A">
        <w:rPr>
          <w:rFonts w:ascii="GHEA Grapalat" w:hAnsi="GHEA Grapalat"/>
          <w:lang w:val="hy-AM"/>
        </w:rPr>
        <w:t>համակարգով</w:t>
      </w:r>
      <w:r w:rsidRPr="0020516A">
        <w:rPr>
          <w:rFonts w:ascii="GHEA Grapalat" w:hAnsi="GHEA Grapalat"/>
          <w:lang w:val="hy-AM"/>
        </w:rPr>
        <w:t>):</w:t>
      </w:r>
    </w:p>
    <w:p w:rsidR="00002BEA" w:rsidRDefault="00002BEA" w:rsidP="00D5691F">
      <w:pPr>
        <w:tabs>
          <w:tab w:val="left" w:pos="851"/>
          <w:tab w:val="left" w:pos="1560"/>
        </w:tabs>
        <w:ind w:firstLine="567"/>
        <w:jc w:val="both"/>
        <w:rPr>
          <w:rFonts w:ascii="GHEA Grapalat" w:hAnsi="GHEA Grapalat"/>
          <w:lang w:val="hy-AM"/>
        </w:rPr>
      </w:pPr>
    </w:p>
    <w:p w:rsidR="006D73BF" w:rsidRPr="006274E7" w:rsidRDefault="006D73BF" w:rsidP="006D73BF">
      <w:pPr>
        <w:pStyle w:val="ListParagraph"/>
        <w:numPr>
          <w:ilvl w:val="0"/>
          <w:numId w:val="12"/>
        </w:numPr>
        <w:tabs>
          <w:tab w:val="left" w:pos="993"/>
        </w:tabs>
        <w:ind w:left="851" w:hanging="284"/>
        <w:jc w:val="both"/>
        <w:rPr>
          <w:rFonts w:ascii="GHEA Grapalat" w:hAnsi="GHEA Grapalat"/>
          <w:b/>
          <w:bCs/>
          <w:lang w:val="hy-AM"/>
        </w:rPr>
      </w:pPr>
      <w:r w:rsidRPr="006274E7">
        <w:rPr>
          <w:rFonts w:ascii="GHEA Grapalat" w:hAnsi="GHEA Grapalat"/>
          <w:b/>
          <w:bCs/>
          <w:lang w:val="hy-AM"/>
        </w:rPr>
        <w:t>Գնահատում և վերանայում</w:t>
      </w:r>
    </w:p>
    <w:p w:rsidR="006D73BF" w:rsidRDefault="006D73BF" w:rsidP="00D5691F">
      <w:pPr>
        <w:tabs>
          <w:tab w:val="left" w:pos="851"/>
          <w:tab w:val="left" w:pos="1560"/>
        </w:tabs>
        <w:ind w:firstLine="567"/>
        <w:jc w:val="both"/>
        <w:rPr>
          <w:rFonts w:ascii="GHEA Grapalat" w:hAnsi="GHEA Grapalat"/>
        </w:rPr>
      </w:pPr>
    </w:p>
    <w:p w:rsidR="006D73BF" w:rsidRDefault="006D73BF" w:rsidP="00D5691F">
      <w:pPr>
        <w:tabs>
          <w:tab w:val="left" w:pos="851"/>
          <w:tab w:val="left" w:pos="1560"/>
        </w:tabs>
        <w:ind w:firstLine="567"/>
        <w:jc w:val="both"/>
        <w:rPr>
          <w:rFonts w:ascii="GHEA Grapalat" w:hAnsi="GHEA Grapalat"/>
          <w:lang w:val="hy-AM"/>
        </w:rPr>
      </w:pPr>
      <w:r>
        <w:rPr>
          <w:rFonts w:ascii="GHEA Grapalat" w:hAnsi="GHEA Grapalat"/>
          <w:lang w:val="hy-AM"/>
        </w:rPr>
        <w:t>Կեղծարարու</w:t>
      </w:r>
      <w:r w:rsidRPr="006D73BF">
        <w:rPr>
          <w:rFonts w:ascii="GHEA Grapalat" w:hAnsi="GHEA Grapalat"/>
          <w:lang w:val="hy-AM"/>
        </w:rPr>
        <w:t xml:space="preserve">թյունը </w:t>
      </w:r>
      <w:r>
        <w:rPr>
          <w:rFonts w:ascii="GHEA Grapalat" w:hAnsi="GHEA Grapalat"/>
          <w:lang w:val="hy-AM"/>
        </w:rPr>
        <w:t>կ</w:t>
      </w:r>
      <w:r w:rsidRPr="006D73BF">
        <w:rPr>
          <w:rFonts w:ascii="GHEA Grapalat" w:hAnsi="GHEA Grapalat"/>
          <w:lang w:val="hy-AM"/>
        </w:rPr>
        <w:t>րթության մեջ նոր եր</w:t>
      </w:r>
      <w:r>
        <w:rPr>
          <w:rFonts w:ascii="GHEA Grapalat" w:hAnsi="GHEA Grapalat"/>
          <w:lang w:val="hy-AM"/>
        </w:rPr>
        <w:t>և</w:t>
      </w:r>
      <w:r w:rsidRPr="006D73BF">
        <w:rPr>
          <w:rFonts w:ascii="GHEA Grapalat" w:hAnsi="GHEA Grapalat"/>
          <w:lang w:val="hy-AM"/>
        </w:rPr>
        <w:t>ույթ չէ</w:t>
      </w:r>
      <w:r>
        <w:rPr>
          <w:rFonts w:ascii="GHEA Grapalat" w:hAnsi="GHEA Grapalat"/>
          <w:lang w:val="hy-AM"/>
        </w:rPr>
        <w:t>։</w:t>
      </w:r>
      <w:r w:rsidRPr="006D73BF">
        <w:rPr>
          <w:rFonts w:ascii="GHEA Grapalat" w:hAnsi="GHEA Grapalat"/>
          <w:lang w:val="hy-AM"/>
        </w:rPr>
        <w:t xml:space="preserve"> Պատմական տարեգրությունները վկայում են, որ</w:t>
      </w:r>
      <w:r w:rsidR="0094281F" w:rsidRPr="006D73BF">
        <w:rPr>
          <w:rFonts w:ascii="GHEA Grapalat" w:hAnsi="GHEA Grapalat"/>
          <w:lang w:val="hy-AM"/>
        </w:rPr>
        <w:t xml:space="preserve"> </w:t>
      </w:r>
      <w:r w:rsidR="0094281F">
        <w:rPr>
          <w:rFonts w:ascii="GHEA Grapalat" w:hAnsi="GHEA Grapalat"/>
          <w:lang w:val="hy-AM"/>
        </w:rPr>
        <w:t>եվրոպական</w:t>
      </w:r>
      <w:r w:rsidRPr="006D73BF">
        <w:rPr>
          <w:rFonts w:ascii="GHEA Grapalat" w:hAnsi="GHEA Grapalat"/>
          <w:lang w:val="hy-AM"/>
        </w:rPr>
        <w:t xml:space="preserve"> առաջին համալսարանների հիմնադրման</w:t>
      </w:r>
      <w:r w:rsidR="0094281F">
        <w:rPr>
          <w:rFonts w:ascii="GHEA Grapalat" w:hAnsi="GHEA Grapalat"/>
          <w:lang w:val="hy-AM"/>
        </w:rPr>
        <w:t>ը զուգահեռ</w:t>
      </w:r>
      <w:r w:rsidR="00D955FF">
        <w:rPr>
          <w:rFonts w:ascii="GHEA Grapalat" w:hAnsi="GHEA Grapalat"/>
          <w:lang w:val="hy-AM"/>
        </w:rPr>
        <w:t>,</w:t>
      </w:r>
      <w:r w:rsidRPr="006D73BF">
        <w:rPr>
          <w:rFonts w:ascii="GHEA Grapalat" w:hAnsi="GHEA Grapalat"/>
          <w:lang w:val="hy-AM"/>
        </w:rPr>
        <w:t xml:space="preserve"> </w:t>
      </w:r>
      <w:r w:rsidR="00D955FF" w:rsidRPr="006D73BF">
        <w:rPr>
          <w:rFonts w:ascii="GHEA Grapalat" w:hAnsi="GHEA Grapalat"/>
          <w:lang w:val="hy-AM"/>
        </w:rPr>
        <w:t>միջնադարում</w:t>
      </w:r>
      <w:r w:rsidR="00D955FF">
        <w:rPr>
          <w:rFonts w:ascii="GHEA Grapalat" w:hAnsi="GHEA Grapalat"/>
          <w:lang w:val="hy-AM"/>
        </w:rPr>
        <w:t xml:space="preserve"> </w:t>
      </w:r>
      <w:r w:rsidR="0094281F">
        <w:rPr>
          <w:rFonts w:ascii="GHEA Grapalat" w:hAnsi="GHEA Grapalat"/>
          <w:lang w:val="hy-AM"/>
        </w:rPr>
        <w:t xml:space="preserve">սկսել </w:t>
      </w:r>
      <w:r w:rsidR="0094281F" w:rsidRPr="006D73BF">
        <w:rPr>
          <w:rFonts w:ascii="GHEA Grapalat" w:hAnsi="GHEA Grapalat"/>
          <w:lang w:val="hy-AM"/>
        </w:rPr>
        <w:t xml:space="preserve">են </w:t>
      </w:r>
      <w:r w:rsidR="0094281F">
        <w:rPr>
          <w:rFonts w:ascii="GHEA Grapalat" w:hAnsi="GHEA Grapalat"/>
          <w:lang w:val="hy-AM"/>
        </w:rPr>
        <w:t>ծաղկել նաև</w:t>
      </w:r>
      <w:r w:rsidR="0094281F" w:rsidRPr="006D73BF">
        <w:rPr>
          <w:rFonts w:ascii="GHEA Grapalat" w:hAnsi="GHEA Grapalat"/>
          <w:lang w:val="hy-AM"/>
        </w:rPr>
        <w:t xml:space="preserve"> </w:t>
      </w:r>
      <w:r w:rsidRPr="006D73BF">
        <w:rPr>
          <w:rFonts w:ascii="GHEA Grapalat" w:hAnsi="GHEA Grapalat"/>
          <w:lang w:val="hy-AM"/>
        </w:rPr>
        <w:t xml:space="preserve">կոռուպցիան, որակավորումների «վաճառքը» և փաստաթղթերի կեղծումը։ Բայց այս </w:t>
      </w:r>
      <w:r w:rsidR="00D955FF" w:rsidRPr="0020516A">
        <w:rPr>
          <w:rFonts w:ascii="GHEA Grapalat" w:hAnsi="GHEA Grapalat"/>
          <w:lang w:val="hy-AM"/>
        </w:rPr>
        <w:t>վաղեմի</w:t>
      </w:r>
      <w:r w:rsidRPr="006D73BF">
        <w:rPr>
          <w:rFonts w:ascii="GHEA Grapalat" w:hAnsi="GHEA Grapalat"/>
          <w:lang w:val="hy-AM"/>
        </w:rPr>
        <w:t xml:space="preserve"> երևույթը </w:t>
      </w:r>
      <w:r w:rsidR="00AC7E9C" w:rsidRPr="006D73BF">
        <w:rPr>
          <w:rFonts w:ascii="GHEA Grapalat" w:hAnsi="GHEA Grapalat"/>
          <w:lang w:val="hy-AM"/>
        </w:rPr>
        <w:t xml:space="preserve">ընդունում </w:t>
      </w:r>
      <w:r w:rsidR="00AC7E9C">
        <w:rPr>
          <w:rFonts w:ascii="GHEA Grapalat" w:hAnsi="GHEA Grapalat"/>
          <w:lang w:val="hy-AM"/>
        </w:rPr>
        <w:t xml:space="preserve">է </w:t>
      </w:r>
      <w:r w:rsidRPr="006D73BF">
        <w:rPr>
          <w:rFonts w:ascii="GHEA Grapalat" w:hAnsi="GHEA Grapalat"/>
          <w:lang w:val="hy-AM"/>
        </w:rPr>
        <w:t xml:space="preserve">նոր ձևեր և </w:t>
      </w:r>
      <w:r w:rsidR="0094281F">
        <w:rPr>
          <w:rFonts w:ascii="GHEA Grapalat" w:hAnsi="GHEA Grapalat"/>
          <w:lang w:val="hy-AM"/>
        </w:rPr>
        <w:t>ստեղծում</w:t>
      </w:r>
      <w:r w:rsidRPr="006D73BF">
        <w:rPr>
          <w:rFonts w:ascii="GHEA Grapalat" w:hAnsi="GHEA Grapalat"/>
          <w:lang w:val="hy-AM"/>
        </w:rPr>
        <w:t xml:space="preserve"> </w:t>
      </w:r>
      <w:r w:rsidR="0094281F">
        <w:rPr>
          <w:rFonts w:ascii="GHEA Grapalat" w:hAnsi="GHEA Grapalat"/>
          <w:lang w:val="hy-AM"/>
        </w:rPr>
        <w:t xml:space="preserve">նոր </w:t>
      </w:r>
      <w:r w:rsidRPr="006D73BF">
        <w:rPr>
          <w:rFonts w:ascii="GHEA Grapalat" w:hAnsi="GHEA Grapalat"/>
          <w:lang w:val="hy-AM"/>
        </w:rPr>
        <w:t>վտանգ</w:t>
      </w:r>
      <w:r w:rsidR="0094281F">
        <w:rPr>
          <w:rFonts w:ascii="GHEA Grapalat" w:hAnsi="GHEA Grapalat"/>
          <w:lang w:val="hy-AM"/>
        </w:rPr>
        <w:t xml:space="preserve">ներ։ </w:t>
      </w:r>
      <w:r w:rsidR="00AC7E9C">
        <w:rPr>
          <w:rFonts w:ascii="GHEA Grapalat" w:hAnsi="GHEA Grapalat"/>
          <w:lang w:val="hy-AM"/>
        </w:rPr>
        <w:t>Կ</w:t>
      </w:r>
      <w:r w:rsidR="00AC7E9C" w:rsidRPr="006D73BF">
        <w:rPr>
          <w:rFonts w:ascii="GHEA Grapalat" w:hAnsi="GHEA Grapalat"/>
          <w:lang w:val="hy-AM"/>
        </w:rPr>
        <w:t>րթության փոփոխվող լանդշաֆտին</w:t>
      </w:r>
      <w:r w:rsidR="00AC7E9C">
        <w:rPr>
          <w:rFonts w:ascii="GHEA Grapalat" w:hAnsi="GHEA Grapalat"/>
          <w:lang w:val="hy-AM"/>
        </w:rPr>
        <w:t xml:space="preserve"> </w:t>
      </w:r>
      <w:r w:rsidR="00AC7E9C" w:rsidRPr="006D73BF">
        <w:rPr>
          <w:rFonts w:ascii="GHEA Grapalat" w:hAnsi="GHEA Grapalat"/>
          <w:lang w:val="hy-AM"/>
        </w:rPr>
        <w:t>հարմարվ</w:t>
      </w:r>
      <w:r w:rsidR="00AC7E9C">
        <w:rPr>
          <w:rFonts w:ascii="GHEA Grapalat" w:hAnsi="GHEA Grapalat"/>
          <w:lang w:val="hy-AM"/>
        </w:rPr>
        <w:t>ելու համար ա</w:t>
      </w:r>
      <w:r w:rsidRPr="006D73BF">
        <w:rPr>
          <w:rFonts w:ascii="GHEA Grapalat" w:hAnsi="GHEA Grapalat"/>
          <w:lang w:val="hy-AM"/>
        </w:rPr>
        <w:t xml:space="preserve">յն անընդհատ </w:t>
      </w:r>
      <w:r w:rsidR="0094281F">
        <w:rPr>
          <w:rFonts w:ascii="GHEA Grapalat" w:hAnsi="GHEA Grapalat"/>
          <w:lang w:val="hy-AM"/>
        </w:rPr>
        <w:t>կատարելագործ</w:t>
      </w:r>
      <w:r w:rsidRPr="006D73BF">
        <w:rPr>
          <w:rFonts w:ascii="GHEA Grapalat" w:hAnsi="GHEA Grapalat"/>
          <w:lang w:val="hy-AM"/>
        </w:rPr>
        <w:t>ում է՝ օգտագործելով համացանցի լայն հասանելիությունը և տեխնոլոգիական նորարարությունները</w:t>
      </w:r>
      <w:r w:rsidR="00AC7E9C">
        <w:rPr>
          <w:rFonts w:ascii="GHEA Grapalat" w:hAnsi="GHEA Grapalat"/>
          <w:lang w:val="hy-AM"/>
        </w:rPr>
        <w:t>։</w:t>
      </w:r>
    </w:p>
    <w:p w:rsidR="00D955FF" w:rsidRDefault="00FD3F20" w:rsidP="00866D5F">
      <w:pPr>
        <w:tabs>
          <w:tab w:val="left" w:pos="851"/>
          <w:tab w:val="left" w:pos="1560"/>
        </w:tabs>
        <w:ind w:firstLine="567"/>
        <w:jc w:val="both"/>
        <w:rPr>
          <w:rFonts w:ascii="GHEA Grapalat" w:hAnsi="GHEA Grapalat"/>
          <w:lang w:val="hy-AM"/>
        </w:rPr>
      </w:pPr>
      <w:r w:rsidRPr="00FD3F20">
        <w:rPr>
          <w:rFonts w:ascii="GHEA Grapalat" w:hAnsi="GHEA Grapalat"/>
          <w:lang w:val="hy-AM"/>
        </w:rPr>
        <w:t xml:space="preserve">Անդամ պետությունները պետք է պարբերաբար գնահատեն իրենց գործողությունների արդյունավետությունն ու հետևողականությունը </w:t>
      </w:r>
      <w:r w:rsidR="002943C1">
        <w:rPr>
          <w:rFonts w:ascii="GHEA Grapalat" w:hAnsi="GHEA Grapalat"/>
          <w:lang w:val="hy-AM"/>
        </w:rPr>
        <w:t>կեղծարարության դեմ պայքարում</w:t>
      </w:r>
      <w:r w:rsidR="002943C1" w:rsidRPr="00FD3F20">
        <w:rPr>
          <w:rFonts w:ascii="GHEA Grapalat" w:hAnsi="GHEA Grapalat"/>
          <w:lang w:val="hy-AM"/>
        </w:rPr>
        <w:t xml:space="preserve"> </w:t>
      </w:r>
      <w:r w:rsidRPr="00FD3F20">
        <w:rPr>
          <w:rFonts w:ascii="GHEA Grapalat" w:hAnsi="GHEA Grapalat"/>
          <w:lang w:val="hy-AM"/>
        </w:rPr>
        <w:t xml:space="preserve">և բացահայտեն </w:t>
      </w:r>
      <w:r w:rsidR="002943C1">
        <w:rPr>
          <w:rFonts w:ascii="GHEA Grapalat" w:hAnsi="GHEA Grapalat"/>
          <w:lang w:val="hy-AM"/>
        </w:rPr>
        <w:t xml:space="preserve">այդ </w:t>
      </w:r>
      <w:r w:rsidRPr="00FD3F20">
        <w:rPr>
          <w:rFonts w:ascii="GHEA Grapalat" w:hAnsi="GHEA Grapalat"/>
          <w:lang w:val="hy-AM"/>
        </w:rPr>
        <w:t>գործընթացում ներգրավված ազգային շահա</w:t>
      </w:r>
      <w:r w:rsidR="002943C1">
        <w:rPr>
          <w:rFonts w:ascii="GHEA Grapalat" w:hAnsi="GHEA Grapalat"/>
          <w:lang w:val="hy-AM"/>
        </w:rPr>
        <w:t>կիցներին</w:t>
      </w:r>
      <w:r w:rsidRPr="00FD3F20">
        <w:rPr>
          <w:rFonts w:ascii="GHEA Grapalat" w:hAnsi="GHEA Grapalat"/>
          <w:lang w:val="hy-AM"/>
        </w:rPr>
        <w:t xml:space="preserve">: </w:t>
      </w:r>
      <w:r w:rsidR="002943C1">
        <w:rPr>
          <w:rFonts w:ascii="GHEA Grapalat" w:hAnsi="GHEA Grapalat"/>
          <w:lang w:val="hy-AM"/>
        </w:rPr>
        <w:t>Դ</w:t>
      </w:r>
      <w:r w:rsidRPr="00FD3F20">
        <w:rPr>
          <w:rFonts w:ascii="GHEA Grapalat" w:hAnsi="GHEA Grapalat"/>
          <w:lang w:val="hy-AM"/>
        </w:rPr>
        <w:t xml:space="preserve">ա կարող է </w:t>
      </w:r>
      <w:r w:rsidR="002943C1">
        <w:rPr>
          <w:rFonts w:ascii="GHEA Grapalat" w:hAnsi="GHEA Grapalat"/>
          <w:lang w:val="hy-AM"/>
        </w:rPr>
        <w:t>իրականացվել</w:t>
      </w:r>
      <w:r w:rsidRPr="00FD3F20">
        <w:rPr>
          <w:rFonts w:ascii="GHEA Grapalat" w:hAnsi="GHEA Grapalat"/>
          <w:lang w:val="hy-AM"/>
        </w:rPr>
        <w:t xml:space="preserve"> ազգային </w:t>
      </w:r>
      <w:r w:rsidR="002943C1" w:rsidRPr="00FD3F20">
        <w:rPr>
          <w:rFonts w:ascii="GHEA Grapalat" w:hAnsi="GHEA Grapalat"/>
          <w:lang w:val="hy-AM"/>
        </w:rPr>
        <w:t>ինքնագնահատ</w:t>
      </w:r>
      <w:r w:rsidR="00056BA6">
        <w:rPr>
          <w:rFonts w:ascii="GHEA Grapalat" w:hAnsi="GHEA Grapalat"/>
          <w:lang w:val="hy-AM"/>
        </w:rPr>
        <w:t>ման միջոցով</w:t>
      </w:r>
      <w:r w:rsidR="002943C1">
        <w:rPr>
          <w:rFonts w:ascii="GHEA Grapalat" w:hAnsi="GHEA Grapalat"/>
          <w:lang w:val="hy-AM"/>
        </w:rPr>
        <w:t xml:space="preserve">։ Սույն </w:t>
      </w:r>
      <w:r w:rsidRPr="00FD3F20">
        <w:rPr>
          <w:rFonts w:ascii="GHEA Grapalat" w:hAnsi="GHEA Grapalat"/>
          <w:lang w:val="hy-AM"/>
        </w:rPr>
        <w:t xml:space="preserve">Հանձնարարականում </w:t>
      </w:r>
      <w:r w:rsidR="00056BA6">
        <w:rPr>
          <w:rFonts w:ascii="GHEA Grapalat" w:hAnsi="GHEA Grapalat"/>
          <w:lang w:val="hy-AM"/>
        </w:rPr>
        <w:t>ն</w:t>
      </w:r>
      <w:r w:rsidR="00D92C41">
        <w:rPr>
          <w:rFonts w:ascii="GHEA Grapalat" w:hAnsi="GHEA Grapalat"/>
          <w:lang w:val="hy-AM"/>
        </w:rPr>
        <w:t>երկայաց</w:t>
      </w:r>
      <w:r w:rsidR="00056BA6">
        <w:rPr>
          <w:rFonts w:ascii="GHEA Grapalat" w:hAnsi="GHEA Grapalat"/>
          <w:lang w:val="hy-AM"/>
        </w:rPr>
        <w:t>ված</w:t>
      </w:r>
      <w:r w:rsidRPr="00FD3F20">
        <w:rPr>
          <w:rFonts w:ascii="GHEA Grapalat" w:hAnsi="GHEA Grapalat"/>
          <w:lang w:val="hy-AM"/>
        </w:rPr>
        <w:t xml:space="preserve"> կրթական </w:t>
      </w:r>
      <w:r w:rsidR="002943C1">
        <w:rPr>
          <w:rFonts w:ascii="GHEA Grapalat" w:hAnsi="GHEA Grapalat"/>
          <w:lang w:val="hy-AM"/>
        </w:rPr>
        <w:t>կեղծարարության</w:t>
      </w:r>
      <w:r w:rsidRPr="00FD3F20">
        <w:rPr>
          <w:rFonts w:ascii="GHEA Grapalat" w:hAnsi="GHEA Grapalat"/>
          <w:lang w:val="hy-AM"/>
        </w:rPr>
        <w:t xml:space="preserve"> տարբեր </w:t>
      </w:r>
      <w:r w:rsidR="00056BA6">
        <w:rPr>
          <w:rFonts w:ascii="GHEA Grapalat" w:hAnsi="GHEA Grapalat"/>
          <w:lang w:val="hy-AM"/>
        </w:rPr>
        <w:t>ձևեր</w:t>
      </w:r>
      <w:r w:rsidRPr="00FD3F20">
        <w:rPr>
          <w:rFonts w:ascii="GHEA Grapalat" w:hAnsi="GHEA Grapalat"/>
          <w:lang w:val="hy-AM"/>
        </w:rPr>
        <w:t xml:space="preserve">ը </w:t>
      </w:r>
      <w:r w:rsidR="00056BA6">
        <w:rPr>
          <w:rFonts w:ascii="GHEA Grapalat" w:hAnsi="GHEA Grapalat"/>
          <w:lang w:val="hy-AM"/>
        </w:rPr>
        <w:t xml:space="preserve">ևս </w:t>
      </w:r>
      <w:r w:rsidRPr="00FD3F20">
        <w:rPr>
          <w:rFonts w:ascii="GHEA Grapalat" w:hAnsi="GHEA Grapalat"/>
          <w:lang w:val="hy-AM"/>
        </w:rPr>
        <w:t>կարող են դիտվել որպես ազգային մակարդակում իրավիճակը ինքնագնահատելու և վերլուծելու</w:t>
      </w:r>
      <w:r w:rsidR="00056BA6">
        <w:rPr>
          <w:rFonts w:ascii="GHEA Grapalat" w:hAnsi="GHEA Grapalat"/>
          <w:lang w:val="hy-AM"/>
        </w:rPr>
        <w:t xml:space="preserve"> միջոց։</w:t>
      </w:r>
      <w:r w:rsidRPr="00FD3F20">
        <w:rPr>
          <w:rFonts w:ascii="GHEA Grapalat" w:hAnsi="GHEA Grapalat"/>
          <w:lang w:val="hy-AM"/>
        </w:rPr>
        <w:t xml:space="preserve"> </w:t>
      </w:r>
      <w:r w:rsidR="00056BA6">
        <w:rPr>
          <w:rFonts w:ascii="GHEA Grapalat" w:hAnsi="GHEA Grapalat"/>
          <w:lang w:val="hy-AM"/>
        </w:rPr>
        <w:t>Դրանք կարող են օգտագործվել նաև վերհան</w:t>
      </w:r>
      <w:r w:rsidRPr="00FD3F20">
        <w:rPr>
          <w:rFonts w:ascii="GHEA Grapalat" w:hAnsi="GHEA Grapalat"/>
          <w:lang w:val="hy-AM"/>
        </w:rPr>
        <w:t>ել</w:t>
      </w:r>
      <w:r w:rsidR="00056BA6">
        <w:rPr>
          <w:rFonts w:ascii="GHEA Grapalat" w:hAnsi="GHEA Grapalat"/>
          <w:lang w:val="hy-AM"/>
        </w:rPr>
        <w:t>ու</w:t>
      </w:r>
      <w:r w:rsidRPr="00FD3F20">
        <w:rPr>
          <w:rFonts w:ascii="GHEA Grapalat" w:hAnsi="GHEA Grapalat"/>
          <w:lang w:val="hy-AM"/>
        </w:rPr>
        <w:t xml:space="preserve"> </w:t>
      </w:r>
      <w:r w:rsidR="00056BA6">
        <w:rPr>
          <w:rFonts w:ascii="GHEA Grapalat" w:hAnsi="GHEA Grapalat"/>
          <w:lang w:val="hy-AM"/>
        </w:rPr>
        <w:t xml:space="preserve">այն </w:t>
      </w:r>
      <w:r w:rsidRPr="00FD3F20">
        <w:rPr>
          <w:rFonts w:ascii="GHEA Grapalat" w:hAnsi="GHEA Grapalat"/>
          <w:lang w:val="hy-AM"/>
        </w:rPr>
        <w:t>ուժեղ կողմերը</w:t>
      </w:r>
      <w:r w:rsidRPr="00255049">
        <w:rPr>
          <w:rFonts w:ascii="GHEA Grapalat" w:hAnsi="GHEA Grapalat"/>
          <w:lang w:val="hy-AM"/>
        </w:rPr>
        <w:t xml:space="preserve">, </w:t>
      </w:r>
      <w:r w:rsidR="00AA6C84" w:rsidRPr="00255049">
        <w:rPr>
          <w:rFonts w:ascii="GHEA Grapalat" w:hAnsi="GHEA Grapalat"/>
          <w:lang w:val="hy-AM"/>
        </w:rPr>
        <w:t>որոնցով</w:t>
      </w:r>
      <w:r w:rsidRPr="00255049">
        <w:rPr>
          <w:rFonts w:ascii="GHEA Grapalat" w:hAnsi="GHEA Grapalat"/>
          <w:lang w:val="hy-AM"/>
        </w:rPr>
        <w:t xml:space="preserve"> </w:t>
      </w:r>
      <w:r w:rsidR="00AA6C84" w:rsidRPr="00255049">
        <w:rPr>
          <w:rFonts w:ascii="GHEA Grapalat" w:hAnsi="GHEA Grapalat"/>
          <w:lang w:val="hy-AM"/>
        </w:rPr>
        <w:t>կարելի է</w:t>
      </w:r>
      <w:r w:rsidRPr="00255049">
        <w:rPr>
          <w:rFonts w:ascii="GHEA Grapalat" w:hAnsi="GHEA Grapalat"/>
          <w:lang w:val="hy-AM"/>
        </w:rPr>
        <w:t xml:space="preserve"> կիսվել այլ երկրների հետ և</w:t>
      </w:r>
      <w:r w:rsidRPr="00FD3F20">
        <w:rPr>
          <w:rFonts w:ascii="GHEA Grapalat" w:hAnsi="GHEA Grapalat"/>
          <w:lang w:val="hy-AM"/>
        </w:rPr>
        <w:t xml:space="preserve"> թույլ </w:t>
      </w:r>
      <w:r w:rsidR="00056BA6">
        <w:rPr>
          <w:rFonts w:ascii="GHEA Grapalat" w:hAnsi="GHEA Grapalat"/>
          <w:lang w:val="hy-AM"/>
        </w:rPr>
        <w:t>կողմերը</w:t>
      </w:r>
      <w:r w:rsidRPr="00FD3F20">
        <w:rPr>
          <w:rFonts w:ascii="GHEA Grapalat" w:hAnsi="GHEA Grapalat"/>
          <w:lang w:val="hy-AM"/>
        </w:rPr>
        <w:t>, որ</w:t>
      </w:r>
      <w:r w:rsidR="00056BA6">
        <w:rPr>
          <w:rFonts w:ascii="GHEA Grapalat" w:hAnsi="GHEA Grapalat"/>
          <w:lang w:val="hy-AM"/>
        </w:rPr>
        <w:t>ոն</w:t>
      </w:r>
      <w:r w:rsidR="00AA6C84">
        <w:rPr>
          <w:rFonts w:ascii="GHEA Grapalat" w:hAnsi="GHEA Grapalat"/>
          <w:lang w:val="hy-AM"/>
        </w:rPr>
        <w:t xml:space="preserve">ք ունեն </w:t>
      </w:r>
      <w:r w:rsidRPr="00FD3F20">
        <w:rPr>
          <w:rFonts w:ascii="GHEA Grapalat" w:hAnsi="GHEA Grapalat"/>
          <w:lang w:val="hy-AM"/>
        </w:rPr>
        <w:t>հետագա բարելավ</w:t>
      </w:r>
      <w:r w:rsidR="00AA6C84">
        <w:rPr>
          <w:rFonts w:ascii="GHEA Grapalat" w:hAnsi="GHEA Grapalat"/>
          <w:lang w:val="hy-AM"/>
        </w:rPr>
        <w:t xml:space="preserve">ման անհրաժեշտություն՝ </w:t>
      </w:r>
      <w:r w:rsidRPr="00FD3F20">
        <w:rPr>
          <w:rFonts w:ascii="GHEA Grapalat" w:hAnsi="GHEA Grapalat"/>
          <w:lang w:val="hy-AM"/>
        </w:rPr>
        <w:t>ավելի արդյունավետ քաղաքականությ</w:t>
      </w:r>
      <w:r w:rsidR="00AA6C84">
        <w:rPr>
          <w:rFonts w:ascii="GHEA Grapalat" w:hAnsi="GHEA Grapalat"/>
          <w:lang w:val="hy-AM"/>
        </w:rPr>
        <w:t>ա</w:t>
      </w:r>
      <w:r w:rsidRPr="00FD3F20">
        <w:rPr>
          <w:rFonts w:ascii="GHEA Grapalat" w:hAnsi="GHEA Grapalat"/>
          <w:lang w:val="hy-AM"/>
        </w:rPr>
        <w:t xml:space="preserve">ն և </w:t>
      </w:r>
      <w:r w:rsidR="00AA6C84">
        <w:rPr>
          <w:rFonts w:ascii="GHEA Grapalat" w:hAnsi="GHEA Grapalat"/>
          <w:lang w:val="hy-AM"/>
        </w:rPr>
        <w:t xml:space="preserve">գործառնության </w:t>
      </w:r>
      <w:r w:rsidR="003F7C4D">
        <w:rPr>
          <w:rFonts w:ascii="GHEA Grapalat" w:hAnsi="GHEA Grapalat"/>
          <w:lang w:val="hy-AM"/>
        </w:rPr>
        <w:t>ձևավորման համար</w:t>
      </w:r>
      <w:r w:rsidRPr="00FD3F20">
        <w:rPr>
          <w:rFonts w:ascii="GHEA Grapalat" w:hAnsi="GHEA Grapalat"/>
          <w:lang w:val="hy-AM"/>
        </w:rPr>
        <w:t xml:space="preserve">: Այս վարժությունը կարող է նաև աջակցել </w:t>
      </w:r>
      <w:r w:rsidR="003F7C4D">
        <w:rPr>
          <w:rFonts w:ascii="GHEA Grapalat" w:hAnsi="GHEA Grapalat"/>
          <w:lang w:val="hy-AM"/>
        </w:rPr>
        <w:t xml:space="preserve">լավագույն </w:t>
      </w:r>
      <w:r w:rsidRPr="00FD3F20">
        <w:rPr>
          <w:rFonts w:ascii="GHEA Grapalat" w:hAnsi="GHEA Grapalat"/>
          <w:lang w:val="hy-AM"/>
        </w:rPr>
        <w:t>փորձի և քաղված դասերի բացահայտմանը</w:t>
      </w:r>
      <w:r w:rsidR="00FB057D">
        <w:rPr>
          <w:rFonts w:ascii="GHEA Grapalat" w:hAnsi="GHEA Grapalat"/>
          <w:lang w:val="hy-AM"/>
        </w:rPr>
        <w:t xml:space="preserve">, </w:t>
      </w:r>
      <w:r w:rsidR="007C0A47">
        <w:rPr>
          <w:rFonts w:ascii="GHEA Grapalat" w:hAnsi="GHEA Grapalat"/>
          <w:lang w:val="hy-AM"/>
        </w:rPr>
        <w:t xml:space="preserve">որոնց </w:t>
      </w:r>
      <w:r w:rsidR="007C0A47" w:rsidRPr="00FD3F20">
        <w:rPr>
          <w:rFonts w:ascii="GHEA Grapalat" w:hAnsi="GHEA Grapalat"/>
          <w:lang w:val="hy-AM"/>
        </w:rPr>
        <w:t>փոխանակ</w:t>
      </w:r>
      <w:r w:rsidR="007C0A47">
        <w:rPr>
          <w:rFonts w:ascii="GHEA Grapalat" w:hAnsi="GHEA Grapalat"/>
          <w:lang w:val="hy-AM"/>
        </w:rPr>
        <w:t xml:space="preserve">ումը </w:t>
      </w:r>
      <w:r w:rsidRPr="00FD3F20">
        <w:rPr>
          <w:rFonts w:ascii="GHEA Grapalat" w:hAnsi="GHEA Grapalat"/>
          <w:lang w:val="hy-AM"/>
        </w:rPr>
        <w:t xml:space="preserve">կարող </w:t>
      </w:r>
      <w:r w:rsidR="00FB057D">
        <w:rPr>
          <w:rFonts w:ascii="GHEA Grapalat" w:hAnsi="GHEA Grapalat"/>
          <w:lang w:val="hy-AM"/>
        </w:rPr>
        <w:t>է</w:t>
      </w:r>
      <w:r w:rsidRPr="00FD3F20">
        <w:rPr>
          <w:rFonts w:ascii="GHEA Grapalat" w:hAnsi="GHEA Grapalat"/>
          <w:lang w:val="hy-AM"/>
        </w:rPr>
        <w:t xml:space="preserve"> օգտակար լինել նույն մարտահրավերների</w:t>
      </w:r>
      <w:r w:rsidR="007C0A47">
        <w:rPr>
          <w:rFonts w:ascii="GHEA Grapalat" w:hAnsi="GHEA Grapalat"/>
          <w:lang w:val="hy-AM"/>
        </w:rPr>
        <w:t xml:space="preserve"> հետ առերեսվող </w:t>
      </w:r>
      <w:r w:rsidRPr="00FD3F20">
        <w:rPr>
          <w:rFonts w:ascii="GHEA Grapalat" w:hAnsi="GHEA Grapalat"/>
          <w:lang w:val="hy-AM"/>
        </w:rPr>
        <w:t>այլ երկրների համար:</w:t>
      </w:r>
    </w:p>
    <w:p w:rsidR="007C0A47" w:rsidRDefault="007C0A47" w:rsidP="00D955FF">
      <w:pPr>
        <w:tabs>
          <w:tab w:val="left" w:pos="851"/>
          <w:tab w:val="left" w:pos="1560"/>
        </w:tabs>
        <w:ind w:firstLine="567"/>
        <w:jc w:val="both"/>
        <w:rPr>
          <w:rFonts w:ascii="GHEA Grapalat" w:hAnsi="GHEA Grapalat"/>
          <w:lang w:val="hy-AM"/>
        </w:rPr>
      </w:pPr>
      <w:r w:rsidRPr="007C0A47">
        <w:rPr>
          <w:rFonts w:ascii="GHEA Grapalat" w:hAnsi="GHEA Grapalat"/>
          <w:lang w:val="hy-AM"/>
        </w:rPr>
        <w:t>Գնահատման արդյուն</w:t>
      </w:r>
      <w:r w:rsidR="00866D5F">
        <w:rPr>
          <w:rFonts w:ascii="GHEA Grapalat" w:hAnsi="GHEA Grapalat"/>
          <w:lang w:val="hy-AM"/>
        </w:rPr>
        <w:t>քներ</w:t>
      </w:r>
      <w:r w:rsidRPr="007C0A47">
        <w:rPr>
          <w:rFonts w:ascii="GHEA Grapalat" w:hAnsi="GHEA Grapalat"/>
          <w:lang w:val="hy-AM"/>
        </w:rPr>
        <w:t xml:space="preserve">ը </w:t>
      </w:r>
      <w:r w:rsidR="00866D5F">
        <w:rPr>
          <w:rFonts w:ascii="GHEA Grapalat" w:hAnsi="GHEA Grapalat"/>
          <w:lang w:val="hy-AM"/>
        </w:rPr>
        <w:t xml:space="preserve">կարող են ըստ </w:t>
      </w:r>
      <w:r w:rsidR="00866D5F" w:rsidRPr="007C0A47">
        <w:rPr>
          <w:rFonts w:ascii="GHEA Grapalat" w:hAnsi="GHEA Grapalat"/>
          <w:lang w:val="hy-AM"/>
        </w:rPr>
        <w:t>անհրաժեշտության</w:t>
      </w:r>
      <w:r w:rsidR="00866D5F">
        <w:rPr>
          <w:rFonts w:ascii="GHEA Grapalat" w:hAnsi="GHEA Grapalat"/>
          <w:lang w:val="hy-AM"/>
        </w:rPr>
        <w:t xml:space="preserve"> օգտագործվել </w:t>
      </w:r>
      <w:r w:rsidR="00866D5F" w:rsidRPr="007C0A47">
        <w:rPr>
          <w:rFonts w:ascii="GHEA Grapalat" w:hAnsi="GHEA Grapalat"/>
          <w:lang w:val="hy-AM"/>
        </w:rPr>
        <w:t xml:space="preserve">քաղաքականության և </w:t>
      </w:r>
      <w:r w:rsidRPr="007C0A47">
        <w:rPr>
          <w:rFonts w:ascii="GHEA Grapalat" w:hAnsi="GHEA Grapalat"/>
          <w:lang w:val="hy-AM"/>
        </w:rPr>
        <w:t xml:space="preserve">ռազմավարությունների մշակման </w:t>
      </w:r>
      <w:r w:rsidR="00866D5F">
        <w:rPr>
          <w:rFonts w:ascii="GHEA Grapalat" w:hAnsi="GHEA Grapalat"/>
          <w:lang w:val="hy-AM"/>
        </w:rPr>
        <w:t>ու</w:t>
      </w:r>
      <w:r w:rsidRPr="007C0A47">
        <w:rPr>
          <w:rFonts w:ascii="GHEA Grapalat" w:hAnsi="GHEA Grapalat"/>
          <w:lang w:val="hy-AM"/>
        </w:rPr>
        <w:t xml:space="preserve"> վերագնահատման համար</w:t>
      </w:r>
      <w:r w:rsidR="003D1DB3">
        <w:rPr>
          <w:rFonts w:ascii="GHEA Grapalat" w:hAnsi="GHEA Grapalat"/>
          <w:lang w:val="hy-AM"/>
        </w:rPr>
        <w:t xml:space="preserve">՝ նպատակ ունենալով </w:t>
      </w:r>
      <w:r w:rsidR="003D1DB3" w:rsidRPr="007C0A47">
        <w:rPr>
          <w:rFonts w:ascii="GHEA Grapalat" w:hAnsi="GHEA Grapalat"/>
          <w:lang w:val="hy-AM"/>
        </w:rPr>
        <w:t>բարձրացնել</w:t>
      </w:r>
      <w:r w:rsidR="003D1DB3">
        <w:rPr>
          <w:rFonts w:ascii="GHEA Grapalat" w:hAnsi="GHEA Grapalat"/>
          <w:lang w:val="hy-AM"/>
        </w:rPr>
        <w:t xml:space="preserve"> ա</w:t>
      </w:r>
      <w:r w:rsidRPr="007C0A47">
        <w:rPr>
          <w:rFonts w:ascii="GHEA Grapalat" w:hAnsi="GHEA Grapalat"/>
          <w:lang w:val="hy-AM"/>
        </w:rPr>
        <w:t>զգային ռազմավարությունների որակը</w:t>
      </w:r>
      <w:r w:rsidR="00866D5F">
        <w:rPr>
          <w:rFonts w:ascii="GHEA Grapalat" w:hAnsi="GHEA Grapalat"/>
          <w:lang w:val="hy-AM"/>
        </w:rPr>
        <w:t xml:space="preserve">, </w:t>
      </w:r>
      <w:r w:rsidR="003D1DB3">
        <w:rPr>
          <w:rFonts w:ascii="GHEA Grapalat" w:hAnsi="GHEA Grapalat"/>
          <w:lang w:val="hy-AM"/>
        </w:rPr>
        <w:t xml:space="preserve">դարձնել </w:t>
      </w:r>
      <w:r w:rsidRPr="007C0A47">
        <w:rPr>
          <w:rFonts w:ascii="GHEA Grapalat" w:hAnsi="GHEA Grapalat"/>
          <w:lang w:val="hy-AM"/>
        </w:rPr>
        <w:t>դրանք ավելի արդյունավետ</w:t>
      </w:r>
      <w:r w:rsidR="003D1DB3">
        <w:rPr>
          <w:rFonts w:ascii="GHEA Grapalat" w:hAnsi="GHEA Grapalat"/>
          <w:lang w:val="hy-AM"/>
        </w:rPr>
        <w:t xml:space="preserve"> </w:t>
      </w:r>
      <w:r w:rsidRPr="007C0A47">
        <w:rPr>
          <w:rFonts w:ascii="GHEA Grapalat" w:hAnsi="GHEA Grapalat"/>
          <w:lang w:val="hy-AM"/>
        </w:rPr>
        <w:t xml:space="preserve">և </w:t>
      </w:r>
      <w:r w:rsidR="003D1DB3" w:rsidRPr="007C0A47">
        <w:rPr>
          <w:rFonts w:ascii="GHEA Grapalat" w:hAnsi="GHEA Grapalat"/>
          <w:lang w:val="hy-AM"/>
        </w:rPr>
        <w:t xml:space="preserve">ընդունակ </w:t>
      </w:r>
      <w:r w:rsidR="00E67CA9" w:rsidRPr="00D92C41">
        <w:rPr>
          <w:rFonts w:ascii="GHEA Grapalat" w:hAnsi="GHEA Grapalat"/>
          <w:lang w:val="hy-AM"/>
        </w:rPr>
        <w:t>վերահսկելու</w:t>
      </w:r>
      <w:r w:rsidR="003D1DB3">
        <w:rPr>
          <w:rFonts w:ascii="GHEA Grapalat" w:hAnsi="GHEA Grapalat"/>
          <w:lang w:val="hy-AM"/>
        </w:rPr>
        <w:t xml:space="preserve"> </w:t>
      </w:r>
      <w:r w:rsidRPr="007C0A47">
        <w:rPr>
          <w:rFonts w:ascii="GHEA Grapalat" w:hAnsi="GHEA Grapalat"/>
          <w:lang w:val="hy-AM"/>
        </w:rPr>
        <w:t xml:space="preserve">կրթական </w:t>
      </w:r>
      <w:r w:rsidR="00866D5F">
        <w:rPr>
          <w:rFonts w:ascii="GHEA Grapalat" w:hAnsi="GHEA Grapalat"/>
          <w:lang w:val="hy-AM"/>
        </w:rPr>
        <w:t>կեղծարար</w:t>
      </w:r>
      <w:r w:rsidRPr="007C0A47">
        <w:rPr>
          <w:rFonts w:ascii="GHEA Grapalat" w:hAnsi="GHEA Grapalat"/>
          <w:lang w:val="hy-AM"/>
        </w:rPr>
        <w:t xml:space="preserve">ության </w:t>
      </w:r>
      <w:r w:rsidR="00866D5F">
        <w:rPr>
          <w:rFonts w:ascii="GHEA Grapalat" w:hAnsi="GHEA Grapalat"/>
          <w:lang w:val="hy-AM"/>
        </w:rPr>
        <w:t>ու</w:t>
      </w:r>
      <w:r w:rsidRPr="007C0A47">
        <w:rPr>
          <w:rFonts w:ascii="GHEA Grapalat" w:hAnsi="GHEA Grapalat"/>
          <w:lang w:val="hy-AM"/>
        </w:rPr>
        <w:t xml:space="preserve"> կեղծ կրթական ծառայություններ մատուցողների</w:t>
      </w:r>
      <w:r w:rsidR="003D1DB3">
        <w:rPr>
          <w:rFonts w:ascii="GHEA Grapalat" w:hAnsi="GHEA Grapalat"/>
          <w:lang w:val="hy-AM"/>
        </w:rPr>
        <w:t xml:space="preserve"> </w:t>
      </w:r>
      <w:r w:rsidRPr="007C0A47">
        <w:rPr>
          <w:rFonts w:ascii="GHEA Grapalat" w:hAnsi="GHEA Grapalat"/>
          <w:lang w:val="hy-AM"/>
        </w:rPr>
        <w:t>փոփոխվող լանդշաֆտ</w:t>
      </w:r>
      <w:r w:rsidR="00D92C41">
        <w:rPr>
          <w:rFonts w:ascii="GHEA Grapalat" w:hAnsi="GHEA Grapalat"/>
          <w:lang w:val="hy-AM"/>
        </w:rPr>
        <w:t>ը</w:t>
      </w:r>
      <w:r w:rsidRPr="007C0A47">
        <w:rPr>
          <w:rFonts w:ascii="GHEA Grapalat" w:hAnsi="GHEA Grapalat"/>
          <w:lang w:val="hy-AM"/>
        </w:rPr>
        <w:t>:</w:t>
      </w:r>
      <w:r w:rsidR="00866D5F" w:rsidRPr="00866D5F">
        <w:rPr>
          <w:rFonts w:ascii="GHEA Grapalat" w:hAnsi="GHEA Grapalat"/>
          <w:lang w:val="hy-AM"/>
        </w:rPr>
        <w:t xml:space="preserve"> </w:t>
      </w:r>
      <w:r w:rsidR="00D955FF" w:rsidRPr="00255049">
        <w:rPr>
          <w:rFonts w:ascii="GHEA Grapalat" w:hAnsi="GHEA Grapalat"/>
          <w:lang w:val="hy-AM"/>
        </w:rPr>
        <w:t>Ուսումասիրությունը պ</w:t>
      </w:r>
      <w:r w:rsidRPr="007C0A47">
        <w:rPr>
          <w:rFonts w:ascii="GHEA Grapalat" w:hAnsi="GHEA Grapalat"/>
          <w:lang w:val="hy-AM"/>
        </w:rPr>
        <w:t>ետք է իրականաց</w:t>
      </w:r>
      <w:r w:rsidR="002F7BB4">
        <w:rPr>
          <w:rFonts w:ascii="GHEA Grapalat" w:hAnsi="GHEA Grapalat"/>
          <w:lang w:val="hy-AM"/>
        </w:rPr>
        <w:t xml:space="preserve">նել նաև </w:t>
      </w:r>
      <w:r w:rsidRPr="007C0A47">
        <w:rPr>
          <w:rFonts w:ascii="GHEA Grapalat" w:hAnsi="GHEA Grapalat"/>
          <w:lang w:val="hy-AM"/>
        </w:rPr>
        <w:t>այլ անդամ պետությունների հետ տեղեկատվության, փորձի և քաղված դասերի փոխանակման միջոցով: Տեղեկատվության փոխանակման այս ձևը, որն ուղղակիորեն կապված է միջազգային համագործակցության հետ</w:t>
      </w:r>
      <w:r w:rsidR="00FA42F9">
        <w:rPr>
          <w:rFonts w:ascii="GHEA Grapalat" w:hAnsi="GHEA Grapalat"/>
          <w:lang w:val="hy-AM"/>
        </w:rPr>
        <w:t xml:space="preserve"> </w:t>
      </w:r>
      <w:r w:rsidRPr="007C0A47">
        <w:rPr>
          <w:rFonts w:ascii="GHEA Grapalat" w:hAnsi="GHEA Grapalat"/>
          <w:lang w:val="hy-AM"/>
        </w:rPr>
        <w:t>(</w:t>
      </w:r>
      <w:r w:rsidR="00D955FF">
        <w:rPr>
          <w:rFonts w:ascii="GHEA Grapalat" w:hAnsi="GHEA Grapalat"/>
          <w:lang w:val="hy-AM"/>
        </w:rPr>
        <w:t xml:space="preserve">սույն </w:t>
      </w:r>
      <w:r w:rsidRPr="007C0A47">
        <w:rPr>
          <w:rFonts w:ascii="GHEA Grapalat" w:hAnsi="GHEA Grapalat"/>
          <w:lang w:val="hy-AM"/>
        </w:rPr>
        <w:t xml:space="preserve">Հանձնարարականի հավելվածի 14-րդ հոդված), օգտակար </w:t>
      </w:r>
      <w:r w:rsidR="00D955FF">
        <w:rPr>
          <w:rFonts w:ascii="GHEA Grapalat" w:hAnsi="GHEA Grapalat"/>
          <w:lang w:val="hy-AM"/>
        </w:rPr>
        <w:t xml:space="preserve">է </w:t>
      </w:r>
      <w:r w:rsidRPr="007C0A47">
        <w:rPr>
          <w:rFonts w:ascii="GHEA Grapalat" w:hAnsi="GHEA Grapalat"/>
          <w:lang w:val="hy-AM"/>
        </w:rPr>
        <w:t>նաև ռազմավարություններ</w:t>
      </w:r>
      <w:r w:rsidR="00D955FF">
        <w:rPr>
          <w:rFonts w:ascii="GHEA Grapalat" w:hAnsi="GHEA Grapalat"/>
          <w:lang w:val="hy-AM"/>
        </w:rPr>
        <w:t>ի</w:t>
      </w:r>
      <w:r w:rsidRPr="007C0A47">
        <w:rPr>
          <w:rFonts w:ascii="GHEA Grapalat" w:hAnsi="GHEA Grapalat"/>
          <w:lang w:val="hy-AM"/>
        </w:rPr>
        <w:t xml:space="preserve"> ու քաղաքականությ</w:t>
      </w:r>
      <w:r w:rsidR="00D955FF">
        <w:rPr>
          <w:rFonts w:ascii="GHEA Grapalat" w:hAnsi="GHEA Grapalat"/>
          <w:lang w:val="hy-AM"/>
        </w:rPr>
        <w:t>ա</w:t>
      </w:r>
      <w:r w:rsidRPr="007C0A47">
        <w:rPr>
          <w:rFonts w:ascii="GHEA Grapalat" w:hAnsi="GHEA Grapalat"/>
          <w:lang w:val="hy-AM"/>
        </w:rPr>
        <w:t>ն</w:t>
      </w:r>
      <w:r w:rsidR="00D955FF">
        <w:rPr>
          <w:rFonts w:ascii="GHEA Grapalat" w:hAnsi="GHEA Grapalat"/>
          <w:lang w:val="hy-AM"/>
        </w:rPr>
        <w:t xml:space="preserve"> վերնայման </w:t>
      </w:r>
      <w:r w:rsidRPr="007C0A47">
        <w:rPr>
          <w:rFonts w:ascii="GHEA Grapalat" w:hAnsi="GHEA Grapalat"/>
          <w:lang w:val="hy-AM"/>
        </w:rPr>
        <w:t xml:space="preserve">համար՝ բացահայտելու և հակազդելու </w:t>
      </w:r>
      <w:r w:rsidR="00DE09B4" w:rsidRPr="00DE09B4">
        <w:rPr>
          <w:rFonts w:ascii="GHEA Grapalat" w:hAnsi="GHEA Grapalat"/>
          <w:lang w:val="hy-AM"/>
        </w:rPr>
        <w:t xml:space="preserve">կրթության ոլորտում </w:t>
      </w:r>
      <w:r w:rsidR="00DE09B4">
        <w:rPr>
          <w:rFonts w:ascii="GHEA Grapalat" w:hAnsi="GHEA Grapalat"/>
          <w:lang w:val="hy-AM"/>
        </w:rPr>
        <w:t>կեղծարար</w:t>
      </w:r>
      <w:r w:rsidR="00DE09B4" w:rsidRPr="007C0A47">
        <w:rPr>
          <w:rFonts w:ascii="GHEA Grapalat" w:hAnsi="GHEA Grapalat"/>
          <w:lang w:val="hy-AM"/>
        </w:rPr>
        <w:t xml:space="preserve">ության </w:t>
      </w:r>
      <w:r w:rsidRPr="00255049">
        <w:rPr>
          <w:rFonts w:ascii="GHEA Grapalat" w:hAnsi="GHEA Grapalat"/>
          <w:lang w:val="hy-AM"/>
        </w:rPr>
        <w:t>նոր միտումներ</w:t>
      </w:r>
      <w:r w:rsidR="00DE09B4" w:rsidRPr="00255049">
        <w:rPr>
          <w:rFonts w:ascii="GHEA Grapalat" w:hAnsi="GHEA Grapalat"/>
          <w:lang w:val="hy-AM"/>
        </w:rPr>
        <w:t>ին</w:t>
      </w:r>
      <w:r w:rsidRPr="00255049">
        <w:rPr>
          <w:rFonts w:ascii="GHEA Grapalat" w:hAnsi="GHEA Grapalat"/>
          <w:lang w:val="hy-AM"/>
        </w:rPr>
        <w:t xml:space="preserve"> և </w:t>
      </w:r>
      <w:r w:rsidR="00DE09B4" w:rsidRPr="00255049">
        <w:rPr>
          <w:rFonts w:ascii="GHEA Grapalat" w:hAnsi="GHEA Grapalat"/>
          <w:lang w:val="hy-AM"/>
        </w:rPr>
        <w:t>դրսևորումներին</w:t>
      </w:r>
      <w:r w:rsidRPr="00255049">
        <w:rPr>
          <w:rFonts w:ascii="GHEA Grapalat" w:hAnsi="GHEA Grapalat"/>
          <w:lang w:val="hy-AM"/>
        </w:rPr>
        <w:t xml:space="preserve">, </w:t>
      </w:r>
      <w:r w:rsidR="00DE09B4" w:rsidRPr="00255049">
        <w:rPr>
          <w:rFonts w:ascii="GHEA Grapalat" w:hAnsi="GHEA Grapalat"/>
          <w:lang w:val="hy-AM"/>
        </w:rPr>
        <w:t>քանի դեռ</w:t>
      </w:r>
      <w:r w:rsidRPr="00255049">
        <w:rPr>
          <w:rFonts w:ascii="GHEA Grapalat" w:hAnsi="GHEA Grapalat"/>
          <w:lang w:val="hy-AM"/>
        </w:rPr>
        <w:t xml:space="preserve"> դրանք գտնվում են</w:t>
      </w:r>
      <w:r w:rsidR="00DE09B4" w:rsidRPr="00255049">
        <w:rPr>
          <w:rFonts w:ascii="GHEA Grapalat" w:hAnsi="GHEA Grapalat"/>
          <w:lang w:val="hy-AM"/>
        </w:rPr>
        <w:t xml:space="preserve"> </w:t>
      </w:r>
      <w:r w:rsidRPr="00255049">
        <w:rPr>
          <w:rFonts w:ascii="GHEA Grapalat" w:hAnsi="GHEA Grapalat"/>
          <w:lang w:val="hy-AM"/>
        </w:rPr>
        <w:t xml:space="preserve">իրենց </w:t>
      </w:r>
      <w:r w:rsidR="00FA42F9" w:rsidRPr="00255049">
        <w:rPr>
          <w:rFonts w:ascii="GHEA Grapalat" w:hAnsi="GHEA Grapalat"/>
          <w:lang w:val="hy-AM"/>
        </w:rPr>
        <w:t>ձևավորման նախնական փուլում</w:t>
      </w:r>
      <w:r w:rsidR="00255049" w:rsidRPr="00255049">
        <w:rPr>
          <w:rFonts w:ascii="GHEA Grapalat" w:hAnsi="GHEA Grapalat"/>
          <w:lang w:val="hy-AM"/>
        </w:rPr>
        <w:t>։</w:t>
      </w:r>
      <w:r w:rsidR="00255049">
        <w:rPr>
          <w:rFonts w:ascii="GHEA Grapalat" w:hAnsi="GHEA Grapalat"/>
          <w:lang w:val="hy-AM"/>
        </w:rPr>
        <w:t xml:space="preserve"> </w:t>
      </w:r>
    </w:p>
    <w:p w:rsidR="00E97CC3" w:rsidRDefault="00FA42F9" w:rsidP="00D5691F">
      <w:pPr>
        <w:tabs>
          <w:tab w:val="left" w:pos="851"/>
          <w:tab w:val="left" w:pos="1560"/>
        </w:tabs>
        <w:ind w:firstLine="567"/>
        <w:jc w:val="both"/>
        <w:rPr>
          <w:rFonts w:ascii="GHEA Grapalat" w:hAnsi="GHEA Grapalat"/>
          <w:lang w:val="hy-AM"/>
        </w:rPr>
      </w:pPr>
      <w:r>
        <w:rPr>
          <w:rFonts w:ascii="GHEA Grapalat" w:hAnsi="GHEA Grapalat"/>
          <w:lang w:val="hy-AM"/>
        </w:rPr>
        <w:t>ԷԹԻՆԵԴ</w:t>
      </w:r>
      <w:r w:rsidR="00E97CC3" w:rsidRPr="00E97CC3">
        <w:rPr>
          <w:rFonts w:ascii="GHEA Grapalat" w:hAnsi="GHEA Grapalat"/>
          <w:lang w:val="hy-AM"/>
        </w:rPr>
        <w:t xml:space="preserve"> հարթակը պետք է </w:t>
      </w:r>
      <w:r w:rsidRPr="00E97CC3">
        <w:rPr>
          <w:rFonts w:ascii="GHEA Grapalat" w:hAnsi="GHEA Grapalat"/>
          <w:lang w:val="hy-AM"/>
        </w:rPr>
        <w:t xml:space="preserve">ծառայի որպես </w:t>
      </w:r>
      <w:r w:rsidR="00E97CC3" w:rsidRPr="00E97CC3">
        <w:rPr>
          <w:rFonts w:ascii="GHEA Grapalat" w:hAnsi="GHEA Grapalat"/>
          <w:lang w:val="hy-AM"/>
        </w:rPr>
        <w:t xml:space="preserve">կրթական քաղաքականության և պրակտիկայի գնահատման և վերանայման </w:t>
      </w:r>
      <w:r w:rsidRPr="00E97CC3">
        <w:rPr>
          <w:rFonts w:ascii="GHEA Grapalat" w:hAnsi="GHEA Grapalat"/>
          <w:lang w:val="hy-AM"/>
        </w:rPr>
        <w:t>վերաբերյալ</w:t>
      </w:r>
      <w:r>
        <w:rPr>
          <w:rFonts w:ascii="GHEA Grapalat" w:hAnsi="GHEA Grapalat"/>
          <w:lang w:val="hy-AM"/>
        </w:rPr>
        <w:t xml:space="preserve"> </w:t>
      </w:r>
      <w:r w:rsidRPr="00E97CC3">
        <w:rPr>
          <w:rFonts w:ascii="GHEA Grapalat" w:hAnsi="GHEA Grapalat"/>
          <w:lang w:val="hy-AM"/>
        </w:rPr>
        <w:t>տեղեկատվության փոխանակման ֆորում</w:t>
      </w:r>
      <w:r>
        <w:rPr>
          <w:rFonts w:ascii="GHEA Grapalat" w:hAnsi="GHEA Grapalat"/>
          <w:lang w:val="hy-AM"/>
        </w:rPr>
        <w:t>՝</w:t>
      </w:r>
      <w:r w:rsidRPr="00E97CC3">
        <w:rPr>
          <w:rFonts w:ascii="GHEA Grapalat" w:hAnsi="GHEA Grapalat"/>
          <w:lang w:val="hy-AM"/>
        </w:rPr>
        <w:t xml:space="preserve"> </w:t>
      </w:r>
      <w:r w:rsidR="00E97CC3" w:rsidRPr="00E97CC3">
        <w:rPr>
          <w:rFonts w:ascii="GHEA Grapalat" w:hAnsi="GHEA Grapalat"/>
          <w:lang w:val="hy-AM"/>
        </w:rPr>
        <w:t xml:space="preserve">թափանցիկության, վստահության և </w:t>
      </w:r>
      <w:r w:rsidRPr="00FA42F9">
        <w:rPr>
          <w:rFonts w:ascii="GHEA Grapalat" w:hAnsi="GHEA Grapalat"/>
          <w:lang w:val="hy-AM"/>
        </w:rPr>
        <w:t>թեմայի զգայունության նկատմամբ</w:t>
      </w:r>
      <w:r>
        <w:rPr>
          <w:rFonts w:ascii="GHEA Grapalat" w:hAnsi="GHEA Grapalat"/>
          <w:lang w:val="hy-AM"/>
        </w:rPr>
        <w:t xml:space="preserve"> հարգանքի</w:t>
      </w:r>
      <w:r w:rsidR="00E97CC3" w:rsidRPr="00E97CC3">
        <w:rPr>
          <w:rFonts w:ascii="GHEA Grapalat" w:hAnsi="GHEA Grapalat"/>
          <w:lang w:val="hy-AM"/>
        </w:rPr>
        <w:t xml:space="preserve"> շրջանակներում: </w:t>
      </w:r>
      <w:r w:rsidR="001061A8">
        <w:rPr>
          <w:rFonts w:ascii="GHEA Grapalat" w:hAnsi="GHEA Grapalat"/>
          <w:lang w:val="hy-AM"/>
        </w:rPr>
        <w:t>Ա</w:t>
      </w:r>
      <w:r w:rsidR="001061A8" w:rsidRPr="00E97CC3">
        <w:rPr>
          <w:rFonts w:ascii="GHEA Grapalat" w:hAnsi="GHEA Grapalat"/>
          <w:lang w:val="hy-AM"/>
        </w:rPr>
        <w:t>նդամ պետությունների միջև գործընկեր</w:t>
      </w:r>
      <w:r w:rsidR="001061A8">
        <w:rPr>
          <w:rFonts w:ascii="GHEA Grapalat" w:hAnsi="GHEA Grapalat"/>
          <w:lang w:val="hy-AM"/>
        </w:rPr>
        <w:t xml:space="preserve">ային </w:t>
      </w:r>
      <w:r w:rsidR="001061A8" w:rsidRPr="00E97CC3">
        <w:rPr>
          <w:rFonts w:ascii="GHEA Grapalat" w:hAnsi="GHEA Grapalat"/>
          <w:lang w:val="hy-AM"/>
        </w:rPr>
        <w:t>աջակցության ձևերը</w:t>
      </w:r>
      <w:r w:rsidR="001061A8">
        <w:rPr>
          <w:rFonts w:ascii="GHEA Grapalat" w:hAnsi="GHEA Grapalat"/>
          <w:lang w:val="hy-AM"/>
        </w:rPr>
        <w:t xml:space="preserve"> ևս </w:t>
      </w:r>
      <w:r w:rsidR="001061A8" w:rsidRPr="00E97CC3">
        <w:rPr>
          <w:rFonts w:ascii="GHEA Grapalat" w:hAnsi="GHEA Grapalat"/>
          <w:lang w:val="hy-AM"/>
        </w:rPr>
        <w:t xml:space="preserve">կարող են փորձարկվել </w:t>
      </w:r>
      <w:r w:rsidR="001061A8">
        <w:rPr>
          <w:rFonts w:ascii="GHEA Grapalat" w:hAnsi="GHEA Grapalat"/>
          <w:lang w:val="hy-AM"/>
        </w:rPr>
        <w:t>ա</w:t>
      </w:r>
      <w:r w:rsidR="00C67383">
        <w:rPr>
          <w:rFonts w:ascii="GHEA Grapalat" w:hAnsi="GHEA Grapalat"/>
          <w:lang w:val="hy-AM"/>
        </w:rPr>
        <w:t xml:space="preserve">յս </w:t>
      </w:r>
      <w:r w:rsidR="00C67383" w:rsidRPr="00E97CC3">
        <w:rPr>
          <w:rFonts w:ascii="GHEA Grapalat" w:hAnsi="GHEA Grapalat"/>
          <w:lang w:val="hy-AM"/>
        </w:rPr>
        <w:t>հարթակի շրջանակներում</w:t>
      </w:r>
      <w:r w:rsidR="00E97CC3" w:rsidRPr="00E97CC3">
        <w:rPr>
          <w:rFonts w:ascii="GHEA Grapalat" w:hAnsi="GHEA Grapalat"/>
          <w:lang w:val="hy-AM"/>
        </w:rPr>
        <w:t xml:space="preserve">՝ </w:t>
      </w:r>
      <w:r w:rsidR="001061A8">
        <w:rPr>
          <w:rFonts w:ascii="GHEA Grapalat" w:hAnsi="GHEA Grapalat"/>
          <w:lang w:val="hy-AM"/>
        </w:rPr>
        <w:t>հանդիսանալով</w:t>
      </w:r>
      <w:r w:rsidR="00E97CC3" w:rsidRPr="00E97CC3">
        <w:rPr>
          <w:rFonts w:ascii="GHEA Grapalat" w:hAnsi="GHEA Grapalat"/>
          <w:lang w:val="hy-AM"/>
        </w:rPr>
        <w:t xml:space="preserve"> </w:t>
      </w:r>
      <w:r w:rsidR="00C67383" w:rsidRPr="00255049">
        <w:rPr>
          <w:rFonts w:ascii="GHEA Grapalat" w:hAnsi="GHEA Grapalat"/>
          <w:lang w:val="hy-AM"/>
        </w:rPr>
        <w:t>առկա</w:t>
      </w:r>
      <w:r w:rsidR="00C67383">
        <w:rPr>
          <w:rFonts w:ascii="GHEA Grapalat" w:hAnsi="GHEA Grapalat"/>
          <w:lang w:val="hy-AM"/>
        </w:rPr>
        <w:t xml:space="preserve"> </w:t>
      </w:r>
      <w:r w:rsidR="00255049">
        <w:rPr>
          <w:rFonts w:ascii="GHEA Grapalat" w:hAnsi="GHEA Grapalat"/>
          <w:lang w:val="hy-AM"/>
        </w:rPr>
        <w:t xml:space="preserve">փորձառությունների </w:t>
      </w:r>
      <w:r w:rsidR="00E97CC3" w:rsidRPr="00E97CC3">
        <w:rPr>
          <w:rFonts w:ascii="GHEA Grapalat" w:hAnsi="GHEA Grapalat"/>
          <w:lang w:val="hy-AM"/>
        </w:rPr>
        <w:t>խթան</w:t>
      </w:r>
      <w:r w:rsidR="00C67383">
        <w:rPr>
          <w:rFonts w:ascii="GHEA Grapalat" w:hAnsi="GHEA Grapalat"/>
          <w:lang w:val="hy-AM"/>
        </w:rPr>
        <w:t xml:space="preserve">ման </w:t>
      </w:r>
      <w:r w:rsidR="00E97CC3" w:rsidRPr="00E97CC3">
        <w:rPr>
          <w:rFonts w:ascii="GHEA Grapalat" w:hAnsi="GHEA Grapalat"/>
          <w:lang w:val="hy-AM"/>
        </w:rPr>
        <w:t>և բարելավ</w:t>
      </w:r>
      <w:r w:rsidR="00C67383">
        <w:rPr>
          <w:rFonts w:ascii="GHEA Grapalat" w:hAnsi="GHEA Grapalat"/>
          <w:lang w:val="hy-AM"/>
        </w:rPr>
        <w:t xml:space="preserve">ման </w:t>
      </w:r>
      <w:r w:rsidR="00E97CC3" w:rsidRPr="00E97CC3">
        <w:rPr>
          <w:rFonts w:ascii="GHEA Grapalat" w:hAnsi="GHEA Grapalat"/>
          <w:lang w:val="hy-AM"/>
        </w:rPr>
        <w:t>միջոց:</w:t>
      </w:r>
    </w:p>
    <w:p w:rsidR="00E97CC3" w:rsidRPr="007C0A47" w:rsidRDefault="00E97CC3" w:rsidP="00D5691F">
      <w:pPr>
        <w:tabs>
          <w:tab w:val="left" w:pos="851"/>
          <w:tab w:val="left" w:pos="1560"/>
        </w:tabs>
        <w:ind w:firstLine="567"/>
        <w:jc w:val="both"/>
        <w:rPr>
          <w:rFonts w:ascii="GHEA Grapalat" w:hAnsi="GHEA Grapalat"/>
          <w:lang w:val="hy-AM"/>
        </w:rPr>
      </w:pPr>
    </w:p>
    <w:sectPr w:rsidR="00E97CC3" w:rsidRPr="007C0A47">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548" w:rsidRDefault="00287548" w:rsidP="008273E7">
      <w:r>
        <w:separator/>
      </w:r>
    </w:p>
  </w:endnote>
  <w:endnote w:type="continuationSeparator" w:id="0">
    <w:p w:rsidR="00287548" w:rsidRDefault="00287548" w:rsidP="00827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0363868"/>
      <w:docPartObj>
        <w:docPartGallery w:val="Page Numbers (Bottom of Page)"/>
        <w:docPartUnique/>
      </w:docPartObj>
    </w:sdtPr>
    <w:sdtEndPr>
      <w:rPr>
        <w:rStyle w:val="PageNumber"/>
      </w:rPr>
    </w:sdtEndPr>
    <w:sdtContent>
      <w:p w:rsidR="00B53BEF" w:rsidRDefault="00B53BEF" w:rsidP="00156B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53BEF" w:rsidRDefault="00B53BEF" w:rsidP="00B53B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45917"/>
      <w:docPartObj>
        <w:docPartGallery w:val="Page Numbers (Bottom of Page)"/>
        <w:docPartUnique/>
      </w:docPartObj>
    </w:sdtPr>
    <w:sdtEndPr>
      <w:rPr>
        <w:rStyle w:val="PageNumber"/>
      </w:rPr>
    </w:sdtEndPr>
    <w:sdtContent>
      <w:p w:rsidR="00B53BEF" w:rsidRDefault="00B53BEF" w:rsidP="00156B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D5DF7">
          <w:rPr>
            <w:rStyle w:val="PageNumber"/>
            <w:noProof/>
          </w:rPr>
          <w:t>1</w:t>
        </w:r>
        <w:r>
          <w:rPr>
            <w:rStyle w:val="PageNumber"/>
          </w:rPr>
          <w:fldChar w:fldCharType="end"/>
        </w:r>
      </w:p>
    </w:sdtContent>
  </w:sdt>
  <w:p w:rsidR="00B53BEF" w:rsidRDefault="00B53BEF" w:rsidP="00B53BE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548" w:rsidRDefault="00287548" w:rsidP="008273E7">
      <w:r>
        <w:separator/>
      </w:r>
    </w:p>
  </w:footnote>
  <w:footnote w:type="continuationSeparator" w:id="0">
    <w:p w:rsidR="00287548" w:rsidRDefault="00287548" w:rsidP="008273E7">
      <w:r>
        <w:continuationSeparator/>
      </w:r>
    </w:p>
  </w:footnote>
  <w:footnote w:id="1">
    <w:p w:rsidR="004F041D" w:rsidRPr="00C33029" w:rsidRDefault="004F041D">
      <w:pPr>
        <w:pStyle w:val="FootnoteText"/>
        <w:rPr>
          <w:rFonts w:ascii="GHEA Grapalat" w:hAnsi="GHEA Grapalat"/>
        </w:rPr>
      </w:pPr>
      <w:r w:rsidRPr="00C33029">
        <w:rPr>
          <w:rStyle w:val="FootnoteReference"/>
          <w:rFonts w:ascii="GHEA Grapalat" w:hAnsi="GHEA Grapalat"/>
        </w:rPr>
        <w:footnoteRef/>
      </w:r>
      <w:r w:rsidRPr="00C33029">
        <w:rPr>
          <w:rFonts w:ascii="GHEA Grapalat" w:hAnsi="GHEA Grapalat"/>
        </w:rPr>
        <w:t xml:space="preserve"> </w:t>
      </w:r>
      <w:r w:rsidRPr="00C33029">
        <w:rPr>
          <w:rFonts w:ascii="GHEA Grapalat" w:hAnsi="GHEA Grapalat" w:cs="Open Sans"/>
          <w:color w:val="333333"/>
          <w:shd w:val="clear" w:color="auto" w:fill="FFFFFF"/>
        </w:rPr>
        <w:t>The Convention for the Protection of Human Rights and Fundamental Freedoms (ETS No. 5) and its Protocol (ETS No. 9)</w:t>
      </w:r>
    </w:p>
  </w:footnote>
  <w:footnote w:id="2">
    <w:p w:rsidR="004F041D" w:rsidRPr="00C33029" w:rsidRDefault="004F041D">
      <w:pPr>
        <w:pStyle w:val="FootnoteText"/>
        <w:rPr>
          <w:rFonts w:ascii="GHEA Grapalat" w:hAnsi="GHEA Grapalat"/>
        </w:rPr>
      </w:pPr>
      <w:r w:rsidRPr="00C33029">
        <w:rPr>
          <w:rStyle w:val="FootnoteReference"/>
          <w:rFonts w:ascii="GHEA Grapalat" w:hAnsi="GHEA Grapalat"/>
        </w:rPr>
        <w:footnoteRef/>
      </w:r>
      <w:r w:rsidRPr="00C33029">
        <w:rPr>
          <w:rFonts w:ascii="GHEA Grapalat" w:hAnsi="GHEA Grapalat"/>
        </w:rPr>
        <w:t xml:space="preserve"> </w:t>
      </w:r>
      <w:r w:rsidRPr="00C33029">
        <w:rPr>
          <w:rFonts w:ascii="GHEA Grapalat" w:hAnsi="GHEA Grapalat" w:cs="Open Sans"/>
          <w:color w:val="333333"/>
          <w:shd w:val="clear" w:color="auto" w:fill="FFFFFF"/>
        </w:rPr>
        <w:t>The European Cultural Convention (ETS No. 18)</w:t>
      </w:r>
    </w:p>
  </w:footnote>
  <w:footnote w:id="3">
    <w:p w:rsidR="004F041D" w:rsidRPr="00C33029" w:rsidRDefault="004F041D">
      <w:pPr>
        <w:pStyle w:val="FootnoteText"/>
        <w:rPr>
          <w:rFonts w:ascii="GHEA Grapalat" w:hAnsi="GHEA Grapalat" w:cs="Open Sans"/>
          <w:color w:val="333333"/>
          <w:shd w:val="clear" w:color="auto" w:fill="FFFFFF"/>
        </w:rPr>
      </w:pPr>
      <w:r w:rsidRPr="00C33029">
        <w:rPr>
          <w:rStyle w:val="FootnoteReference"/>
          <w:rFonts w:ascii="GHEA Grapalat" w:hAnsi="GHEA Grapalat"/>
        </w:rPr>
        <w:footnoteRef/>
      </w:r>
      <w:r w:rsidRPr="00C33029">
        <w:rPr>
          <w:rFonts w:ascii="GHEA Grapalat" w:hAnsi="GHEA Grapalat"/>
        </w:rPr>
        <w:t xml:space="preserve"> </w:t>
      </w:r>
      <w:r w:rsidRPr="00C33029">
        <w:rPr>
          <w:rFonts w:ascii="GHEA Grapalat" w:hAnsi="GHEA Grapalat" w:cs="Open Sans"/>
          <w:color w:val="333333"/>
          <w:shd w:val="clear" w:color="auto" w:fill="FFFFFF"/>
        </w:rPr>
        <w:t>The European Social Charter (revised) (ETS No. 163)</w:t>
      </w:r>
    </w:p>
  </w:footnote>
  <w:footnote w:id="4">
    <w:p w:rsidR="004F041D" w:rsidRPr="004F041D" w:rsidRDefault="004F041D">
      <w:pPr>
        <w:pStyle w:val="FootnoteText"/>
      </w:pPr>
      <w:r w:rsidRPr="00C33029">
        <w:rPr>
          <w:rStyle w:val="FootnoteReference"/>
          <w:rFonts w:ascii="GHEA Grapalat" w:hAnsi="GHEA Grapalat"/>
        </w:rPr>
        <w:footnoteRef/>
      </w:r>
      <w:r w:rsidRPr="00C33029">
        <w:rPr>
          <w:rFonts w:ascii="GHEA Grapalat" w:hAnsi="GHEA Grapalat"/>
        </w:rPr>
        <w:t xml:space="preserve"> </w:t>
      </w:r>
      <w:r w:rsidRPr="00C33029">
        <w:rPr>
          <w:rFonts w:ascii="GHEA Grapalat" w:hAnsi="GHEA Grapalat" w:cs="Open Sans"/>
          <w:color w:val="333333"/>
          <w:shd w:val="clear" w:color="auto" w:fill="FFFFFF"/>
        </w:rPr>
        <w:t>The Convention on the Recognition of Qualifications concerning Higher Education in the European Region (ETS No. 165, Lisbon Recognition Convention)</w:t>
      </w:r>
    </w:p>
  </w:footnote>
  <w:footnote w:id="5">
    <w:p w:rsidR="004F041D" w:rsidRPr="00C33029" w:rsidRDefault="004F041D">
      <w:pPr>
        <w:pStyle w:val="FootnoteText"/>
        <w:rPr>
          <w:rFonts w:ascii="GHEA Grapalat" w:hAnsi="GHEA Grapalat"/>
        </w:rPr>
      </w:pPr>
      <w:r w:rsidRPr="00C33029">
        <w:rPr>
          <w:rStyle w:val="FootnoteReference"/>
          <w:rFonts w:ascii="GHEA Grapalat" w:hAnsi="GHEA Grapalat"/>
        </w:rPr>
        <w:footnoteRef/>
      </w:r>
      <w:r w:rsidRPr="00C33029">
        <w:rPr>
          <w:rFonts w:ascii="GHEA Grapalat" w:hAnsi="GHEA Grapalat"/>
        </w:rPr>
        <w:t xml:space="preserve"> </w:t>
      </w:r>
      <w:r w:rsidRPr="00C33029">
        <w:rPr>
          <w:rFonts w:ascii="GHEA Grapalat" w:hAnsi="GHEA Grapalat" w:cs="Open Sans"/>
          <w:color w:val="333333"/>
          <w:shd w:val="clear" w:color="auto" w:fill="FFFFFF"/>
        </w:rPr>
        <w:t>The Final Declaration of the 24</w:t>
      </w:r>
      <w:r w:rsidRPr="00C33029">
        <w:rPr>
          <w:rFonts w:ascii="GHEA Grapalat" w:hAnsi="GHEA Grapalat" w:cs="Open Sans"/>
          <w:color w:val="333333"/>
          <w:sz w:val="15"/>
          <w:szCs w:val="15"/>
          <w:shd w:val="clear" w:color="auto" w:fill="FFFFFF"/>
          <w:vertAlign w:val="superscript"/>
        </w:rPr>
        <w:t>th</w:t>
      </w:r>
      <w:r w:rsidRPr="00C33029">
        <w:rPr>
          <w:rFonts w:ascii="GHEA Grapalat" w:hAnsi="GHEA Grapalat" w:cs="Open Sans"/>
          <w:color w:val="333333"/>
          <w:shd w:val="clear" w:color="auto" w:fill="FFFFFF"/>
        </w:rPr>
        <w:t xml:space="preserve"> Session of the Council of Europe Standing Conference of Ministers of Education</w:t>
      </w:r>
    </w:p>
  </w:footnote>
  <w:footnote w:id="6">
    <w:p w:rsidR="004F041D" w:rsidRPr="00C33029" w:rsidRDefault="004F041D">
      <w:pPr>
        <w:pStyle w:val="FootnoteText"/>
        <w:rPr>
          <w:rFonts w:ascii="GHEA Grapalat" w:hAnsi="GHEA Grapalat"/>
        </w:rPr>
      </w:pPr>
      <w:r w:rsidRPr="00C33029">
        <w:rPr>
          <w:rStyle w:val="FootnoteReference"/>
          <w:rFonts w:ascii="GHEA Grapalat" w:hAnsi="GHEA Grapalat"/>
        </w:rPr>
        <w:footnoteRef/>
      </w:r>
      <w:r w:rsidRPr="00C33029">
        <w:rPr>
          <w:rFonts w:ascii="GHEA Grapalat" w:hAnsi="GHEA Grapalat"/>
        </w:rPr>
        <w:t xml:space="preserve"> </w:t>
      </w:r>
      <w:r w:rsidRPr="00C33029">
        <w:rPr>
          <w:rFonts w:ascii="GHEA Grapalat" w:hAnsi="GHEA Grapalat" w:cs="Open Sans"/>
          <w:color w:val="333333"/>
          <w:shd w:val="clear" w:color="auto" w:fill="FFFFFF"/>
        </w:rPr>
        <w:t xml:space="preserve">Recommendation </w:t>
      </w:r>
      <w:hyperlink r:id="rId1" w:tooltip="Recommendation of the Committee of Ministers to member states on the public responsibility for higher education and research (Adopted by the Committee of Ministers on 16 May 2007 at the 995th meeting of the Ministers' Deputies)" w:history="1">
        <w:r w:rsidRPr="00C33029">
          <w:rPr>
            <w:rStyle w:val="Hyperlink"/>
            <w:rFonts w:ascii="GHEA Grapalat" w:hAnsi="GHEA Grapalat" w:cs="Open Sans"/>
            <w:color w:val="129AF0"/>
            <w:shd w:val="clear" w:color="auto" w:fill="FFFFFF"/>
          </w:rPr>
          <w:t>CM/Rec(2007)6</w:t>
        </w:r>
      </w:hyperlink>
      <w:r w:rsidR="003B7273" w:rsidRPr="00C33029">
        <w:rPr>
          <w:rFonts w:ascii="GHEA Grapalat" w:hAnsi="GHEA Grapalat" w:cs="Open Sans"/>
          <w:color w:val="333333"/>
          <w:shd w:val="clear" w:color="auto" w:fill="FFFFFF"/>
          <w:lang w:val="hy-AM"/>
        </w:rPr>
        <w:t xml:space="preserve"> </w:t>
      </w:r>
      <w:r w:rsidRPr="00C33029">
        <w:rPr>
          <w:rFonts w:ascii="GHEA Grapalat" w:hAnsi="GHEA Grapalat" w:cs="Open Sans"/>
          <w:color w:val="333333"/>
          <w:shd w:val="clear" w:color="auto" w:fill="FFFFFF"/>
        </w:rPr>
        <w:t>of the Committee of Ministers to member States on the public responsibility for higher education and research</w:t>
      </w:r>
    </w:p>
  </w:footnote>
  <w:footnote w:id="7">
    <w:p w:rsidR="004F041D" w:rsidRPr="00C33029" w:rsidRDefault="004F041D">
      <w:pPr>
        <w:pStyle w:val="FootnoteText"/>
        <w:rPr>
          <w:rFonts w:ascii="GHEA Grapalat" w:hAnsi="GHEA Grapalat"/>
        </w:rPr>
      </w:pPr>
      <w:r w:rsidRPr="00C33029">
        <w:rPr>
          <w:rStyle w:val="FootnoteReference"/>
          <w:rFonts w:ascii="GHEA Grapalat" w:hAnsi="GHEA Grapalat"/>
        </w:rPr>
        <w:footnoteRef/>
      </w:r>
      <w:r w:rsidRPr="00C33029">
        <w:rPr>
          <w:rFonts w:ascii="GHEA Grapalat" w:hAnsi="GHEA Grapalat"/>
        </w:rPr>
        <w:t xml:space="preserve"> </w:t>
      </w:r>
      <w:r w:rsidRPr="00C33029">
        <w:rPr>
          <w:rFonts w:ascii="GHEA Grapalat" w:hAnsi="GHEA Grapalat" w:cs="Open Sans"/>
          <w:color w:val="333333"/>
          <w:shd w:val="clear" w:color="auto" w:fill="FFFFFF"/>
        </w:rPr>
        <w:t xml:space="preserve">Recommendation </w:t>
      </w:r>
      <w:hyperlink r:id="rId2" w:tooltip="Recommendation of the Committee of Ministers to member States on the responsibility of public authorities for academic freedom and institutional autonomy (Adopted by the Committee of Ministers on 20 June 2012 at the 1146th meeting of the Ministers' Deputi" w:history="1">
        <w:r w:rsidRPr="00C33029">
          <w:rPr>
            <w:rStyle w:val="Hyperlink"/>
            <w:rFonts w:ascii="GHEA Grapalat" w:hAnsi="GHEA Grapalat" w:cs="Open Sans"/>
            <w:color w:val="129AF0"/>
            <w:shd w:val="clear" w:color="auto" w:fill="FFFFFF"/>
          </w:rPr>
          <w:t>CM/Rec(2012)7</w:t>
        </w:r>
      </w:hyperlink>
      <w:r w:rsidRPr="00C33029">
        <w:rPr>
          <w:rFonts w:ascii="GHEA Grapalat" w:hAnsi="GHEA Grapalat" w:cs="Open Sans"/>
          <w:color w:val="333333"/>
          <w:shd w:val="clear" w:color="auto" w:fill="FFFFFF"/>
        </w:rPr>
        <w:t xml:space="preserve"> of the Committee of Ministers to member States on the responsibility of public authorities for academic freedom and institutional autonomy</w:t>
      </w:r>
    </w:p>
  </w:footnote>
  <w:footnote w:id="8">
    <w:p w:rsidR="004F041D" w:rsidRPr="00C33029" w:rsidRDefault="004F041D">
      <w:pPr>
        <w:pStyle w:val="FootnoteText"/>
        <w:rPr>
          <w:rFonts w:ascii="GHEA Grapalat" w:hAnsi="GHEA Grapalat"/>
        </w:rPr>
      </w:pPr>
      <w:r w:rsidRPr="00C33029">
        <w:rPr>
          <w:rStyle w:val="FootnoteReference"/>
          <w:rFonts w:ascii="GHEA Grapalat" w:hAnsi="GHEA Grapalat"/>
        </w:rPr>
        <w:footnoteRef/>
      </w:r>
      <w:r w:rsidRPr="00C33029">
        <w:rPr>
          <w:rFonts w:ascii="GHEA Grapalat" w:hAnsi="GHEA Grapalat"/>
        </w:rPr>
        <w:t xml:space="preserve"> </w:t>
      </w:r>
      <w:r w:rsidRPr="00C33029">
        <w:rPr>
          <w:rFonts w:ascii="GHEA Grapalat" w:hAnsi="GHEA Grapalat" w:cs="Open Sans"/>
          <w:color w:val="333333"/>
          <w:shd w:val="clear" w:color="auto" w:fill="FFFFFF"/>
        </w:rPr>
        <w:t xml:space="preserve">Recommendation </w:t>
      </w:r>
      <w:hyperlink r:id="rId3" w:tooltip="Recommendation of the Committee of Ministers to member States on ensuring quality education (Adopted by the Committee of Ministers on 12 December 2012 at the 1158th meeting of the Ministers' Deputies)" w:history="1">
        <w:r w:rsidRPr="00C33029">
          <w:rPr>
            <w:rStyle w:val="Hyperlink"/>
            <w:rFonts w:ascii="GHEA Grapalat" w:hAnsi="GHEA Grapalat" w:cs="Open Sans"/>
            <w:color w:val="129AF0"/>
            <w:shd w:val="clear" w:color="auto" w:fill="FFFFFF"/>
          </w:rPr>
          <w:t>CM/Rec(2012)13</w:t>
        </w:r>
      </w:hyperlink>
      <w:r w:rsidRPr="00C33029">
        <w:rPr>
          <w:rFonts w:ascii="GHEA Grapalat" w:hAnsi="GHEA Grapalat" w:cs="Open Sans"/>
          <w:color w:val="333333"/>
          <w:shd w:val="clear" w:color="auto" w:fill="FFFFFF"/>
        </w:rPr>
        <w:t xml:space="preserve"> of the Committee of Ministers to member States on ensuring quality education</w:t>
      </w:r>
    </w:p>
  </w:footnote>
  <w:footnote w:id="9">
    <w:p w:rsidR="009A4072" w:rsidRPr="00C33029" w:rsidRDefault="009A4072">
      <w:pPr>
        <w:pStyle w:val="FootnoteText"/>
        <w:rPr>
          <w:rFonts w:ascii="GHEA Grapalat" w:hAnsi="GHEA Grapalat"/>
        </w:rPr>
      </w:pPr>
      <w:r w:rsidRPr="00C33029">
        <w:rPr>
          <w:rStyle w:val="FootnoteReference"/>
          <w:rFonts w:ascii="GHEA Grapalat" w:hAnsi="GHEA Grapalat"/>
        </w:rPr>
        <w:footnoteRef/>
      </w:r>
      <w:r w:rsidRPr="00C33029">
        <w:rPr>
          <w:rFonts w:ascii="GHEA Grapalat" w:hAnsi="GHEA Grapalat"/>
        </w:rPr>
        <w:t xml:space="preserve"> </w:t>
      </w:r>
      <w:r w:rsidRPr="00C33029">
        <w:rPr>
          <w:rFonts w:ascii="GHEA Grapalat" w:hAnsi="GHEA Grapalat" w:cs="Open Sans"/>
          <w:color w:val="333333"/>
          <w:shd w:val="clear" w:color="auto" w:fill="FFFFFF"/>
        </w:rPr>
        <w:t>Recommendation</w:t>
      </w:r>
      <w:r w:rsidR="00F8604B" w:rsidRPr="00C33029">
        <w:rPr>
          <w:rFonts w:ascii="GHEA Grapalat" w:hAnsi="GHEA Grapalat" w:cs="Open Sans"/>
          <w:color w:val="333333"/>
          <w:shd w:val="clear" w:color="auto" w:fill="FFFFFF"/>
        </w:rPr>
        <w:t xml:space="preserve"> </w:t>
      </w:r>
      <w:hyperlink r:id="rId4" w:tooltip="Recommendation of the Committee of Ministers to member States on fostering a culture of ethics in the teaching profession (Adopted by the Committee of Ministers on 16 October 2019 at the 1357th meeting of the Ministers' Deputies)" w:history="1">
        <w:r w:rsidRPr="00C33029">
          <w:rPr>
            <w:rStyle w:val="Hyperlink"/>
            <w:rFonts w:ascii="GHEA Grapalat" w:hAnsi="GHEA Grapalat" w:cs="Open Sans"/>
            <w:color w:val="129AF0"/>
            <w:shd w:val="clear" w:color="auto" w:fill="FFFFFF"/>
          </w:rPr>
          <w:t>CM/Rec(2019)9</w:t>
        </w:r>
      </w:hyperlink>
      <w:r w:rsidR="00F8604B" w:rsidRPr="00C33029">
        <w:rPr>
          <w:rFonts w:ascii="GHEA Grapalat" w:hAnsi="GHEA Grapalat" w:cs="Open Sans"/>
          <w:color w:val="333333"/>
          <w:shd w:val="clear" w:color="auto" w:fill="FFFFFF"/>
        </w:rPr>
        <w:t xml:space="preserve"> </w:t>
      </w:r>
      <w:r w:rsidRPr="00C33029">
        <w:rPr>
          <w:rFonts w:ascii="GHEA Grapalat" w:hAnsi="GHEA Grapalat" w:cs="Open Sans"/>
          <w:color w:val="333333"/>
          <w:shd w:val="clear" w:color="auto" w:fill="FFFFFF"/>
        </w:rPr>
        <w:t>of the Committee of Ministers to member States on fostering a culture of ethics in the teaching profession</w:t>
      </w:r>
    </w:p>
  </w:footnote>
  <w:footnote w:id="10">
    <w:p w:rsidR="009A4072" w:rsidRPr="00C33029" w:rsidRDefault="009A4072">
      <w:pPr>
        <w:pStyle w:val="FootnoteText"/>
        <w:rPr>
          <w:rFonts w:ascii="GHEA Grapalat" w:hAnsi="GHEA Grapalat"/>
        </w:rPr>
      </w:pPr>
      <w:r w:rsidRPr="00C33029">
        <w:rPr>
          <w:rStyle w:val="FootnoteReference"/>
          <w:rFonts w:ascii="GHEA Grapalat" w:hAnsi="GHEA Grapalat"/>
        </w:rPr>
        <w:footnoteRef/>
      </w:r>
      <w:r w:rsidRPr="00C33029">
        <w:rPr>
          <w:rFonts w:ascii="GHEA Grapalat" w:hAnsi="GHEA Grapalat"/>
        </w:rPr>
        <w:t xml:space="preserve"> </w:t>
      </w:r>
      <w:r w:rsidR="00F8604B" w:rsidRPr="00C33029">
        <w:rPr>
          <w:rFonts w:ascii="GHEA Grapalat" w:hAnsi="GHEA Grapalat" w:cs="Open Sans"/>
          <w:color w:val="333333"/>
          <w:shd w:val="clear" w:color="auto" w:fill="FFFFFF"/>
        </w:rPr>
        <w:t>The United Nations Educational, Scientific and Cultural Organization (UNESCO)/Organisation for Economic Co-operation and Development (OECD) Guidelines for Quality Provision in Cross-border Higher Education (2005)</w:t>
      </w:r>
    </w:p>
  </w:footnote>
  <w:footnote w:id="11">
    <w:p w:rsidR="00F8604B" w:rsidRPr="00C33029" w:rsidRDefault="00F8604B">
      <w:pPr>
        <w:pStyle w:val="FootnoteText"/>
        <w:rPr>
          <w:rFonts w:ascii="GHEA Grapalat" w:hAnsi="GHEA Grapalat"/>
        </w:rPr>
      </w:pPr>
      <w:r w:rsidRPr="00C33029">
        <w:rPr>
          <w:rStyle w:val="FootnoteReference"/>
          <w:rFonts w:ascii="GHEA Grapalat" w:hAnsi="GHEA Grapalat"/>
        </w:rPr>
        <w:footnoteRef/>
      </w:r>
      <w:r w:rsidRPr="00C33029">
        <w:rPr>
          <w:rFonts w:ascii="GHEA Grapalat" w:hAnsi="GHEA Grapalat"/>
        </w:rPr>
        <w:t xml:space="preserve"> </w:t>
      </w:r>
      <w:r w:rsidRPr="00C33029">
        <w:rPr>
          <w:rFonts w:ascii="GHEA Grapalat" w:hAnsi="GHEA Grapalat" w:cs="Open Sans"/>
          <w:color w:val="333333"/>
          <w:shd w:val="clear" w:color="auto" w:fill="FFFFFF"/>
        </w:rPr>
        <w:t>The United Nations International Covenant on Economic, Social and Cultural Rights (1966)</w:t>
      </w:r>
    </w:p>
  </w:footnote>
  <w:footnote w:id="12">
    <w:p w:rsidR="00F8604B" w:rsidRPr="00F8604B" w:rsidRDefault="00F8604B">
      <w:pPr>
        <w:pStyle w:val="FootnoteText"/>
      </w:pPr>
      <w:r w:rsidRPr="00C33029">
        <w:rPr>
          <w:rStyle w:val="FootnoteReference"/>
          <w:rFonts w:ascii="GHEA Grapalat" w:hAnsi="GHEA Grapalat"/>
        </w:rPr>
        <w:footnoteRef/>
      </w:r>
      <w:r w:rsidRPr="00C33029">
        <w:rPr>
          <w:rFonts w:ascii="GHEA Grapalat" w:hAnsi="GHEA Grapalat"/>
        </w:rPr>
        <w:t xml:space="preserve"> </w:t>
      </w:r>
      <w:r w:rsidRPr="00C33029">
        <w:rPr>
          <w:rFonts w:ascii="GHEA Grapalat" w:hAnsi="GHEA Grapalat" w:cs="Open Sans"/>
          <w:color w:val="333333"/>
          <w:shd w:val="clear" w:color="auto" w:fill="FFFFFF"/>
        </w:rPr>
        <w:t>Recommendation</w:t>
      </w:r>
      <w:r w:rsidR="00D717FD" w:rsidRPr="00C33029">
        <w:rPr>
          <w:rFonts w:ascii="GHEA Grapalat" w:hAnsi="GHEA Grapalat" w:cs="Open Sans"/>
          <w:color w:val="333333"/>
          <w:shd w:val="clear" w:color="auto" w:fill="FFFFFF"/>
          <w:lang w:val="hy-AM"/>
        </w:rPr>
        <w:t xml:space="preserve"> </w:t>
      </w:r>
      <w:hyperlink r:id="rId5" w:tooltip="Recommendation of the Committee of Ministers to member States on the protection of whistleblowers (Adopted by the Committee of Ministers on 30 April 2014, at the 1198th meeting of the Ministers' Deputies)" w:history="1">
        <w:r w:rsidRPr="00C33029">
          <w:rPr>
            <w:rStyle w:val="Hyperlink"/>
            <w:rFonts w:ascii="GHEA Grapalat" w:hAnsi="GHEA Grapalat" w:cs="Open Sans"/>
            <w:color w:val="129AF0"/>
            <w:shd w:val="clear" w:color="auto" w:fill="FFFFFF"/>
          </w:rPr>
          <w:t>CM/Rec(2014)7</w:t>
        </w:r>
      </w:hyperlink>
      <w:r w:rsidR="00D717FD" w:rsidRPr="00C33029">
        <w:rPr>
          <w:rFonts w:ascii="GHEA Grapalat" w:hAnsi="GHEA Grapalat" w:cs="Open Sans"/>
          <w:color w:val="333333"/>
          <w:shd w:val="clear" w:color="auto" w:fill="FFFFFF"/>
          <w:lang w:val="hy-AM"/>
        </w:rPr>
        <w:t xml:space="preserve"> </w:t>
      </w:r>
      <w:r w:rsidRPr="00C33029">
        <w:rPr>
          <w:rFonts w:ascii="GHEA Grapalat" w:hAnsi="GHEA Grapalat" w:cs="Open Sans"/>
          <w:color w:val="333333"/>
          <w:shd w:val="clear" w:color="auto" w:fill="FFFFFF"/>
        </w:rPr>
        <w:t>of the Committee of Ministers to member States on the protection of whistle-blowers</w:t>
      </w:r>
    </w:p>
  </w:footnote>
  <w:footnote w:id="13">
    <w:p w:rsidR="00D717FD" w:rsidRPr="00C33029" w:rsidRDefault="00D717FD">
      <w:pPr>
        <w:pStyle w:val="FootnoteText"/>
        <w:rPr>
          <w:rFonts w:ascii="GHEA Grapalat" w:hAnsi="GHEA Grapalat"/>
        </w:rPr>
      </w:pPr>
      <w:r w:rsidRPr="00C33029">
        <w:rPr>
          <w:rStyle w:val="FootnoteReference"/>
          <w:rFonts w:ascii="GHEA Grapalat" w:hAnsi="GHEA Grapalat"/>
        </w:rPr>
        <w:footnoteRef/>
      </w:r>
      <w:r w:rsidRPr="00C33029">
        <w:rPr>
          <w:rFonts w:ascii="GHEA Grapalat" w:hAnsi="GHEA Grapalat"/>
        </w:rPr>
        <w:t xml:space="preserve"> </w:t>
      </w:r>
      <w:r w:rsidRPr="00C33029">
        <w:rPr>
          <w:rFonts w:ascii="GHEA Grapalat" w:hAnsi="GHEA Grapalat" w:cs="Open Sans"/>
          <w:color w:val="333333"/>
          <w:shd w:val="clear" w:color="auto" w:fill="FFFFFF"/>
        </w:rPr>
        <w:t>Parliamentary Assembly Recommendation 2162 (2019) “Improving the protection of whistle-blowers all over Europe</w:t>
      </w:r>
    </w:p>
  </w:footnote>
  <w:footnote w:id="14">
    <w:p w:rsidR="00D717FD" w:rsidRPr="00D717FD" w:rsidRDefault="00D717FD">
      <w:pPr>
        <w:pStyle w:val="FootnoteText"/>
      </w:pPr>
      <w:r w:rsidRPr="00C33029">
        <w:rPr>
          <w:rStyle w:val="FootnoteReference"/>
          <w:rFonts w:ascii="GHEA Grapalat" w:hAnsi="GHEA Grapalat"/>
        </w:rPr>
        <w:footnoteRef/>
      </w:r>
      <w:r w:rsidRPr="00C33029">
        <w:rPr>
          <w:rFonts w:ascii="GHEA Grapalat" w:hAnsi="GHEA Grapalat"/>
        </w:rPr>
        <w:t xml:space="preserve"> </w:t>
      </w:r>
      <w:r w:rsidRPr="00C33029">
        <w:rPr>
          <w:rFonts w:ascii="GHEA Grapalat" w:hAnsi="GHEA Grapalat" w:cs="Open Sans"/>
          <w:color w:val="333333"/>
          <w:shd w:val="clear" w:color="auto" w:fill="FFFFFF"/>
        </w:rPr>
        <w:t>Reply to this recommendation adopted by the Committee of Ministers</w:t>
      </w:r>
    </w:p>
  </w:footnote>
  <w:footnote w:id="15">
    <w:p w:rsidR="00C94EA6" w:rsidRPr="00C33029" w:rsidRDefault="00C94EA6">
      <w:pPr>
        <w:pStyle w:val="FootnoteText"/>
        <w:rPr>
          <w:rFonts w:ascii="GHEA Grapalat" w:hAnsi="GHEA Grapalat"/>
          <w:lang w:val="hy-AM"/>
        </w:rPr>
      </w:pPr>
      <w:r w:rsidRPr="00C33029">
        <w:rPr>
          <w:rStyle w:val="FootnoteReference"/>
          <w:rFonts w:ascii="GHEA Grapalat" w:hAnsi="GHEA Grapalat"/>
        </w:rPr>
        <w:footnoteRef/>
      </w:r>
      <w:r w:rsidRPr="00C33029">
        <w:rPr>
          <w:rFonts w:ascii="GHEA Grapalat" w:hAnsi="GHEA Grapalat"/>
        </w:rPr>
        <w:t xml:space="preserve"> </w:t>
      </w:r>
      <w:r w:rsidRPr="00C33029">
        <w:rPr>
          <w:rFonts w:ascii="GHEA Grapalat" w:hAnsi="GHEA Grapalat" w:cs="Open Sans"/>
          <w:shd w:val="clear" w:color="auto" w:fill="FFFFFF"/>
        </w:rPr>
        <w:t>Council of Europe Platform on Ethics, Transparency and Integrity in Education (ETINED)</w:t>
      </w:r>
    </w:p>
  </w:footnote>
  <w:footnote w:id="16">
    <w:p w:rsidR="00EE57FF" w:rsidRPr="00C33029" w:rsidRDefault="00EE57FF">
      <w:pPr>
        <w:pStyle w:val="FootnoteText"/>
        <w:rPr>
          <w:rFonts w:ascii="GHEA Grapalat" w:hAnsi="GHEA Grapalat"/>
        </w:rPr>
      </w:pPr>
      <w:r w:rsidRPr="00C33029">
        <w:rPr>
          <w:rStyle w:val="FootnoteReference"/>
          <w:rFonts w:ascii="GHEA Grapalat" w:hAnsi="GHEA Grapalat"/>
        </w:rPr>
        <w:footnoteRef/>
      </w:r>
      <w:r w:rsidRPr="00C33029">
        <w:rPr>
          <w:rFonts w:ascii="GHEA Grapalat" w:hAnsi="GHEA Grapalat"/>
        </w:rPr>
        <w:t xml:space="preserve"> </w:t>
      </w:r>
      <w:r w:rsidR="003671EA" w:rsidRPr="00C33029">
        <w:rPr>
          <w:rFonts w:ascii="GHEA Grapalat" w:hAnsi="GHEA Grapalat" w:cs="Open Sans"/>
          <w:color w:val="333333"/>
          <w:shd w:val="clear" w:color="auto" w:fill="FFFFFF"/>
        </w:rPr>
        <w:t>Accreditation mill</w:t>
      </w:r>
    </w:p>
  </w:footnote>
  <w:footnote w:id="17">
    <w:p w:rsidR="003671EA" w:rsidRPr="00C33029" w:rsidRDefault="003671EA">
      <w:pPr>
        <w:pStyle w:val="FootnoteText"/>
        <w:rPr>
          <w:rFonts w:ascii="GHEA Grapalat" w:hAnsi="GHEA Grapalat"/>
        </w:rPr>
      </w:pPr>
      <w:r w:rsidRPr="00C33029">
        <w:rPr>
          <w:rStyle w:val="FootnoteReference"/>
          <w:rFonts w:ascii="GHEA Grapalat" w:hAnsi="GHEA Grapalat"/>
        </w:rPr>
        <w:footnoteRef/>
      </w:r>
      <w:r w:rsidRPr="00C33029">
        <w:rPr>
          <w:rFonts w:ascii="GHEA Grapalat" w:hAnsi="GHEA Grapalat"/>
        </w:rPr>
        <w:t xml:space="preserve"> </w:t>
      </w:r>
      <w:r w:rsidRPr="00C33029">
        <w:rPr>
          <w:rFonts w:ascii="GHEA Grapalat" w:hAnsi="GHEA Grapalat" w:cs="Open Sans"/>
          <w:color w:val="333333"/>
          <w:shd w:val="clear" w:color="auto" w:fill="FFFFFF"/>
        </w:rPr>
        <w:t>Diploma mill</w:t>
      </w:r>
    </w:p>
  </w:footnote>
  <w:footnote w:id="18">
    <w:p w:rsidR="003671EA" w:rsidRPr="003671EA" w:rsidRDefault="003671EA">
      <w:pPr>
        <w:pStyle w:val="FootnoteText"/>
      </w:pPr>
      <w:r w:rsidRPr="00C33029">
        <w:rPr>
          <w:rStyle w:val="FootnoteReference"/>
          <w:rFonts w:ascii="GHEA Grapalat" w:hAnsi="GHEA Grapalat"/>
        </w:rPr>
        <w:footnoteRef/>
      </w:r>
      <w:r w:rsidRPr="00C33029">
        <w:rPr>
          <w:rFonts w:ascii="GHEA Grapalat" w:hAnsi="GHEA Grapalat"/>
        </w:rPr>
        <w:t xml:space="preserve"> </w:t>
      </w:r>
      <w:r w:rsidRPr="00C33029">
        <w:rPr>
          <w:rFonts w:ascii="GHEA Grapalat" w:hAnsi="GHEA Grapalat" w:cs="Open Sans"/>
          <w:color w:val="333333"/>
          <w:shd w:val="clear" w:color="auto" w:fill="FFFFFF"/>
        </w:rPr>
        <w:t>Degree mill</w:t>
      </w:r>
    </w:p>
  </w:footnote>
  <w:footnote w:id="19">
    <w:p w:rsidR="003671EA" w:rsidRPr="003671EA" w:rsidRDefault="003671EA">
      <w:pPr>
        <w:pStyle w:val="FootnoteText"/>
      </w:pPr>
      <w:r>
        <w:rPr>
          <w:rStyle w:val="FootnoteReference"/>
        </w:rPr>
        <w:footnoteRef/>
      </w:r>
      <w:r>
        <w:t xml:space="preserve"> </w:t>
      </w:r>
      <w:r>
        <w:rPr>
          <w:rFonts w:ascii="Open Sans" w:hAnsi="Open Sans" w:cs="Open Sans"/>
          <w:color w:val="333333"/>
          <w:shd w:val="clear" w:color="auto" w:fill="FFFFFF"/>
        </w:rPr>
        <w:t>Essay mill</w:t>
      </w:r>
    </w:p>
  </w:footnote>
  <w:footnote w:id="20">
    <w:p w:rsidR="003671EA" w:rsidRPr="003671EA" w:rsidRDefault="003671EA">
      <w:pPr>
        <w:pStyle w:val="FootnoteText"/>
      </w:pPr>
      <w:r>
        <w:rPr>
          <w:rStyle w:val="FootnoteReference"/>
        </w:rPr>
        <w:footnoteRef/>
      </w:r>
      <w:r>
        <w:t xml:space="preserve"> </w:t>
      </w:r>
      <w:r>
        <w:rPr>
          <w:rFonts w:ascii="Open Sans" w:hAnsi="Open Sans" w:cs="Open Sans"/>
          <w:color w:val="333333"/>
          <w:shd w:val="clear" w:color="auto" w:fill="FFFFFF"/>
        </w:rPr>
        <w:t>Essay bank</w:t>
      </w:r>
    </w:p>
  </w:footnote>
  <w:footnote w:id="21">
    <w:p w:rsidR="003671EA" w:rsidRPr="003671EA" w:rsidRDefault="003671EA">
      <w:pPr>
        <w:pStyle w:val="FootnoteText"/>
      </w:pPr>
      <w:r>
        <w:rPr>
          <w:rStyle w:val="FootnoteReference"/>
        </w:rPr>
        <w:footnoteRef/>
      </w:r>
      <w:r>
        <w:t xml:space="preserve"> </w:t>
      </w:r>
      <w:r>
        <w:rPr>
          <w:rFonts w:ascii="Open Sans" w:hAnsi="Open Sans" w:cs="Open Sans"/>
          <w:color w:val="333333"/>
          <w:shd w:val="clear" w:color="auto" w:fill="FFFFFF"/>
        </w:rPr>
        <w:t>Visa mill</w:t>
      </w:r>
    </w:p>
  </w:footnote>
  <w:footnote w:id="22">
    <w:p w:rsidR="009E0827" w:rsidRPr="006E1D06" w:rsidRDefault="009E0827">
      <w:pPr>
        <w:pStyle w:val="FootnoteText"/>
        <w:rPr>
          <w:rFonts w:ascii="GHEA Grapalat" w:hAnsi="GHEA Grapalat"/>
          <w:lang w:val="hy-AM"/>
        </w:rPr>
      </w:pPr>
      <w:r>
        <w:rPr>
          <w:rStyle w:val="FootnoteReference"/>
        </w:rPr>
        <w:footnoteRef/>
      </w:r>
      <w:r>
        <w:t xml:space="preserve"> </w:t>
      </w:r>
      <w:r w:rsidRPr="006E1D06">
        <w:rPr>
          <w:rFonts w:ascii="GHEA Grapalat" w:hAnsi="GHEA Grapalat"/>
          <w:lang w:val="hy-AM"/>
        </w:rPr>
        <w:t>«Շնորհումներ» բառ</w:t>
      </w:r>
      <w:r w:rsidR="005D691D" w:rsidRPr="006E1D06">
        <w:rPr>
          <w:rFonts w:ascii="GHEA Grapalat" w:hAnsi="GHEA Grapalat"/>
          <w:lang w:val="hy-AM"/>
        </w:rPr>
        <w:t xml:space="preserve">ը սույն Հանձնարարականում օգտագործվում է հավաքական իմաստով՝ </w:t>
      </w:r>
      <w:r w:rsidR="007F1273" w:rsidRPr="006E1D06">
        <w:rPr>
          <w:rFonts w:ascii="GHEA Grapalat" w:hAnsi="GHEA Grapalat"/>
          <w:lang w:val="hy-AM"/>
        </w:rPr>
        <w:t xml:space="preserve">ներառելով </w:t>
      </w:r>
      <w:r w:rsidR="005D691D" w:rsidRPr="006E1D06">
        <w:rPr>
          <w:rFonts w:ascii="GHEA Grapalat" w:hAnsi="GHEA Grapalat"/>
          <w:lang w:val="hy-AM"/>
        </w:rPr>
        <w:t xml:space="preserve">բոլոր տեսակի </w:t>
      </w:r>
      <w:r w:rsidRPr="006E1D06">
        <w:rPr>
          <w:rFonts w:ascii="GHEA Grapalat" w:hAnsi="GHEA Grapalat"/>
          <w:lang w:val="hy-AM"/>
        </w:rPr>
        <w:t xml:space="preserve">կրթական և գիտական աստիճանների, </w:t>
      </w:r>
      <w:r w:rsidR="007F1273" w:rsidRPr="006E1D06">
        <w:rPr>
          <w:rFonts w:ascii="GHEA Grapalat" w:hAnsi="GHEA Grapalat"/>
          <w:lang w:val="hy-AM"/>
        </w:rPr>
        <w:t xml:space="preserve">գիտական և պատվավոր </w:t>
      </w:r>
      <w:r w:rsidRPr="006E1D06">
        <w:rPr>
          <w:rFonts w:ascii="GHEA Grapalat" w:hAnsi="GHEA Grapalat"/>
          <w:lang w:val="hy-AM"/>
        </w:rPr>
        <w:t>կոչումների</w:t>
      </w:r>
      <w:r w:rsidR="007F1273" w:rsidRPr="006E1D06">
        <w:rPr>
          <w:rFonts w:ascii="GHEA Grapalat" w:hAnsi="GHEA Grapalat"/>
          <w:lang w:val="hy-AM"/>
        </w:rPr>
        <w:t xml:space="preserve">, վկայականների, հավաստագրերի, </w:t>
      </w:r>
      <w:r w:rsidRPr="006E1D06">
        <w:rPr>
          <w:rFonts w:ascii="GHEA Grapalat" w:hAnsi="GHEA Grapalat"/>
          <w:lang w:val="hy-AM"/>
        </w:rPr>
        <w:t>մրցանակների շնորհ</w:t>
      </w:r>
      <w:r w:rsidR="007F1273" w:rsidRPr="006E1D06">
        <w:rPr>
          <w:rFonts w:ascii="GHEA Grapalat" w:hAnsi="GHEA Grapalat"/>
          <w:lang w:val="hy-AM"/>
        </w:rPr>
        <w:t>ումը</w:t>
      </w:r>
      <w:r w:rsidR="005D691D" w:rsidRPr="006E1D06">
        <w:rPr>
          <w:rFonts w:ascii="GHEA Grapalat" w:hAnsi="GHEA Grapalat"/>
          <w:lang w:val="hy-AM"/>
        </w:rPr>
        <w:t>։</w:t>
      </w:r>
      <w:r w:rsidRPr="006E1D06">
        <w:rPr>
          <w:rFonts w:ascii="GHEA Grapalat" w:hAnsi="GHEA Grapalat"/>
          <w:lang w:val="hy-AM"/>
        </w:rPr>
        <w:t xml:space="preserve"> </w:t>
      </w:r>
    </w:p>
  </w:footnote>
  <w:footnote w:id="23">
    <w:p w:rsidR="00297EA3" w:rsidRPr="00755031" w:rsidRDefault="00297EA3">
      <w:pPr>
        <w:pStyle w:val="FootnoteText"/>
        <w:rPr>
          <w:rFonts w:ascii="GHEA Grapalat" w:hAnsi="GHEA Grapalat"/>
          <w:lang w:val="hy-AM"/>
        </w:rPr>
      </w:pPr>
      <w:r w:rsidRPr="006E1D06">
        <w:rPr>
          <w:rStyle w:val="FootnoteReference"/>
          <w:rFonts w:ascii="GHEA Grapalat" w:hAnsi="GHEA Grapalat"/>
        </w:rPr>
        <w:footnoteRef/>
      </w:r>
      <w:r w:rsidRPr="006E1D06">
        <w:rPr>
          <w:rFonts w:ascii="GHEA Grapalat" w:hAnsi="GHEA Grapalat"/>
        </w:rPr>
        <w:t xml:space="preserve"> </w:t>
      </w:r>
      <w:r w:rsidR="00755425" w:rsidRPr="006E1D06">
        <w:rPr>
          <w:rFonts w:ascii="GHEA Grapalat" w:hAnsi="GHEA Grapalat"/>
          <w:lang w:val="hy-AM"/>
        </w:rPr>
        <w:t>C</w:t>
      </w:r>
      <w:r w:rsidRPr="006E1D06">
        <w:rPr>
          <w:rFonts w:ascii="GHEA Grapalat" w:hAnsi="GHEA Grapalat"/>
          <w:lang w:val="hy-AM"/>
        </w:rPr>
        <w:t>redentials</w:t>
      </w:r>
    </w:p>
  </w:footnote>
  <w:footnote w:id="24">
    <w:p w:rsidR="00354667" w:rsidRPr="00755031" w:rsidRDefault="00354667">
      <w:pPr>
        <w:pStyle w:val="FootnoteText"/>
        <w:rPr>
          <w:rFonts w:ascii="GHEA Grapalat" w:hAnsi="GHEA Grapalat"/>
          <w:lang w:val="hy-AM"/>
        </w:rPr>
      </w:pPr>
      <w:r w:rsidRPr="00C33029">
        <w:rPr>
          <w:rStyle w:val="FootnoteReference"/>
          <w:rFonts w:ascii="GHEA Grapalat" w:hAnsi="GHEA Grapalat"/>
        </w:rPr>
        <w:footnoteRef/>
      </w:r>
      <w:r w:rsidRPr="00ED5DF7">
        <w:rPr>
          <w:rFonts w:ascii="GHEA Grapalat" w:hAnsi="GHEA Grapalat"/>
          <w:lang w:val="hy-AM"/>
        </w:rPr>
        <w:t xml:space="preserve"> </w:t>
      </w:r>
      <w:r w:rsidR="00755031" w:rsidRPr="00ED5DF7">
        <w:rPr>
          <w:rFonts w:ascii="GHEA Grapalat" w:hAnsi="GHEA Grapalat"/>
          <w:lang w:val="hy-AM"/>
        </w:rPr>
        <w:t xml:space="preserve">Հետազոտության արդյունքների համար լավ հղման </w:t>
      </w:r>
      <w:r w:rsidR="00755031">
        <w:rPr>
          <w:rFonts w:ascii="GHEA Grapalat" w:hAnsi="GHEA Grapalat"/>
          <w:lang w:val="hy-AM"/>
        </w:rPr>
        <w:t xml:space="preserve">աղբյուր </w:t>
      </w:r>
      <w:r w:rsidR="00755031" w:rsidRPr="00ED5DF7">
        <w:rPr>
          <w:rFonts w:ascii="GHEA Grapalat" w:hAnsi="GHEA Grapalat"/>
          <w:lang w:val="hy-AM"/>
        </w:rPr>
        <w:t>է</w:t>
      </w:r>
      <w:r w:rsidR="00755031">
        <w:rPr>
          <w:rFonts w:ascii="GHEA Grapalat" w:hAnsi="GHEA Grapalat"/>
          <w:lang w:val="hy-AM"/>
        </w:rPr>
        <w:t xml:space="preserve">՝ </w:t>
      </w:r>
      <w:hyperlink r:id="rId6" w:history="1">
        <w:r w:rsidR="00C01740" w:rsidRPr="00AB3927">
          <w:rPr>
            <w:rStyle w:val="Hyperlink"/>
            <w:rFonts w:ascii="GHEA Grapalat" w:hAnsi="GHEA Grapalat"/>
            <w:lang w:val="hy-AM"/>
          </w:rPr>
          <w:t>https://edintegrity.biomedcentral.com</w:t>
        </w:r>
      </w:hyperlink>
      <w:r w:rsidR="00C01740" w:rsidRPr="00C01740">
        <w:rPr>
          <w:rFonts w:ascii="GHEA Grapalat" w:hAnsi="GHEA Grapalat"/>
          <w:lang w:val="hy-AM"/>
        </w:rPr>
        <w:t>.</w:t>
      </w:r>
    </w:p>
  </w:footnote>
  <w:footnote w:id="25">
    <w:p w:rsidR="00BB24E3" w:rsidRPr="00623D67" w:rsidRDefault="00BB24E3">
      <w:pPr>
        <w:pStyle w:val="FootnoteText"/>
        <w:rPr>
          <w:rFonts w:ascii="GHEA Grapalat" w:hAnsi="GHEA Grapalat" w:cs="Open Sans"/>
          <w:color w:val="333333"/>
          <w:shd w:val="clear" w:color="auto" w:fill="FFFFFF"/>
        </w:rPr>
      </w:pPr>
      <w:r w:rsidRPr="00623D67">
        <w:rPr>
          <w:rStyle w:val="FootnoteReference"/>
          <w:rFonts w:ascii="GHEA Grapalat" w:hAnsi="GHEA Grapalat"/>
        </w:rPr>
        <w:footnoteRef/>
      </w:r>
      <w:r w:rsidRPr="00623D67">
        <w:rPr>
          <w:rFonts w:ascii="GHEA Grapalat" w:hAnsi="GHEA Grapalat"/>
        </w:rPr>
        <w:t xml:space="preserve"> </w:t>
      </w:r>
      <w:r w:rsidR="00623D67" w:rsidRPr="00623D67">
        <w:rPr>
          <w:rFonts w:ascii="GHEA Grapalat" w:hAnsi="GHEA Grapalat" w:cs="Open Sans"/>
          <w:color w:val="333333"/>
          <w:shd w:val="clear" w:color="auto" w:fill="FFFFFF"/>
        </w:rPr>
        <w:t xml:space="preserve">Prospects Higher Education Degree Datacheck (HEDD) (2017): “Advice and guidance on degree fraud“, </w:t>
      </w:r>
      <w:hyperlink r:id="rId7" w:history="1">
        <w:r w:rsidR="00623D67" w:rsidRPr="00623D67">
          <w:rPr>
            <w:rStyle w:val="Hyperlink"/>
            <w:rFonts w:ascii="GHEA Grapalat" w:hAnsi="GHEA Grapalat" w:cs="Open Sans"/>
            <w:shd w:val="clear" w:color="auto" w:fill="FFFFFF"/>
          </w:rPr>
          <w:t>https://luminate.prospects.ac.uk/tag/reports</w:t>
        </w:r>
      </w:hyperlink>
      <w:r w:rsidR="00623D67" w:rsidRPr="00623D67">
        <w:rPr>
          <w:rFonts w:ascii="GHEA Grapalat" w:hAnsi="GHEA Grapalat" w:cs="Open Sans"/>
          <w:color w:val="333333"/>
          <w:shd w:val="clear" w:color="auto" w:fill="FFFFFF"/>
        </w:rPr>
        <w:t xml:space="preserve">. </w:t>
      </w:r>
    </w:p>
  </w:footnote>
  <w:footnote w:id="26">
    <w:p w:rsidR="00B11FCF" w:rsidRPr="00623D67" w:rsidRDefault="00B11FCF">
      <w:pPr>
        <w:pStyle w:val="FootnoteText"/>
        <w:rPr>
          <w:rFonts w:ascii="GHEA Grapalat" w:hAnsi="GHEA Grapalat" w:cs="Open Sans"/>
          <w:color w:val="333333"/>
          <w:shd w:val="clear" w:color="auto" w:fill="FFFFFF"/>
        </w:rPr>
      </w:pPr>
      <w:r w:rsidRPr="00623D67">
        <w:rPr>
          <w:rStyle w:val="FootnoteReference"/>
          <w:rFonts w:ascii="GHEA Grapalat" w:hAnsi="GHEA Grapalat"/>
        </w:rPr>
        <w:footnoteRef/>
      </w:r>
      <w:r w:rsidRPr="00623D67">
        <w:rPr>
          <w:rFonts w:ascii="GHEA Grapalat" w:hAnsi="GHEA Grapalat"/>
        </w:rPr>
        <w:t xml:space="preserve"> </w:t>
      </w:r>
      <w:r w:rsidR="00623D67" w:rsidRPr="00623D67">
        <w:rPr>
          <w:rFonts w:ascii="GHEA Grapalat" w:hAnsi="GHEA Grapalat" w:cs="Open Sans"/>
          <w:color w:val="333333"/>
          <w:shd w:val="clear" w:color="auto" w:fill="FFFFFF"/>
        </w:rPr>
        <w:t>L. Roach (2021)</w:t>
      </w:r>
      <w:r w:rsidR="00623D67" w:rsidRPr="00623D67">
        <w:rPr>
          <w:rFonts w:ascii="GHEA Grapalat" w:hAnsi="GHEA Grapalat" w:cs="Open Sans"/>
          <w:color w:val="333333"/>
          <w:shd w:val="clear" w:color="auto" w:fill="FFFFFF"/>
          <w:lang w:val="hy-AM"/>
        </w:rPr>
        <w:t xml:space="preserve">, </w:t>
      </w:r>
      <w:r w:rsidR="00623D67" w:rsidRPr="00623D67">
        <w:rPr>
          <w:rFonts w:ascii="GHEA Grapalat" w:hAnsi="GHEA Grapalat" w:cs="Open Sans"/>
          <w:i/>
          <w:iCs/>
          <w:color w:val="333333"/>
          <w:shd w:val="clear" w:color="auto" w:fill="FFFFFF"/>
        </w:rPr>
        <w:t>Forgery and Memory at the End of the First Millennium</w:t>
      </w:r>
      <w:r w:rsidR="00623D67" w:rsidRPr="00623D67">
        <w:rPr>
          <w:rFonts w:ascii="GHEA Grapalat" w:hAnsi="GHEA Grapalat" w:cs="Open Sans"/>
          <w:i/>
          <w:iCs/>
          <w:color w:val="333333"/>
          <w:shd w:val="clear" w:color="auto" w:fill="FFFFFF"/>
          <w:lang w:val="hy-AM"/>
        </w:rPr>
        <w:t>,</w:t>
      </w:r>
      <w:r w:rsidR="00623D67" w:rsidRPr="00623D67">
        <w:rPr>
          <w:rFonts w:ascii="GHEA Grapalat" w:hAnsi="GHEA Grapalat" w:cs="Open Sans"/>
          <w:i/>
          <w:iCs/>
          <w:color w:val="333333"/>
          <w:shd w:val="clear" w:color="auto" w:fill="FFFFFF"/>
        </w:rPr>
        <w:t xml:space="preserve"> </w:t>
      </w:r>
      <w:r w:rsidR="00623D67" w:rsidRPr="00623D67">
        <w:rPr>
          <w:rFonts w:ascii="GHEA Grapalat" w:hAnsi="GHEA Grapalat" w:cs="Open Sans"/>
          <w:color w:val="333333"/>
          <w:shd w:val="clear" w:color="auto" w:fill="FFFFFF"/>
        </w:rPr>
        <w:t>Princeton University Press</w:t>
      </w:r>
      <w:r w:rsidR="00623D67" w:rsidRPr="00623D67">
        <w:rPr>
          <w:rFonts w:ascii="GHEA Grapalat" w:hAnsi="GHEA Grapalat" w:cs="Open Sans"/>
          <w:color w:val="333333"/>
          <w:shd w:val="clear" w:color="auto" w:fill="FFFFFF"/>
          <w:lang w:val="hy-AM"/>
        </w:rPr>
        <w:t>,</w:t>
      </w:r>
      <w:r w:rsidR="00623D67" w:rsidRPr="00623D67">
        <w:rPr>
          <w:rFonts w:ascii="GHEA Grapalat" w:hAnsi="GHEA Grapalat" w:cs="Open Sans"/>
          <w:color w:val="333333"/>
          <w:shd w:val="clear" w:color="auto" w:fill="FFFFFF"/>
        </w:rPr>
        <w:t xml:space="preserve"> Princeton</w:t>
      </w:r>
      <w:r w:rsidR="00623D67" w:rsidRPr="00623D67">
        <w:rPr>
          <w:rFonts w:ascii="GHEA Grapalat" w:hAnsi="GHEA Grapalat" w:cs="Open Sans"/>
          <w:color w:val="333333"/>
          <w:shd w:val="clear" w:color="auto" w:fill="FFFFFF"/>
          <w:lang w:val="hy-AM"/>
        </w:rPr>
        <w:t>,</w:t>
      </w:r>
      <w:r w:rsidR="00623D67" w:rsidRPr="00623D67">
        <w:rPr>
          <w:rFonts w:ascii="GHEA Grapalat" w:hAnsi="GHEA Grapalat" w:cs="Open Sans"/>
          <w:color w:val="333333"/>
          <w:shd w:val="clear" w:color="auto" w:fill="FFFFFF"/>
        </w:rPr>
        <w:t xml:space="preserve"> New Jersey.</w:t>
      </w:r>
    </w:p>
  </w:footnote>
  <w:footnote w:id="27">
    <w:p w:rsidR="00B33DB1" w:rsidRPr="00F708C3" w:rsidRDefault="00B33DB1">
      <w:pPr>
        <w:pStyle w:val="FootnoteText"/>
        <w:rPr>
          <w:rFonts w:ascii="GHEA Grapalat" w:hAnsi="GHEA Grapalat" w:cs="Open Sans"/>
          <w:color w:val="333333"/>
          <w:shd w:val="clear" w:color="auto" w:fill="FFFFFF"/>
          <w:lang w:val="hy-AM"/>
        </w:rPr>
      </w:pPr>
      <w:r w:rsidRPr="00C33029">
        <w:rPr>
          <w:rStyle w:val="FootnoteReference"/>
          <w:rFonts w:ascii="GHEA Grapalat" w:hAnsi="GHEA Grapalat"/>
        </w:rPr>
        <w:footnoteRef/>
      </w:r>
      <w:r w:rsidRPr="00C33029">
        <w:rPr>
          <w:rFonts w:ascii="GHEA Grapalat" w:hAnsi="GHEA Grapalat"/>
        </w:rPr>
        <w:t xml:space="preserve"> </w:t>
      </w:r>
      <w:r w:rsidRPr="00C33029">
        <w:rPr>
          <w:rFonts w:ascii="GHEA Grapalat" w:hAnsi="GHEA Grapalat" w:cs="Open Sans"/>
          <w:color w:val="333333"/>
          <w:shd w:val="clear" w:color="auto" w:fill="FFFFFF"/>
        </w:rPr>
        <w:t>Steering Committee for Educational Policy and Practice (CDPPE)</w:t>
      </w:r>
      <w:r w:rsidR="00F708C3">
        <w:rPr>
          <w:rFonts w:ascii="GHEA Grapalat" w:hAnsi="GHEA Grapalat" w:cs="Open Sans"/>
          <w:color w:val="333333"/>
          <w:shd w:val="clear" w:color="auto" w:fill="FFFFFF"/>
          <w:lang w:val="hy-AM"/>
        </w:rPr>
        <w:t xml:space="preserve">, </w:t>
      </w:r>
      <w:r w:rsidR="00843139" w:rsidRPr="00843139">
        <w:rPr>
          <w:rFonts w:ascii="GHEA Grapalat" w:hAnsi="GHEA Grapalat" w:cs="Open Sans"/>
          <w:color w:val="333333"/>
          <w:shd w:val="clear" w:color="auto" w:fill="FFFFFF"/>
          <w:lang w:val="hy-AM"/>
        </w:rPr>
        <w:t>Կրթական քաղաքականության և պրակտիկայի ղեկավար կոմիտեն (CDPPE) 2022 թվականի հունվարից վերանվանվել է Կրթության Ղեկավար կոմիտե</w:t>
      </w:r>
      <w:r w:rsidR="00843139">
        <w:rPr>
          <w:rFonts w:ascii="GHEA Grapalat" w:hAnsi="GHEA Grapalat" w:cs="Open Sans"/>
          <w:color w:val="333333"/>
          <w:shd w:val="clear" w:color="auto" w:fill="FFFFFF"/>
          <w:lang w:val="hy-AM"/>
        </w:rPr>
        <w:t>ի</w:t>
      </w:r>
      <w:r w:rsidR="00843139" w:rsidRPr="00843139">
        <w:rPr>
          <w:rFonts w:ascii="GHEA Grapalat" w:hAnsi="GHEA Grapalat" w:cs="Open Sans"/>
          <w:color w:val="333333"/>
          <w:shd w:val="clear" w:color="auto" w:fill="FFFFFF"/>
          <w:lang w:val="hy-AM"/>
        </w:rPr>
        <w:t xml:space="preserve"> (CDEPU):</w:t>
      </w:r>
    </w:p>
  </w:footnote>
  <w:footnote w:id="28">
    <w:p w:rsidR="00BF7894" w:rsidRPr="00BF7894" w:rsidRDefault="00BF7894">
      <w:pPr>
        <w:pStyle w:val="FootnoteText"/>
      </w:pPr>
      <w:r w:rsidRPr="00C33029">
        <w:rPr>
          <w:rStyle w:val="FootnoteReference"/>
          <w:rFonts w:ascii="GHEA Grapalat" w:hAnsi="GHEA Grapalat"/>
        </w:rPr>
        <w:footnoteRef/>
      </w:r>
      <w:r w:rsidRPr="00C33029">
        <w:rPr>
          <w:rFonts w:ascii="GHEA Grapalat" w:hAnsi="GHEA Grapalat"/>
        </w:rPr>
        <w:t xml:space="preserve"> </w:t>
      </w:r>
      <w:r w:rsidRPr="00C33029">
        <w:rPr>
          <w:rFonts w:ascii="GHEA Grapalat" w:hAnsi="GHEA Grapalat" w:cs="Open Sans"/>
          <w:color w:val="333333"/>
          <w:shd w:val="clear" w:color="auto" w:fill="FFFFFF"/>
        </w:rPr>
        <w:t>Helsinki agenda for quality education in Europe</w:t>
      </w:r>
    </w:p>
  </w:footnote>
  <w:footnote w:id="29">
    <w:p w:rsidR="00AA7352" w:rsidRPr="00C33029" w:rsidRDefault="00AA7352" w:rsidP="00C67D5A">
      <w:pPr>
        <w:shd w:val="clear" w:color="auto" w:fill="FFFFFF"/>
        <w:spacing w:after="375" w:line="720" w:lineRule="atLeast"/>
        <w:outlineLvl w:val="0"/>
        <w:rPr>
          <w:rFonts w:ascii="GHEA Grapalat" w:hAnsi="GHEA Grapalat" w:cs="Open Sans"/>
          <w:color w:val="333333"/>
          <w:sz w:val="20"/>
          <w:szCs w:val="20"/>
          <w:shd w:val="clear" w:color="auto" w:fill="FFFFFF"/>
        </w:rPr>
      </w:pPr>
      <w:r w:rsidRPr="00C33029">
        <w:rPr>
          <w:rStyle w:val="FootnoteReference"/>
          <w:rFonts w:ascii="GHEA Grapalat" w:hAnsi="GHEA Grapalat"/>
        </w:rPr>
        <w:footnoteRef/>
      </w:r>
      <w:r w:rsidRPr="00C33029">
        <w:rPr>
          <w:rFonts w:ascii="GHEA Grapalat" w:hAnsi="GHEA Grapalat"/>
        </w:rPr>
        <w:t xml:space="preserve"> </w:t>
      </w:r>
      <w:r w:rsidRPr="00AA7352">
        <w:rPr>
          <w:rFonts w:ascii="GHEA Grapalat" w:hAnsi="GHEA Grapalat" w:cs="Open Sans"/>
          <w:color w:val="333333"/>
          <w:sz w:val="20"/>
          <w:szCs w:val="20"/>
          <w:shd w:val="clear" w:color="auto" w:fill="FFFFFF"/>
        </w:rPr>
        <w:t>Steering Committee for Education (CDEDU)</w:t>
      </w:r>
    </w:p>
  </w:footnote>
  <w:footnote w:id="30">
    <w:p w:rsidR="00843139" w:rsidRPr="00EA087D" w:rsidRDefault="00843139">
      <w:pPr>
        <w:pStyle w:val="FootnoteText"/>
        <w:rPr>
          <w:rFonts w:ascii="GHEA Grapalat" w:hAnsi="GHEA Grapalat" w:cs="Open Sans"/>
          <w:color w:val="161616"/>
          <w:shd w:val="clear" w:color="auto" w:fill="FFFFFF"/>
        </w:rPr>
      </w:pPr>
      <w:r w:rsidRPr="00EA087D">
        <w:rPr>
          <w:rStyle w:val="FootnoteReference"/>
          <w:rFonts w:ascii="GHEA Grapalat" w:hAnsi="GHEA Grapalat"/>
        </w:rPr>
        <w:footnoteRef/>
      </w:r>
      <w:r w:rsidRPr="00EA087D">
        <w:rPr>
          <w:rFonts w:ascii="GHEA Grapalat" w:hAnsi="GHEA Grapalat"/>
        </w:rPr>
        <w:t xml:space="preserve"> </w:t>
      </w:r>
      <w:r w:rsidR="00EA087D" w:rsidRPr="00EA087D">
        <w:rPr>
          <w:rFonts w:ascii="GHEA Grapalat" w:hAnsi="GHEA Grapalat" w:cs="Open Sans"/>
          <w:color w:val="161616"/>
          <w:shd w:val="clear" w:color="auto" w:fill="FFFFFF"/>
        </w:rPr>
        <w:t xml:space="preserve">Convention on The Recognition of Qualifications concerning Higher Education in the European Region </w:t>
      </w:r>
      <w:r w:rsidR="00EA087D" w:rsidRPr="00EA087D">
        <w:rPr>
          <w:rFonts w:ascii="GHEA Grapalat" w:hAnsi="GHEA Grapalat"/>
        </w:rPr>
        <w:t xml:space="preserve">(Lisbon 1997, Council of Europe </w:t>
      </w:r>
      <w:r w:rsidR="00C05DFC" w:rsidRPr="00EA087D">
        <w:rPr>
          <w:rFonts w:ascii="GHEA Grapalat" w:hAnsi="GHEA Grapalat"/>
        </w:rPr>
        <w:t>(ETS No.165</w:t>
      </w:r>
      <w:r w:rsidR="00EA087D" w:rsidRPr="00EA087D">
        <w:rPr>
          <w:rFonts w:ascii="GHEA Grapalat" w:hAnsi="GHEA Grapalat" w:cs="Open Sans"/>
          <w:color w:val="161616"/>
          <w:shd w:val="clear" w:color="auto" w:fill="FFFFFF"/>
        </w:rPr>
        <w:t>)</w:t>
      </w:r>
      <w:r w:rsidR="00C05DFC" w:rsidRPr="00EA087D">
        <w:rPr>
          <w:rFonts w:ascii="GHEA Grapalat" w:hAnsi="GHEA Grapalat" w:cs="Open Sans"/>
          <w:color w:val="161616"/>
          <w:shd w:val="clear" w:color="auto" w:fill="FFFFFF"/>
        </w:rPr>
        <w:t xml:space="preserve">, </w:t>
      </w:r>
      <w:r w:rsidR="00EA087D" w:rsidRPr="00EA087D">
        <w:rPr>
          <w:rFonts w:ascii="GHEA Grapalat" w:hAnsi="GHEA Grapalat" w:cs="Open Sans"/>
          <w:color w:val="161616"/>
          <w:shd w:val="clear" w:color="auto" w:fill="FFFFFF"/>
        </w:rPr>
        <w:t>p. 10</w:t>
      </w:r>
      <w:r w:rsidR="00EA087D">
        <w:rPr>
          <w:rFonts w:ascii="GHEA Grapalat" w:hAnsi="GHEA Grapalat" w:cs="Open Sans"/>
          <w:color w:val="161616"/>
          <w:shd w:val="clear" w:color="auto" w:fill="FFFFFF"/>
        </w:rPr>
        <w:t>.</w:t>
      </w:r>
    </w:p>
  </w:footnote>
  <w:footnote w:id="31">
    <w:p w:rsidR="007870BF" w:rsidRPr="00954DB9" w:rsidRDefault="007870BF">
      <w:pPr>
        <w:pStyle w:val="FootnoteText"/>
        <w:rPr>
          <w:rFonts w:ascii="GHEA Grapalat" w:hAnsi="GHEA Grapalat"/>
        </w:rPr>
      </w:pPr>
      <w:r w:rsidRPr="00954DB9">
        <w:rPr>
          <w:rStyle w:val="FootnoteReference"/>
          <w:rFonts w:ascii="GHEA Grapalat" w:hAnsi="GHEA Grapalat"/>
        </w:rPr>
        <w:footnoteRef/>
      </w:r>
      <w:r w:rsidRPr="00954DB9">
        <w:rPr>
          <w:rStyle w:val="FootnoteReference"/>
          <w:rFonts w:ascii="GHEA Grapalat" w:hAnsi="GHEA Grapalat"/>
        </w:rPr>
        <w:t>.</w:t>
      </w:r>
      <w:r w:rsidR="00466D00" w:rsidRPr="00954DB9">
        <w:rPr>
          <w:rStyle w:val="FootnoteReference"/>
          <w:rFonts w:ascii="GHEA Grapalat" w:hAnsi="GHEA Grapalat"/>
        </w:rPr>
        <w:t xml:space="preserve"> </w:t>
      </w:r>
      <w:r w:rsidR="00466D00" w:rsidRPr="00954DB9">
        <w:rPr>
          <w:rFonts w:ascii="GHEA Grapalat" w:hAnsi="GHEA Grapalat"/>
          <w:lang w:val="hy-AM"/>
        </w:rPr>
        <w:t>Electronic Management of Exchange Results (EMREX)</w:t>
      </w:r>
      <w:r w:rsidR="00C34F3B" w:rsidRPr="00954DB9">
        <w:rPr>
          <w:rFonts w:ascii="GHEA Grapalat" w:hAnsi="GHEA Grapalat"/>
          <w:lang w:val="hy-AM"/>
        </w:rPr>
        <w:t xml:space="preserve">, </w:t>
      </w:r>
      <w:hyperlink r:id="rId8" w:history="1">
        <w:r w:rsidR="00EA087D" w:rsidRPr="00954DB9">
          <w:rPr>
            <w:rStyle w:val="Hyperlink"/>
            <w:rFonts w:ascii="GHEA Grapalat" w:hAnsi="GHEA Grapalat"/>
            <w:lang w:val="hy-AM"/>
          </w:rPr>
          <w:t>https://emrex.eu/</w:t>
        </w:r>
      </w:hyperlink>
      <w:r w:rsidR="00954DB9">
        <w:rPr>
          <w:rFonts w:ascii="GHEA Grapalat" w:hAnsi="GHEA Grapalat"/>
        </w:rPr>
        <w:t>.</w:t>
      </w:r>
    </w:p>
  </w:footnote>
  <w:footnote w:id="32">
    <w:p w:rsidR="00C12E29" w:rsidRPr="00954DB9" w:rsidRDefault="00C12E29">
      <w:pPr>
        <w:pStyle w:val="FootnoteText"/>
        <w:rPr>
          <w:rFonts w:ascii="GHEA Grapalat" w:hAnsi="GHEA Grapalat"/>
        </w:rPr>
      </w:pPr>
      <w:r w:rsidRPr="00954DB9">
        <w:rPr>
          <w:rStyle w:val="FootnoteReference"/>
          <w:rFonts w:ascii="GHEA Grapalat" w:hAnsi="GHEA Grapalat"/>
        </w:rPr>
        <w:footnoteRef/>
      </w:r>
      <w:r w:rsidRPr="00954DB9">
        <w:rPr>
          <w:rFonts w:ascii="GHEA Grapalat" w:hAnsi="GHEA Grapalat"/>
        </w:rPr>
        <w:t xml:space="preserve"> </w:t>
      </w:r>
      <w:r w:rsidR="00954DB9" w:rsidRPr="00954DB9">
        <w:rPr>
          <w:rFonts w:ascii="GHEA Grapalat" w:hAnsi="GHEA Grapalat"/>
          <w:lang w:val="hy-AM"/>
        </w:rPr>
        <w:t>The Groningen Declaration Network (GDN)</w:t>
      </w:r>
      <w:r w:rsidR="00954DB9" w:rsidRPr="00954DB9">
        <w:rPr>
          <w:rFonts w:ascii="GHEA Grapalat" w:hAnsi="GHEA Grapalat"/>
        </w:rPr>
        <w:t>,</w:t>
      </w:r>
      <w:hyperlink r:id="rId9" w:history="1">
        <w:r w:rsidR="00954DB9" w:rsidRPr="00AB3927">
          <w:rPr>
            <w:rStyle w:val="Hyperlink"/>
            <w:rFonts w:ascii="GHEA Grapalat" w:hAnsi="GHEA Grapalat"/>
          </w:rPr>
          <w:t>https://www.groningendeclaration.org/</w:t>
        </w:r>
      </w:hyperlink>
      <w:r w:rsidR="00954DB9">
        <w:rPr>
          <w:rFonts w:ascii="GHEA Grapalat" w:hAnsi="GHEA Grapalat"/>
        </w:rPr>
        <w:t>.</w:t>
      </w:r>
    </w:p>
  </w:footnote>
  <w:footnote w:id="33">
    <w:p w:rsidR="00B01ABD" w:rsidRPr="00C33029" w:rsidRDefault="00B01ABD">
      <w:pPr>
        <w:pStyle w:val="FootnoteText"/>
        <w:rPr>
          <w:rFonts w:ascii="GHEA Grapalat" w:hAnsi="GHEA Grapalat"/>
          <w:lang w:val="hy-AM"/>
        </w:rPr>
      </w:pPr>
      <w:r w:rsidRPr="00C33029">
        <w:rPr>
          <w:rStyle w:val="FootnoteReference"/>
          <w:rFonts w:ascii="GHEA Grapalat" w:hAnsi="GHEA Grapalat"/>
        </w:rPr>
        <w:footnoteRef/>
      </w:r>
      <w:r w:rsidRPr="00C33029">
        <w:rPr>
          <w:rFonts w:ascii="GHEA Grapalat" w:hAnsi="GHEA Grapalat"/>
        </w:rPr>
        <w:t xml:space="preserve"> </w:t>
      </w:r>
      <w:r w:rsidRPr="00C33029">
        <w:rPr>
          <w:rFonts w:ascii="GHEA Grapalat" w:hAnsi="GHEA Grapalat" w:cs="Open Sans"/>
          <w:color w:val="333333"/>
          <w:shd w:val="clear" w:color="auto" w:fill="FFFFFF"/>
        </w:rPr>
        <w:t xml:space="preserve">Recommendation </w:t>
      </w:r>
      <w:hyperlink r:id="rId10" w:tooltip="Recommendation of the Committee of Ministers to member States on fostering a culture of ethics in the teaching profession (Adopted by the Committee of Ministers on 16 October 2019 at the 1357th meeting of the Ministers' Deputies)" w:history="1">
        <w:r w:rsidRPr="00C33029">
          <w:rPr>
            <w:rStyle w:val="Hyperlink"/>
            <w:rFonts w:ascii="GHEA Grapalat" w:hAnsi="GHEA Grapalat" w:cs="Open Sans"/>
            <w:color w:val="129AF0"/>
            <w:shd w:val="clear" w:color="auto" w:fill="FFFFFF"/>
          </w:rPr>
          <w:t>CM/Rec(2019)9</w:t>
        </w:r>
      </w:hyperlink>
      <w:r w:rsidRPr="00C33029">
        <w:rPr>
          <w:rFonts w:ascii="GHEA Grapalat" w:hAnsi="GHEA Grapalat" w:cs="Open Sans"/>
          <w:color w:val="333333"/>
          <w:shd w:val="clear" w:color="auto" w:fill="FFFFFF"/>
        </w:rPr>
        <w:t xml:space="preserve"> of the Committee of Ministers to member States on fostering a culture of ethics in the teaching profession</w:t>
      </w:r>
      <w:r w:rsidRPr="00C33029">
        <w:rPr>
          <w:rFonts w:ascii="GHEA Grapalat" w:hAnsi="GHEA Grapalat" w:cs="Open Sans"/>
          <w:color w:val="333333"/>
          <w:shd w:val="clear" w:color="auto" w:fill="FFFFFF"/>
          <w:lang w:val="hy-AM"/>
        </w:rPr>
        <w:t xml:space="preserve">, </w:t>
      </w:r>
      <w:hyperlink r:id="rId11" w:history="1">
        <w:r w:rsidRPr="00C33029">
          <w:rPr>
            <w:rStyle w:val="Hyperlink"/>
            <w:rFonts w:ascii="GHEA Grapalat" w:hAnsi="GHEA Grapalat"/>
          </w:rPr>
          <w:t>https://search.coe.int/cm/Pages/result_details.aspx?ObjectID=0900001680983b3e</w:t>
        </w:r>
      </w:hyperlink>
      <w:r w:rsidRPr="00C33029">
        <w:rPr>
          <w:rFonts w:ascii="GHEA Grapalat" w:hAnsi="GHEA Grapalat"/>
          <w:lang w:val="hy-AM"/>
        </w:rPr>
        <w:t xml:space="preserve"> </w:t>
      </w:r>
    </w:p>
  </w:footnote>
  <w:footnote w:id="34">
    <w:p w:rsidR="00961A3D" w:rsidRPr="00BF0C4C" w:rsidRDefault="00961A3D">
      <w:pPr>
        <w:pStyle w:val="FootnoteText"/>
        <w:rPr>
          <w:rFonts w:ascii="GHEA Grapalat" w:hAnsi="GHEA Grapalat"/>
          <w:lang w:val="hy-AM"/>
        </w:rPr>
      </w:pPr>
      <w:r w:rsidRPr="00BF0C4C">
        <w:rPr>
          <w:rStyle w:val="FootnoteReference"/>
          <w:rFonts w:ascii="GHEA Grapalat" w:hAnsi="GHEA Grapalat"/>
        </w:rPr>
        <w:footnoteRef/>
      </w:r>
      <w:r w:rsidR="00BF0C4C" w:rsidRPr="00BF0C4C">
        <w:rPr>
          <w:rFonts w:ascii="GHEA Grapalat" w:hAnsi="GHEA Grapalat"/>
          <w:color w:val="000000"/>
        </w:rPr>
        <w:t xml:space="preserve"> Rule No. 1327 of 10 January 2011 on Awareness and Prevention of Fraud and Corruption,</w:t>
      </w:r>
      <w:r w:rsidRPr="00BF0C4C">
        <w:rPr>
          <w:rFonts w:ascii="GHEA Grapalat" w:hAnsi="GHEA Grapalat"/>
        </w:rPr>
        <w:t xml:space="preserve"> </w:t>
      </w:r>
      <w:hyperlink r:id="rId12" w:history="1">
        <w:r w:rsidR="00BF0C4C" w:rsidRPr="00BF0C4C">
          <w:rPr>
            <w:rStyle w:val="Hyperlink"/>
            <w:rFonts w:ascii="GHEA Grapalat" w:hAnsi="GHEA Grapalat" w:cs="Open Sans"/>
            <w:shd w:val="clear" w:color="auto" w:fill="FFFFFF"/>
          </w:rPr>
          <w:t>https://rm.coe.int/0900001680781d57</w:t>
        </w:r>
      </w:hyperlink>
      <w:r w:rsidR="00BF0C4C" w:rsidRPr="00BF0C4C">
        <w:rPr>
          <w:rFonts w:ascii="GHEA Grapalat" w:hAnsi="GHEA Grapalat" w:cs="Open Sans"/>
          <w:color w:val="333333"/>
          <w:shd w:val="clear" w:color="auto" w:fill="FFFFFF"/>
          <w:lang w:val="hy-AM"/>
        </w:rPr>
        <w:t xml:space="preserve"> </w:t>
      </w:r>
    </w:p>
  </w:footnote>
  <w:footnote w:id="35">
    <w:p w:rsidR="002111E8" w:rsidRPr="00CE4550" w:rsidRDefault="002111E8">
      <w:pPr>
        <w:pStyle w:val="FootnoteText"/>
        <w:rPr>
          <w:rFonts w:ascii="GHEA Grapalat" w:hAnsi="GHEA Grapalat"/>
          <w:lang w:val="hy-AM"/>
        </w:rPr>
      </w:pPr>
      <w:r w:rsidRPr="00CE4550">
        <w:rPr>
          <w:rStyle w:val="FootnoteReference"/>
          <w:rFonts w:ascii="GHEA Grapalat" w:hAnsi="GHEA Grapalat"/>
        </w:rPr>
        <w:footnoteRef/>
      </w:r>
      <w:r w:rsidRPr="00CE4550">
        <w:rPr>
          <w:rFonts w:ascii="GHEA Grapalat" w:hAnsi="GHEA Grapalat"/>
        </w:rPr>
        <w:t xml:space="preserve"> </w:t>
      </w:r>
      <w:r w:rsidRPr="00CE4550">
        <w:rPr>
          <w:rFonts w:ascii="GHEA Grapalat" w:hAnsi="GHEA Grapalat" w:cs="Open Sans"/>
          <w:color w:val="333333"/>
          <w:shd w:val="clear" w:color="auto" w:fill="FFFFFF"/>
        </w:rPr>
        <w:t>European Quality Assurance Register for Higher Education (EQAR)</w:t>
      </w:r>
      <w:r w:rsidR="00CE4550">
        <w:rPr>
          <w:rFonts w:ascii="GHEA Grapalat" w:hAnsi="GHEA Grapalat" w:cs="Open Sans"/>
          <w:color w:val="333333"/>
          <w:shd w:val="clear" w:color="auto" w:fill="FFFFFF"/>
        </w:rPr>
        <w:t xml:space="preserve">, </w:t>
      </w:r>
      <w:hyperlink r:id="rId13" w:history="1">
        <w:r w:rsidR="00CE4550" w:rsidRPr="00AB3927">
          <w:rPr>
            <w:rStyle w:val="Hyperlink"/>
            <w:rFonts w:ascii="GHEA Grapalat" w:hAnsi="GHEA Grapalat" w:cs="Open Sans"/>
            <w:shd w:val="clear" w:color="auto" w:fill="FFFFFF"/>
          </w:rPr>
          <w:t>https://www.eqar.eu/</w:t>
        </w:r>
      </w:hyperlink>
      <w:r w:rsidR="00CE4550">
        <w:rPr>
          <w:rFonts w:ascii="GHEA Grapalat" w:hAnsi="GHEA Grapalat" w:cs="Open Sans"/>
          <w:color w:val="333333"/>
          <w:shd w:val="clear" w:color="auto" w:fill="FFFFFF"/>
        </w:rPr>
        <w:t xml:space="preserve"> </w:t>
      </w:r>
      <w:r w:rsidR="00CE4550">
        <w:rPr>
          <w:rFonts w:ascii="GHEA Grapalat" w:hAnsi="GHEA Grapalat" w:cs="Open Sans"/>
          <w:color w:val="333333"/>
          <w:shd w:val="clear" w:color="auto" w:fill="FFFFFF"/>
          <w:lang w:val="hy-AM"/>
        </w:rPr>
        <w:t xml:space="preserve"> </w:t>
      </w:r>
    </w:p>
  </w:footnote>
  <w:footnote w:id="36">
    <w:p w:rsidR="00C10AE2" w:rsidRPr="00CE4550" w:rsidRDefault="00C10AE2" w:rsidP="00C10AE2">
      <w:pPr>
        <w:pStyle w:val="FootnoteText"/>
        <w:rPr>
          <w:rFonts w:ascii="GHEA Grapalat" w:hAnsi="GHEA Grapalat"/>
        </w:rPr>
      </w:pPr>
      <w:r w:rsidRPr="00CE4550">
        <w:rPr>
          <w:rStyle w:val="FootnoteReference"/>
          <w:rFonts w:ascii="GHEA Grapalat" w:hAnsi="GHEA Grapalat"/>
        </w:rPr>
        <w:footnoteRef/>
      </w:r>
      <w:r w:rsidRPr="00CE4550">
        <w:rPr>
          <w:rFonts w:ascii="GHEA Grapalat" w:hAnsi="GHEA Grapalat"/>
        </w:rPr>
        <w:t xml:space="preserve"> </w:t>
      </w:r>
      <w:r w:rsidRPr="00CE4550">
        <w:rPr>
          <w:rFonts w:ascii="GHEA Grapalat" w:hAnsi="GHEA Grapalat" w:cs="Open Sans"/>
          <w:color w:val="333333"/>
          <w:shd w:val="clear" w:color="auto" w:fill="FFFFFF"/>
        </w:rPr>
        <w:t>Standards and Guidelines for Quality Assurance in the European Higher Education Area (ESG)</w:t>
      </w:r>
      <w:r w:rsidR="00CE4550">
        <w:rPr>
          <w:rFonts w:ascii="GHEA Grapalat" w:hAnsi="GHEA Grapalat" w:cs="Open Sans"/>
          <w:color w:val="333333"/>
          <w:shd w:val="clear" w:color="auto" w:fill="FFFFFF"/>
        </w:rPr>
        <w:t>,</w:t>
      </w:r>
      <w:r w:rsidR="00CE4550" w:rsidRPr="00CE4550">
        <w:t xml:space="preserve"> </w:t>
      </w:r>
      <w:hyperlink r:id="rId14" w:history="1">
        <w:r w:rsidR="00CE4550" w:rsidRPr="00AB3927">
          <w:rPr>
            <w:rStyle w:val="Hyperlink"/>
            <w:rFonts w:ascii="GHEA Grapalat" w:hAnsi="GHEA Grapalat" w:cs="Open Sans"/>
            <w:shd w:val="clear" w:color="auto" w:fill="FFFFFF"/>
          </w:rPr>
          <w:t>https://www.eqar.eu/kb/esg/</w:t>
        </w:r>
      </w:hyperlink>
      <w:r w:rsidR="00CE4550">
        <w:rPr>
          <w:rFonts w:ascii="GHEA Grapalat" w:hAnsi="GHEA Grapalat" w:cs="Open Sans"/>
          <w:color w:val="333333"/>
          <w:shd w:val="clear" w:color="auto" w:fill="FFFFFF"/>
        </w:rPr>
        <w:t xml:space="preserve"> </w:t>
      </w:r>
    </w:p>
  </w:footnote>
  <w:footnote w:id="37">
    <w:p w:rsidR="00E1325A" w:rsidRPr="00CE4550" w:rsidRDefault="00E1325A">
      <w:pPr>
        <w:pStyle w:val="FootnoteText"/>
        <w:rPr>
          <w:rFonts w:ascii="GHEA Grapalat" w:hAnsi="GHEA Grapalat"/>
          <w:lang w:val="hy-AM"/>
        </w:rPr>
      </w:pPr>
      <w:r w:rsidRPr="00CE4550">
        <w:rPr>
          <w:rStyle w:val="FootnoteReference"/>
          <w:rFonts w:ascii="GHEA Grapalat" w:hAnsi="GHEA Grapalat"/>
        </w:rPr>
        <w:footnoteRef/>
      </w:r>
      <w:r w:rsidRPr="00CE4550">
        <w:rPr>
          <w:rFonts w:ascii="GHEA Grapalat" w:hAnsi="GHEA Grapalat"/>
        </w:rPr>
        <w:t xml:space="preserve"> </w:t>
      </w:r>
      <w:r w:rsidRPr="00CE4550">
        <w:rPr>
          <w:rFonts w:ascii="GHEA Grapalat" w:hAnsi="GHEA Grapalat"/>
          <w:lang w:val="hy-AM"/>
        </w:rPr>
        <w:t>Այլ սահանումները բերված են հետևյալ հղում</w:t>
      </w:r>
      <w:r w:rsidR="00A56E05" w:rsidRPr="00CE4550">
        <w:rPr>
          <w:rFonts w:ascii="GHEA Grapalat" w:hAnsi="GHEA Grapalat"/>
          <w:lang w:val="hy-AM"/>
        </w:rPr>
        <w:t>ներ</w:t>
      </w:r>
      <w:r w:rsidRPr="00CE4550">
        <w:rPr>
          <w:rFonts w:ascii="GHEA Grapalat" w:hAnsi="GHEA Grapalat"/>
          <w:lang w:val="hy-AM"/>
        </w:rPr>
        <w:t>ով</w:t>
      </w:r>
      <w:r w:rsidR="00A56E05" w:rsidRPr="00CE4550">
        <w:rPr>
          <w:rFonts w:ascii="GHEA Grapalat" w:hAnsi="GHEA Grapalat" w:cs="Open Sans"/>
          <w:color w:val="333333"/>
          <w:shd w:val="clear" w:color="auto" w:fill="FFFFFF"/>
          <w:lang w:val="hy-AM"/>
        </w:rPr>
        <w:t>՝</w:t>
      </w:r>
      <w:r w:rsidRPr="00CE4550">
        <w:rPr>
          <w:rFonts w:ascii="GHEA Grapalat" w:hAnsi="GHEA Grapalat" w:cs="Open Sans"/>
          <w:color w:val="333333"/>
          <w:shd w:val="clear" w:color="auto" w:fill="FFFFFF"/>
        </w:rPr>
        <w:t xml:space="preserve"> </w:t>
      </w:r>
      <w:hyperlink r:id="rId15" w:history="1">
        <w:r w:rsidR="00A56E05" w:rsidRPr="00CE4550">
          <w:rPr>
            <w:rStyle w:val="Hyperlink"/>
            <w:rFonts w:ascii="GHEA Grapalat" w:hAnsi="GHEA Grapalat" w:cs="Open Sans"/>
            <w:shd w:val="clear" w:color="auto" w:fill="FFFFFF"/>
          </w:rPr>
          <w:t>https://www.chea.org/chea-unesco-statement-to-discourage-%20degree-mills-higher-education</w:t>
        </w:r>
      </w:hyperlink>
      <w:r w:rsidR="00C33029" w:rsidRPr="00CE4550">
        <w:rPr>
          <w:rFonts w:ascii="GHEA Grapalat" w:hAnsi="GHEA Grapalat" w:cs="Open Sans"/>
          <w:color w:val="333333"/>
          <w:shd w:val="clear" w:color="auto" w:fill="FFFFFF"/>
          <w:lang w:val="hy-AM"/>
        </w:rPr>
        <w:t>,</w:t>
      </w:r>
      <w:r w:rsidR="00A56E05" w:rsidRPr="00CE4550">
        <w:rPr>
          <w:rFonts w:ascii="GHEA Grapalat" w:hAnsi="GHEA Grapalat" w:cs="Open Sans"/>
          <w:color w:val="333333"/>
          <w:shd w:val="clear" w:color="auto" w:fill="FFFFFF"/>
          <w:lang w:val="hy-AM"/>
        </w:rPr>
        <w:t xml:space="preserve"> </w:t>
      </w:r>
      <w:r w:rsidRPr="00CE4550">
        <w:rPr>
          <w:rFonts w:ascii="GHEA Grapalat" w:hAnsi="GHEA Grapalat" w:cs="Open Sans"/>
          <w:color w:val="333333"/>
          <w:shd w:val="clear" w:color="auto" w:fill="FFFFFF"/>
        </w:rPr>
        <w:t xml:space="preserve"> </w:t>
      </w:r>
      <w:hyperlink r:id="rId16" w:history="1">
        <w:r w:rsidRPr="00CE4550">
          <w:rPr>
            <w:rStyle w:val="Hyperlink"/>
            <w:rFonts w:ascii="GHEA Grapalat" w:hAnsi="GHEA Grapalat" w:cs="Open Sans"/>
            <w:shd w:val="clear" w:color="auto" w:fill="FFFFFF"/>
          </w:rPr>
          <w:t>http://ear.enic-naric.net/emanual/</w:t>
        </w:r>
      </w:hyperlink>
      <w:r w:rsidRPr="00CE4550">
        <w:rPr>
          <w:rFonts w:ascii="GHEA Grapalat" w:hAnsi="GHEA Grapalat" w:cs="Open Sans"/>
          <w:color w:val="333333"/>
          <w:shd w:val="clear" w:color="auto" w:fill="FFFFFF"/>
          <w:lang w:val="hy-AM"/>
        </w:rPr>
        <w:t xml:space="preserve"> </w:t>
      </w:r>
    </w:p>
  </w:footnote>
  <w:footnote w:id="38">
    <w:p w:rsidR="009414FD" w:rsidRPr="006274E7" w:rsidRDefault="009414FD">
      <w:pPr>
        <w:pStyle w:val="FootnoteText"/>
        <w:rPr>
          <w:rFonts w:ascii="GHEA Grapalat" w:hAnsi="GHEA Grapalat"/>
        </w:rPr>
      </w:pPr>
      <w:r w:rsidRPr="006274E7">
        <w:rPr>
          <w:rStyle w:val="FootnoteReference"/>
          <w:rFonts w:ascii="GHEA Grapalat" w:hAnsi="GHEA Grapalat"/>
        </w:rPr>
        <w:footnoteRef/>
      </w:r>
      <w:r w:rsidRPr="006274E7">
        <w:rPr>
          <w:rFonts w:ascii="GHEA Grapalat" w:hAnsi="GHEA Grapalat"/>
        </w:rPr>
        <w:t xml:space="preserve"> </w:t>
      </w:r>
      <w:r w:rsidR="008A706F" w:rsidRPr="006274E7">
        <w:rPr>
          <w:rFonts w:ascii="GHEA Grapalat" w:hAnsi="GHEA Grapalat"/>
          <w:lang w:val="hy-AM"/>
        </w:rPr>
        <w:t xml:space="preserve">Տես՝ CHEA (Council </w:t>
      </w:r>
      <w:r w:rsidR="008A706F" w:rsidRPr="006274E7">
        <w:rPr>
          <w:rFonts w:ascii="GHEA Grapalat" w:hAnsi="GHEA Grapalat"/>
        </w:rPr>
        <w:t>for</w:t>
      </w:r>
      <w:r w:rsidR="008A706F" w:rsidRPr="006274E7">
        <w:rPr>
          <w:rFonts w:ascii="GHEA Grapalat" w:hAnsi="GHEA Grapalat"/>
          <w:lang w:val="hy-AM"/>
        </w:rPr>
        <w:t xml:space="preserve"> Higher Accreditation</w:t>
      </w:r>
      <w:r w:rsidR="008A706F" w:rsidRPr="006274E7">
        <w:rPr>
          <w:rFonts w:ascii="GHEA Grapalat" w:hAnsi="GHEA Grapalat"/>
        </w:rPr>
        <w:t xml:space="preserve">, </w:t>
      </w:r>
      <w:hyperlink r:id="rId17" w:history="1">
        <w:r w:rsidR="008A706F" w:rsidRPr="006274E7">
          <w:rPr>
            <w:rStyle w:val="Hyperlink"/>
            <w:rFonts w:ascii="GHEA Grapalat" w:hAnsi="GHEA Grapalat"/>
            <w:lang w:val="hy-AM"/>
          </w:rPr>
          <w:t>https://www.chea.org/</w:t>
        </w:r>
      </w:hyperlink>
      <w:r w:rsidR="008A706F" w:rsidRPr="006274E7">
        <w:rPr>
          <w:rFonts w:ascii="GHEA Grapalat" w:hAnsi="GHEA Grapalat"/>
          <w:lang w:val="hy-AM"/>
        </w:rPr>
        <w:t xml:space="preserve">) </w:t>
      </w:r>
      <w:r w:rsidR="008A706F" w:rsidRPr="00DF5F2F">
        <w:rPr>
          <w:rFonts w:ascii="GHEA Grapalat" w:hAnsi="GHEA Grapalat"/>
          <w:lang w:val="hy-AM"/>
        </w:rPr>
        <w:t>and ENIC/NARIC</w:t>
      </w:r>
      <w:r w:rsidR="008A706F" w:rsidRPr="00DF5F2F">
        <w:rPr>
          <w:rFonts w:ascii="GHEA Grapalat" w:hAnsi="GHEA Grapalat"/>
        </w:rPr>
        <w:t xml:space="preserve"> </w:t>
      </w:r>
      <w:r w:rsidR="00DF5F2F" w:rsidRPr="00DF5F2F">
        <w:rPr>
          <w:rFonts w:ascii="GHEA Grapalat" w:hAnsi="GHEA Grapalat"/>
        </w:rPr>
        <w:t>(European</w:t>
      </w:r>
      <w:r w:rsidR="00DF5F2F" w:rsidRPr="00B97BE4">
        <w:rPr>
          <w:rFonts w:ascii="GHEA Grapalat" w:hAnsi="GHEA Grapalat"/>
        </w:rPr>
        <w:t xml:space="preserve"> Network of National Information Centres </w:t>
      </w:r>
      <w:r w:rsidR="00DF5F2F">
        <w:rPr>
          <w:rFonts w:ascii="GHEA Grapalat" w:hAnsi="GHEA Grapalat"/>
        </w:rPr>
        <w:t xml:space="preserve">in the European Region </w:t>
      </w:r>
      <w:r w:rsidR="00DF5F2F" w:rsidRPr="00B97BE4">
        <w:rPr>
          <w:rFonts w:ascii="GHEA Grapalat" w:hAnsi="GHEA Grapalat"/>
        </w:rPr>
        <w:t>(ENIC</w:t>
      </w:r>
      <w:r w:rsidR="00DF5F2F">
        <w:rPr>
          <w:rFonts w:ascii="GHEA Grapalat" w:hAnsi="GHEA Grapalat"/>
        </w:rPr>
        <w:t>) and</w:t>
      </w:r>
      <w:r w:rsidR="00DF5F2F" w:rsidRPr="00DF5F2F">
        <w:rPr>
          <w:rFonts w:ascii="GHEA Grapalat" w:hAnsi="GHEA Grapalat"/>
        </w:rPr>
        <w:t xml:space="preserve"> </w:t>
      </w:r>
      <w:r w:rsidR="00DF5F2F" w:rsidRPr="00B97BE4">
        <w:rPr>
          <w:rFonts w:ascii="GHEA Grapalat" w:hAnsi="GHEA Grapalat"/>
        </w:rPr>
        <w:t xml:space="preserve">National </w:t>
      </w:r>
      <w:r w:rsidR="00DF5F2F">
        <w:rPr>
          <w:rFonts w:ascii="GHEA Grapalat" w:hAnsi="GHEA Grapalat"/>
        </w:rPr>
        <w:t xml:space="preserve">Academic Recognition </w:t>
      </w:r>
      <w:r w:rsidR="00DF5F2F" w:rsidRPr="00B97BE4">
        <w:rPr>
          <w:rFonts w:ascii="GHEA Grapalat" w:hAnsi="GHEA Grapalat"/>
        </w:rPr>
        <w:t xml:space="preserve">Information Centres </w:t>
      </w:r>
      <w:r w:rsidR="00DF5F2F">
        <w:rPr>
          <w:rFonts w:ascii="GHEA Grapalat" w:hAnsi="GHEA Grapalat"/>
        </w:rPr>
        <w:t xml:space="preserve">in European Union (NARIC), </w:t>
      </w:r>
      <w:hyperlink r:id="rId18" w:history="1">
        <w:r w:rsidR="00DF5F2F" w:rsidRPr="00AB3927">
          <w:rPr>
            <w:rStyle w:val="Hyperlink"/>
            <w:rFonts w:ascii="GHEA Grapalat" w:hAnsi="GHEA Grapalat"/>
          </w:rPr>
          <w:t>https://www.enic-naric.net/</w:t>
        </w:r>
      </w:hyperlink>
      <w:r w:rsidR="00DF5F2F">
        <w:rPr>
          <w:rFonts w:ascii="GHEA Grapalat" w:hAnsi="GHEA Grapalat"/>
        </w:rPr>
        <w:t>).</w:t>
      </w:r>
    </w:p>
  </w:footnote>
  <w:footnote w:id="39">
    <w:p w:rsidR="00EA3FC5" w:rsidRPr="006274E7" w:rsidRDefault="00EA3FC5">
      <w:pPr>
        <w:pStyle w:val="FootnoteText"/>
        <w:rPr>
          <w:rFonts w:ascii="GHEA Grapalat" w:hAnsi="GHEA Grapalat"/>
          <w:lang w:val="hy-AM"/>
        </w:rPr>
      </w:pPr>
      <w:r w:rsidRPr="006274E7">
        <w:rPr>
          <w:rStyle w:val="FootnoteReference"/>
          <w:rFonts w:ascii="GHEA Grapalat" w:hAnsi="GHEA Grapalat"/>
        </w:rPr>
        <w:footnoteRef/>
      </w:r>
      <w:r w:rsidRPr="006274E7">
        <w:rPr>
          <w:rFonts w:ascii="GHEA Grapalat" w:hAnsi="GHEA Grapalat"/>
        </w:rPr>
        <w:t xml:space="preserve"> </w:t>
      </w:r>
      <w:r w:rsidRPr="006274E7">
        <w:rPr>
          <w:rFonts w:ascii="GHEA Grapalat" w:hAnsi="GHEA Grapalat"/>
          <w:lang w:val="hy-AM"/>
        </w:rPr>
        <w:t xml:space="preserve">Տես՝ CHEA (Council </w:t>
      </w:r>
      <w:r w:rsidRPr="006274E7">
        <w:rPr>
          <w:rFonts w:ascii="GHEA Grapalat" w:hAnsi="GHEA Grapalat"/>
        </w:rPr>
        <w:t>for</w:t>
      </w:r>
      <w:r w:rsidRPr="006274E7">
        <w:rPr>
          <w:rFonts w:ascii="GHEA Grapalat" w:hAnsi="GHEA Grapalat"/>
          <w:lang w:val="hy-AM"/>
        </w:rPr>
        <w:t xml:space="preserve"> Higher Accreditation</w:t>
      </w:r>
      <w:r w:rsidRPr="006274E7">
        <w:rPr>
          <w:rFonts w:ascii="GHEA Grapalat" w:hAnsi="GHEA Grapalat"/>
        </w:rPr>
        <w:t xml:space="preserve">, </w:t>
      </w:r>
      <w:hyperlink r:id="rId19" w:history="1">
        <w:r w:rsidRPr="006274E7">
          <w:rPr>
            <w:rStyle w:val="Hyperlink"/>
            <w:rFonts w:ascii="GHEA Grapalat" w:hAnsi="GHEA Grapalat"/>
            <w:lang w:val="hy-AM"/>
          </w:rPr>
          <w:t>https://www.chea.org/</w:t>
        </w:r>
      </w:hyperlink>
      <w:r w:rsidRPr="006274E7">
        <w:rPr>
          <w:rFonts w:ascii="GHEA Grapalat" w:hAnsi="GHEA Grapalat"/>
          <w:lang w:val="hy-AM"/>
        </w:rPr>
        <w:t>)</w:t>
      </w:r>
    </w:p>
  </w:footnote>
  <w:footnote w:id="40">
    <w:p w:rsidR="008C173F" w:rsidRPr="006274E7" w:rsidRDefault="008C173F">
      <w:pPr>
        <w:pStyle w:val="FootnoteText"/>
        <w:rPr>
          <w:rFonts w:ascii="GHEA Grapalat" w:hAnsi="GHEA Grapalat"/>
        </w:rPr>
      </w:pPr>
      <w:r w:rsidRPr="006274E7">
        <w:rPr>
          <w:rStyle w:val="FootnoteReference"/>
          <w:rFonts w:ascii="GHEA Grapalat" w:hAnsi="GHEA Grapalat"/>
        </w:rPr>
        <w:footnoteRef/>
      </w:r>
      <w:r w:rsidRPr="006274E7">
        <w:rPr>
          <w:rFonts w:ascii="GHEA Grapalat" w:hAnsi="GHEA Grapalat"/>
        </w:rPr>
        <w:t xml:space="preserve"> </w:t>
      </w:r>
      <w:r w:rsidR="0098263A" w:rsidRPr="006274E7">
        <w:rPr>
          <w:rFonts w:ascii="GHEA Grapalat" w:hAnsi="GHEA Grapalat"/>
          <w:lang w:val="hy-AM"/>
        </w:rPr>
        <w:t>Guidelines on Diploma Mills and Document Fraud for Credential Evaluators</w:t>
      </w:r>
      <w:r w:rsidR="00A0109C">
        <w:rPr>
          <w:rFonts w:ascii="GHEA Grapalat" w:hAnsi="GHEA Grapalat"/>
        </w:rPr>
        <w:t>,</w:t>
      </w:r>
      <w:r w:rsidR="0098263A" w:rsidRPr="006274E7">
        <w:rPr>
          <w:rFonts w:ascii="GHEA Grapalat" w:hAnsi="GHEA Grapalat"/>
          <w:lang w:val="hy-AM"/>
        </w:rPr>
        <w:t xml:space="preserve"> </w:t>
      </w:r>
      <w:r w:rsidR="00A0109C" w:rsidRPr="00A0109C">
        <w:rPr>
          <w:rFonts w:ascii="GHEA Grapalat" w:hAnsi="GHEA Grapalat"/>
          <w:lang w:val="hy-AM"/>
        </w:rPr>
        <w:t>FRAUDOC</w:t>
      </w:r>
      <w:r w:rsidR="00A0109C">
        <w:rPr>
          <w:rFonts w:ascii="GHEA Grapalat" w:hAnsi="GHEA Grapalat"/>
        </w:rPr>
        <w:t>,</w:t>
      </w:r>
      <w:r w:rsidR="00A0109C" w:rsidRPr="006274E7">
        <w:rPr>
          <w:rFonts w:ascii="GHEA Grapalat" w:hAnsi="GHEA Grapalat"/>
          <w:lang w:val="hy-AM"/>
        </w:rPr>
        <w:t xml:space="preserve"> </w:t>
      </w:r>
      <w:hyperlink r:id="rId20" w:history="1">
        <w:r w:rsidR="003F3F97" w:rsidRPr="00156BE2">
          <w:rPr>
            <w:rStyle w:val="Hyperlink"/>
            <w:rFonts w:ascii="GHEA Grapalat" w:hAnsi="GHEA Grapalat"/>
          </w:rPr>
          <w:t>https://www.cimea.it/Upload/Documenti/Guidelines-on-Diploma-Mills.pdf</w:t>
        </w:r>
      </w:hyperlink>
      <w:r w:rsidR="003F3F97">
        <w:rPr>
          <w:rFonts w:ascii="GHEA Grapalat" w:hAnsi="GHEA Grapalat"/>
        </w:rPr>
        <w:t xml:space="preserve"> </w:t>
      </w:r>
    </w:p>
  </w:footnote>
  <w:footnote w:id="41">
    <w:p w:rsidR="005C7274" w:rsidRPr="005C7274" w:rsidRDefault="005C7274">
      <w:pPr>
        <w:pStyle w:val="FootnoteText"/>
        <w:rPr>
          <w:lang w:val="hy-AM"/>
        </w:rPr>
      </w:pPr>
      <w:r w:rsidRPr="006274E7">
        <w:rPr>
          <w:rStyle w:val="FootnoteReference"/>
          <w:rFonts w:ascii="GHEA Grapalat" w:hAnsi="GHEA Grapalat"/>
        </w:rPr>
        <w:footnoteRef/>
      </w:r>
      <w:r w:rsidRPr="006274E7">
        <w:rPr>
          <w:rFonts w:ascii="GHEA Grapalat" w:hAnsi="GHEA Grapalat"/>
        </w:rPr>
        <w:t xml:space="preserve"> </w:t>
      </w:r>
      <w:r w:rsidRPr="006274E7">
        <w:rPr>
          <w:rFonts w:ascii="GHEA Grapalat" w:hAnsi="GHEA Grapalat" w:cs="Open Sans"/>
          <w:color w:val="333333"/>
          <w:shd w:val="clear" w:color="auto" w:fill="FFFFFF"/>
        </w:rPr>
        <w:t>UK Quality Assurance Agency for Higher Education (QAA)</w:t>
      </w:r>
    </w:p>
  </w:footnote>
  <w:footnote w:id="42">
    <w:p w:rsidR="0049156C" w:rsidRPr="006274E7" w:rsidRDefault="0049156C">
      <w:pPr>
        <w:pStyle w:val="FootnoteText"/>
        <w:rPr>
          <w:rFonts w:ascii="GHEA Grapalat" w:hAnsi="GHEA Grapalat"/>
          <w:lang w:val="hy-AM"/>
        </w:rPr>
      </w:pPr>
      <w:r w:rsidRPr="006274E7">
        <w:rPr>
          <w:rStyle w:val="FootnoteReference"/>
          <w:rFonts w:ascii="GHEA Grapalat" w:hAnsi="GHEA Grapalat"/>
        </w:rPr>
        <w:footnoteRef/>
      </w:r>
      <w:r w:rsidRPr="006274E7">
        <w:rPr>
          <w:rFonts w:ascii="GHEA Grapalat" w:hAnsi="GHEA Grapalat"/>
        </w:rPr>
        <w:t xml:space="preserve"> </w:t>
      </w:r>
      <w:hyperlink r:id="rId21" w:history="1">
        <w:r w:rsidRPr="006274E7">
          <w:rPr>
            <w:rStyle w:val="Hyperlink"/>
            <w:rFonts w:ascii="GHEA Grapalat" w:hAnsi="GHEA Grapalat"/>
          </w:rPr>
          <w:t>https://www.qaa.ac.uk/docs/qaa/guidance/contracting-to-cheat-in-higher-education-third-edition.pdf</w:t>
        </w:r>
      </w:hyperlink>
      <w:r w:rsidRPr="006274E7">
        <w:rPr>
          <w:rFonts w:ascii="GHEA Grapalat" w:hAnsi="GHEA Grapalat"/>
          <w:lang w:val="hy-AM"/>
        </w:rPr>
        <w:t xml:space="preserve"> </w:t>
      </w:r>
    </w:p>
  </w:footnote>
  <w:footnote w:id="43">
    <w:p w:rsidR="005C5D96" w:rsidRPr="006274E7" w:rsidRDefault="001F2BF8">
      <w:pPr>
        <w:pStyle w:val="FootnoteText"/>
        <w:rPr>
          <w:rFonts w:ascii="GHEA Grapalat" w:hAnsi="GHEA Grapalat"/>
          <w:lang w:val="hy-AM"/>
        </w:rPr>
      </w:pPr>
      <w:r w:rsidRPr="006274E7">
        <w:rPr>
          <w:rStyle w:val="FootnoteReference"/>
          <w:rFonts w:ascii="GHEA Grapalat" w:hAnsi="GHEA Grapalat"/>
        </w:rPr>
        <w:footnoteRef/>
      </w:r>
      <w:r w:rsidRPr="006274E7">
        <w:rPr>
          <w:rFonts w:ascii="GHEA Grapalat" w:hAnsi="GHEA Grapalat"/>
        </w:rPr>
        <w:t xml:space="preserve"> </w:t>
      </w:r>
      <w:hyperlink r:id="rId22" w:history="1">
        <w:r w:rsidR="005C5D96" w:rsidRPr="006274E7">
          <w:rPr>
            <w:rStyle w:val="Hyperlink"/>
            <w:rFonts w:ascii="GHEA Grapalat" w:hAnsi="GHEA Grapalat"/>
            <w:lang w:val="hy-AM"/>
          </w:rPr>
          <w:t>https://erasmus-plus.ec.europa.eu/node/76/printable/pdf</w:t>
        </w:r>
      </w:hyperlink>
    </w:p>
  </w:footnote>
  <w:footnote w:id="44">
    <w:p w:rsidR="00D74F51" w:rsidRPr="00D74F51" w:rsidRDefault="00D74F51">
      <w:pPr>
        <w:pStyle w:val="FootnoteText"/>
        <w:rPr>
          <w:lang w:val="hy-AM"/>
        </w:rPr>
      </w:pPr>
      <w:r w:rsidRPr="006274E7">
        <w:rPr>
          <w:rStyle w:val="FootnoteReference"/>
          <w:rFonts w:ascii="GHEA Grapalat" w:hAnsi="GHEA Grapalat"/>
        </w:rPr>
        <w:footnoteRef/>
      </w:r>
      <w:r w:rsidRPr="006274E7">
        <w:rPr>
          <w:rFonts w:ascii="GHEA Grapalat" w:hAnsi="GHEA Grapalat"/>
        </w:rPr>
        <w:t xml:space="preserve"> </w:t>
      </w:r>
      <w:r w:rsidRPr="006274E7">
        <w:rPr>
          <w:rFonts w:ascii="GHEA Grapalat" w:hAnsi="GHEA Grapalat"/>
          <w:lang w:val="hy-AM"/>
        </w:rPr>
        <w:t>World Higher Education Database (WHED)</w:t>
      </w:r>
    </w:p>
  </w:footnote>
  <w:footnote w:id="45">
    <w:p w:rsidR="00F52021" w:rsidRPr="006274E7" w:rsidRDefault="00F52021">
      <w:pPr>
        <w:pStyle w:val="FootnoteText"/>
        <w:rPr>
          <w:rFonts w:ascii="GHEA Grapalat" w:hAnsi="GHEA Grapalat"/>
          <w:lang w:val="hy-AM"/>
        </w:rPr>
      </w:pPr>
      <w:r w:rsidRPr="006274E7">
        <w:rPr>
          <w:rStyle w:val="FootnoteReference"/>
          <w:rFonts w:ascii="GHEA Grapalat" w:hAnsi="GHEA Grapalat"/>
        </w:rPr>
        <w:footnoteRef/>
      </w:r>
      <w:r w:rsidRPr="006274E7">
        <w:rPr>
          <w:rFonts w:ascii="GHEA Grapalat" w:hAnsi="GHEA Grapalat"/>
        </w:rPr>
        <w:t xml:space="preserve"> </w:t>
      </w:r>
      <w:r w:rsidRPr="006274E7">
        <w:rPr>
          <w:rFonts w:ascii="GHEA Grapalat" w:hAnsi="GHEA Grapalat"/>
          <w:lang w:val="hy-AM"/>
        </w:rPr>
        <w:t>Standards and Guidelines for Quality Assurance in the European Higher Education Area</w:t>
      </w:r>
    </w:p>
  </w:footnote>
  <w:footnote w:id="46">
    <w:p w:rsidR="00F52021" w:rsidRPr="00F52021" w:rsidRDefault="00F52021">
      <w:pPr>
        <w:pStyle w:val="FootnoteText"/>
        <w:rPr>
          <w:lang w:val="hy-AM"/>
        </w:rPr>
      </w:pPr>
      <w:r w:rsidRPr="006274E7">
        <w:rPr>
          <w:rStyle w:val="FootnoteReference"/>
          <w:rFonts w:ascii="GHEA Grapalat" w:hAnsi="GHEA Grapalat"/>
        </w:rPr>
        <w:footnoteRef/>
      </w:r>
      <w:r w:rsidRPr="006274E7">
        <w:rPr>
          <w:rFonts w:ascii="GHEA Grapalat" w:hAnsi="GHEA Grapalat"/>
        </w:rPr>
        <w:t xml:space="preserve"> </w:t>
      </w:r>
      <w:r w:rsidRPr="006274E7">
        <w:rPr>
          <w:rFonts w:ascii="GHEA Grapalat" w:hAnsi="GHEA Grapalat"/>
          <w:lang w:val="hy-AM"/>
        </w:rPr>
        <w:t>QAA Guidance on Contracting to Cheat in Higher Education</w:t>
      </w:r>
    </w:p>
  </w:footnote>
  <w:footnote w:id="47">
    <w:p w:rsidR="0095190E" w:rsidRPr="006274E7" w:rsidRDefault="0095190E">
      <w:pPr>
        <w:pStyle w:val="FootnoteText"/>
        <w:rPr>
          <w:rFonts w:ascii="GHEA Grapalat" w:hAnsi="GHEA Grapalat"/>
          <w:lang w:val="hy-AM"/>
        </w:rPr>
      </w:pPr>
      <w:r w:rsidRPr="006274E7">
        <w:rPr>
          <w:rStyle w:val="FootnoteReference"/>
          <w:rFonts w:ascii="GHEA Grapalat" w:hAnsi="GHEA Grapalat"/>
        </w:rPr>
        <w:footnoteRef/>
      </w:r>
      <w:r w:rsidRPr="006274E7">
        <w:rPr>
          <w:rFonts w:ascii="GHEA Grapalat" w:hAnsi="GHEA Grapalat"/>
        </w:rPr>
        <w:t xml:space="preserve"> </w:t>
      </w:r>
      <w:hyperlink r:id="rId23" w:history="1">
        <w:r w:rsidR="00D25EFA" w:rsidRPr="006274E7">
          <w:rPr>
            <w:rStyle w:val="Hyperlink"/>
            <w:rFonts w:ascii="GHEA Grapalat" w:hAnsi="GHEA Grapalat" w:cs="Open Sans"/>
            <w:shd w:val="clear" w:color="auto" w:fill="FFFFFF"/>
          </w:rPr>
          <w:t>https://rm.coe.int/16806d2b6f</w:t>
        </w:r>
      </w:hyperlink>
      <w:r w:rsidR="00D25EFA" w:rsidRPr="006274E7">
        <w:rPr>
          <w:rFonts w:ascii="GHEA Grapalat" w:hAnsi="GHEA Grapalat" w:cs="Open Sans"/>
          <w:color w:val="333333"/>
          <w:shd w:val="clear" w:color="auto" w:fill="FFFFFF"/>
          <w:lang w:val="hy-AM"/>
        </w:rPr>
        <w:t xml:space="preserve"> </w:t>
      </w:r>
    </w:p>
  </w:footnote>
  <w:footnote w:id="48">
    <w:p w:rsidR="001E176C" w:rsidRPr="006274E7" w:rsidRDefault="001E176C">
      <w:pPr>
        <w:pStyle w:val="FootnoteText"/>
        <w:rPr>
          <w:lang w:val="hy-AM"/>
        </w:rPr>
      </w:pPr>
      <w:r w:rsidRPr="006274E7">
        <w:rPr>
          <w:rStyle w:val="FootnoteReference"/>
          <w:rFonts w:ascii="GHEA Grapalat" w:hAnsi="GHEA Grapalat"/>
        </w:rPr>
        <w:footnoteRef/>
      </w:r>
      <w:r w:rsidRPr="006274E7">
        <w:rPr>
          <w:rFonts w:ascii="GHEA Grapalat" w:hAnsi="GHEA Grapalat"/>
        </w:rPr>
        <w:t xml:space="preserve"> </w:t>
      </w:r>
      <w:hyperlink r:id="rId24" w:history="1">
        <w:r w:rsidR="006274E7" w:rsidRPr="006274E7">
          <w:rPr>
            <w:rStyle w:val="Hyperlink"/>
            <w:rFonts w:ascii="GHEA Grapalat" w:hAnsi="GHEA Grapalat" w:cs="Open Sans"/>
            <w:shd w:val="clear" w:color="auto" w:fill="FFFFFF"/>
          </w:rPr>
          <w:t>https://www.coe.int/en/web/ethics-transparency-integrity-in-education</w:t>
        </w:r>
      </w:hyperlink>
      <w:r w:rsidR="006274E7" w:rsidRPr="006274E7">
        <w:rPr>
          <w:rFonts w:ascii="GHEA Grapalat" w:hAnsi="GHEA Grapalat" w:cs="Open Sans"/>
          <w:color w:val="333333"/>
          <w:shd w:val="clear" w:color="auto" w:fill="FFFFFF"/>
          <w:lang w:val="hy-AM"/>
        </w:rPr>
        <w:t xml:space="preserve"> </w:t>
      </w:r>
    </w:p>
  </w:footnote>
  <w:footnote w:id="49">
    <w:p w:rsidR="00B97BE4" w:rsidRPr="00B97BE4" w:rsidRDefault="00B97BE4">
      <w:pPr>
        <w:pStyle w:val="FootnoteText"/>
        <w:rPr>
          <w:rFonts w:ascii="GHEA Grapalat" w:hAnsi="GHEA Grapalat"/>
          <w:lang w:val="hy-AM"/>
        </w:rPr>
      </w:pPr>
      <w:r w:rsidRPr="00B97BE4">
        <w:rPr>
          <w:rStyle w:val="FootnoteReference"/>
          <w:rFonts w:ascii="GHEA Grapalat" w:hAnsi="GHEA Grapalat"/>
        </w:rPr>
        <w:footnoteRef/>
      </w:r>
      <w:r w:rsidRPr="00B97BE4">
        <w:rPr>
          <w:rFonts w:ascii="GHEA Grapalat" w:hAnsi="GHEA Grapalat"/>
        </w:rPr>
        <w:t xml:space="preserve"> European Network of National Information Centres on academic recognition and mobility (ENIC Network)</w:t>
      </w:r>
    </w:p>
  </w:footnote>
  <w:footnote w:id="50">
    <w:p w:rsidR="00B97BE4" w:rsidRPr="00B97BE4" w:rsidRDefault="00B97BE4">
      <w:pPr>
        <w:pStyle w:val="FootnoteText"/>
        <w:rPr>
          <w:rFonts w:ascii="GHEA Grapalat" w:hAnsi="GHEA Grapalat"/>
          <w:lang w:val="hy-AM"/>
        </w:rPr>
      </w:pPr>
      <w:r w:rsidRPr="00B97BE4">
        <w:rPr>
          <w:rStyle w:val="FootnoteReference"/>
          <w:rFonts w:ascii="GHEA Grapalat" w:hAnsi="GHEA Grapalat"/>
        </w:rPr>
        <w:footnoteRef/>
      </w:r>
      <w:r w:rsidRPr="00ED5DF7">
        <w:rPr>
          <w:rFonts w:ascii="GHEA Grapalat" w:hAnsi="GHEA Grapalat"/>
          <w:lang w:val="hy-AM"/>
        </w:rPr>
        <w:t xml:space="preserve"> </w:t>
      </w:r>
      <w:hyperlink r:id="rId25" w:history="1">
        <w:r w:rsidRPr="00ED5DF7">
          <w:rPr>
            <w:rStyle w:val="Hyperlink"/>
            <w:rFonts w:ascii="GHEA Grapalat" w:hAnsi="GHEA Grapalat" w:cs="Open Sans"/>
            <w:shd w:val="clear" w:color="auto" w:fill="FFFFFF"/>
            <w:lang w:val="hy-AM"/>
          </w:rPr>
          <w:t>https://www.qaa.ac.uk/docs/qaa/guidance/contracting-to-cheat-in-higher-education-2nd-edition.pdf</w:t>
        </w:r>
      </w:hyperlink>
      <w:r w:rsidRPr="00B97BE4">
        <w:rPr>
          <w:rFonts w:ascii="GHEA Grapalat" w:hAnsi="GHEA Grapalat" w:cs="Open Sans"/>
          <w:color w:val="333333"/>
          <w:shd w:val="clear" w:color="auto" w:fill="FFFFFF"/>
          <w:lang w:val="hy-AM"/>
        </w:rPr>
        <w:t xml:space="preserve">;  </w:t>
      </w:r>
      <w:hyperlink r:id="rId26" w:history="1">
        <w:r w:rsidRPr="00ED5DF7">
          <w:rPr>
            <w:rStyle w:val="Hyperlink"/>
            <w:rFonts w:ascii="GHEA Grapalat" w:hAnsi="GHEA Grapalat" w:cs="Open Sans"/>
            <w:shd w:val="clear" w:color="auto" w:fill="FFFFFF"/>
            <w:lang w:val="hy-AM"/>
          </w:rPr>
          <w:t>https://rm.coe.int/prems-016918-gbr-2512-etined-vol-5-couv-texte-recadre-8482-bat-16x24-w/168078499c</w:t>
        </w:r>
      </w:hyperlink>
      <w:r w:rsidRPr="00ED5DF7">
        <w:rPr>
          <w:rFonts w:ascii="GHEA Grapalat" w:hAnsi="GHEA Grapalat" w:cs="Open Sans"/>
          <w:color w:val="333333"/>
          <w:shd w:val="clear" w:color="auto" w:fill="FFFFFF"/>
          <w:lang w:val="hy-AM"/>
        </w:rPr>
        <w:t xml:space="preserve">; </w:t>
      </w:r>
      <w:hyperlink r:id="rId27" w:history="1">
        <w:r w:rsidRPr="00ED5DF7">
          <w:rPr>
            <w:rStyle w:val="Hyperlink"/>
            <w:rFonts w:ascii="GHEA Grapalat" w:hAnsi="GHEA Grapalat" w:cs="Open Sans"/>
            <w:shd w:val="clear" w:color="auto" w:fill="FFFFFF"/>
            <w:lang w:val="hy-AM"/>
          </w:rPr>
          <w:t>https://www.enic-naric.net/</w:t>
        </w:r>
      </w:hyperlink>
      <w:r w:rsidRPr="00B97BE4">
        <w:rPr>
          <w:rFonts w:ascii="GHEA Grapalat" w:hAnsi="GHEA Grapalat" w:cs="Open Sans"/>
          <w:color w:val="333333"/>
          <w:shd w:val="clear" w:color="auto" w:fill="FFFFFF"/>
          <w:lang w:val="hy-AM"/>
        </w:rPr>
        <w:t xml:space="preserve"> </w:t>
      </w:r>
    </w:p>
  </w:footnote>
  <w:footnote w:id="51">
    <w:p w:rsidR="001B31A3" w:rsidRPr="00D507E0" w:rsidRDefault="001B31A3">
      <w:pPr>
        <w:pStyle w:val="FootnoteText"/>
        <w:rPr>
          <w:rFonts w:ascii="GHEA Grapalat" w:hAnsi="GHEA Grapalat"/>
          <w:lang w:val="hy-AM"/>
        </w:rPr>
      </w:pPr>
      <w:r w:rsidRPr="00D507E0">
        <w:rPr>
          <w:rStyle w:val="FootnoteReference"/>
          <w:rFonts w:ascii="GHEA Grapalat" w:hAnsi="GHEA Grapalat"/>
        </w:rPr>
        <w:footnoteRef/>
      </w:r>
      <w:r w:rsidRPr="00D507E0">
        <w:rPr>
          <w:rFonts w:ascii="GHEA Grapalat" w:hAnsi="GHEA Grapalat"/>
        </w:rPr>
        <w:t xml:space="preserve"> </w:t>
      </w:r>
      <w:r w:rsidRPr="00D507E0">
        <w:rPr>
          <w:rFonts w:ascii="GHEA Grapalat" w:hAnsi="GHEA Grapalat" w:cs="Open Sans"/>
          <w:color w:val="333333"/>
          <w:shd w:val="clear" w:color="auto" w:fill="FFFFFF"/>
        </w:rPr>
        <w:t>Bergan S. And E.S. Hunt (eds.)</w:t>
      </w:r>
      <w:r w:rsidRPr="00D507E0">
        <w:rPr>
          <w:rFonts w:ascii="GHEA Grapalat" w:hAnsi="GHEA Grapalat" w:cs="Open Sans"/>
          <w:color w:val="333333"/>
          <w:shd w:val="clear" w:color="auto" w:fill="FFFFFF"/>
          <w:lang w:val="hy-AM"/>
        </w:rPr>
        <w:t xml:space="preserve"> </w:t>
      </w:r>
      <w:r w:rsidRPr="00D507E0">
        <w:rPr>
          <w:rFonts w:ascii="GHEA Grapalat" w:hAnsi="GHEA Grapalat" w:cs="Open Sans"/>
          <w:color w:val="333333"/>
          <w:shd w:val="clear" w:color="auto" w:fill="FFFFFF"/>
        </w:rPr>
        <w:t xml:space="preserve">(2009), </w:t>
      </w:r>
      <w:r w:rsidRPr="00D507E0">
        <w:rPr>
          <w:rFonts w:ascii="GHEA Grapalat" w:hAnsi="GHEA Grapalat" w:cs="Open Sans"/>
          <w:i/>
          <w:iCs/>
          <w:color w:val="333333"/>
          <w:shd w:val="clear" w:color="auto" w:fill="FFFFFF"/>
        </w:rPr>
        <w:t xml:space="preserve">Developing attitudes to recognition: substantial differences in on age of globalisation, </w:t>
      </w:r>
      <w:r w:rsidRPr="00D507E0">
        <w:rPr>
          <w:rFonts w:ascii="GHEA Grapalat" w:hAnsi="GHEA Grapalat" w:cs="Open Sans"/>
          <w:color w:val="333333"/>
          <w:shd w:val="clear" w:color="auto" w:fill="FFFFFF"/>
        </w:rPr>
        <w:t xml:space="preserve">Council of Europe 2009, p.119, </w:t>
      </w:r>
      <w:hyperlink r:id="rId28" w:history="1">
        <w:r w:rsidR="00D507E0" w:rsidRPr="00D507E0">
          <w:rPr>
            <w:rStyle w:val="Hyperlink"/>
            <w:rFonts w:ascii="GHEA Grapalat" w:hAnsi="GHEA Grapalat" w:cs="Open Sans"/>
            <w:shd w:val="clear" w:color="auto" w:fill="FFFFFF"/>
          </w:rPr>
          <w:t>https://book.coe.int/en/higher-education-and-research/4416-developing-attitudes-to-recognition-substantial-differences-in-an-age-of-globalisation-council-of-europe-higher-education-series-no13.html</w:t>
        </w:r>
      </w:hyperlink>
      <w:r w:rsidR="00D507E0" w:rsidRPr="00D507E0">
        <w:rPr>
          <w:rFonts w:ascii="GHEA Grapalat" w:hAnsi="GHEA Grapalat" w:cs="Open Sans"/>
          <w:color w:val="333333"/>
          <w:shd w:val="clear" w:color="auto" w:fill="FFFFFF"/>
        </w:rPr>
        <w:t xml:space="preserve"> </w:t>
      </w:r>
      <w:r w:rsidRPr="00D507E0">
        <w:rPr>
          <w:rFonts w:ascii="GHEA Grapalat" w:hAnsi="GHEA Grapalat" w:cs="Open Sans"/>
          <w:color w:val="333333"/>
          <w:shd w:val="clear" w:color="auto" w:fill="FFFFFF"/>
        </w:rPr>
        <w:t xml:space="preserve">; </w:t>
      </w:r>
      <w:r w:rsidR="00D507E0" w:rsidRPr="00D507E0">
        <w:rPr>
          <w:rFonts w:ascii="GHEA Grapalat" w:hAnsi="GHEA Grapalat" w:cs="Open Sans"/>
          <w:color w:val="333333"/>
          <w:shd w:val="clear" w:color="auto" w:fill="FFFFFF"/>
        </w:rPr>
        <w:t>Council for Higher Education Accreditation and UNESCO (2009), “</w:t>
      </w:r>
      <w:r w:rsidRPr="00D507E0">
        <w:rPr>
          <w:rFonts w:ascii="GHEA Grapalat" w:hAnsi="GHEA Grapalat" w:cs="Open Sans"/>
          <w:color w:val="333333"/>
          <w:shd w:val="clear" w:color="auto" w:fill="FFFFFF"/>
        </w:rPr>
        <w:t>Toward Effective Practice: Discouraging Degree Mills in Higher Education</w:t>
      </w:r>
      <w:r w:rsidR="00D507E0" w:rsidRPr="00D507E0">
        <w:rPr>
          <w:rFonts w:ascii="GHEA Grapalat" w:hAnsi="GHEA Grapalat" w:cs="Open Sans"/>
          <w:color w:val="333333"/>
          <w:shd w:val="clear" w:color="auto" w:fill="FFFFFF"/>
        </w:rPr>
        <w:t>”</w:t>
      </w:r>
      <w:r w:rsidRPr="00D507E0">
        <w:rPr>
          <w:rFonts w:ascii="GHEA Grapalat" w:hAnsi="GHEA Grapalat" w:cs="Open Sans"/>
          <w:color w:val="333333"/>
          <w:shd w:val="clear" w:color="auto" w:fill="FFFFFF"/>
        </w:rPr>
        <w:t xml:space="preserve">, p. 5. </w:t>
      </w:r>
      <w:hyperlink r:id="rId29" w:history="1">
        <w:r w:rsidR="00D507E0" w:rsidRPr="00D507E0">
          <w:rPr>
            <w:rStyle w:val="Hyperlink"/>
            <w:rFonts w:ascii="GHEA Grapalat" w:hAnsi="GHEA Grapalat" w:cs="Open Sans"/>
            <w:shd w:val="clear" w:color="auto" w:fill="FFFFFF"/>
          </w:rPr>
          <w:t>https://www.chea.org/chea-unesco-statement-to-discourage-degree-mills-higher-education</w:t>
        </w:r>
      </w:hyperlink>
      <w:r w:rsidR="00D507E0" w:rsidRPr="00D507E0">
        <w:rPr>
          <w:rFonts w:ascii="GHEA Grapalat" w:hAnsi="GHEA Grapalat" w:cs="Open Sans"/>
          <w:color w:val="333333"/>
          <w:shd w:val="clear" w:color="auto" w:fill="FFFFFF"/>
        </w:rPr>
        <w:t xml:space="preserve"> </w:t>
      </w:r>
      <w:r w:rsidRPr="00D507E0">
        <w:rPr>
          <w:rFonts w:ascii="GHEA Grapalat" w:hAnsi="GHEA Grapalat" w:cs="Open Sans"/>
          <w:color w:val="333333"/>
          <w:shd w:val="clear" w:color="auto" w:fill="FFFFFF"/>
        </w:rPr>
        <w:t>.</w:t>
      </w:r>
    </w:p>
  </w:footnote>
  <w:footnote w:id="52">
    <w:p w:rsidR="00A13649" w:rsidRPr="00FB4217" w:rsidRDefault="00A13649">
      <w:pPr>
        <w:pStyle w:val="FootnoteText"/>
        <w:rPr>
          <w:rFonts w:ascii="GHEA Grapalat" w:hAnsi="GHEA Grapalat"/>
        </w:rPr>
      </w:pPr>
      <w:r w:rsidRPr="00FB4217">
        <w:rPr>
          <w:rStyle w:val="FootnoteReference"/>
          <w:rFonts w:ascii="GHEA Grapalat" w:hAnsi="GHEA Grapalat"/>
        </w:rPr>
        <w:footnoteRef/>
      </w:r>
      <w:r w:rsidRPr="00FB4217">
        <w:rPr>
          <w:rFonts w:ascii="GHEA Grapalat" w:hAnsi="GHEA Grapalat"/>
        </w:rPr>
        <w:t xml:space="preserve"> </w:t>
      </w:r>
      <w:r w:rsidRPr="00FB4217">
        <w:rPr>
          <w:rFonts w:ascii="GHEA Grapalat" w:hAnsi="GHEA Grapalat" w:cs="Open Sans"/>
          <w:color w:val="333333"/>
          <w:shd w:val="clear" w:color="auto" w:fill="FFFFFF"/>
        </w:rPr>
        <w:t xml:space="preserve">Transparency International (2013), </w:t>
      </w:r>
      <w:r w:rsidRPr="00FB4217">
        <w:rPr>
          <w:rFonts w:ascii="GHEA Grapalat" w:hAnsi="GHEA Grapalat" w:cs="Open Sans"/>
          <w:i/>
          <w:iCs/>
          <w:color w:val="333333"/>
          <w:shd w:val="clear" w:color="auto" w:fill="FFFFFF"/>
        </w:rPr>
        <w:t>Global corruption report: Education</w:t>
      </w:r>
      <w:r w:rsidRPr="00FB4217">
        <w:rPr>
          <w:rFonts w:ascii="GHEA Grapalat" w:hAnsi="GHEA Grapalat" w:cs="Open Sans"/>
          <w:color w:val="333333"/>
          <w:shd w:val="clear" w:color="auto" w:fill="FFFFFF"/>
        </w:rPr>
        <w:t>, pp. 15-16.</w:t>
      </w:r>
    </w:p>
  </w:footnote>
  <w:footnote w:id="53">
    <w:p w:rsidR="00FB4217" w:rsidRPr="00FB4217" w:rsidRDefault="00FB4217">
      <w:pPr>
        <w:pStyle w:val="FootnoteText"/>
        <w:rPr>
          <w:rFonts w:ascii="GHEA Grapalat" w:hAnsi="GHEA Grapalat"/>
          <w:lang w:val="hy-AM"/>
        </w:rPr>
      </w:pPr>
      <w:r w:rsidRPr="00FB4217">
        <w:rPr>
          <w:rStyle w:val="FootnoteReference"/>
          <w:rFonts w:ascii="GHEA Grapalat" w:hAnsi="GHEA Grapalat"/>
        </w:rPr>
        <w:footnoteRef/>
      </w:r>
      <w:r w:rsidRPr="00FB4217">
        <w:rPr>
          <w:rFonts w:ascii="GHEA Grapalat" w:hAnsi="GHEA Grapalat"/>
        </w:rPr>
        <w:t xml:space="preserve"> </w:t>
      </w:r>
      <w:r w:rsidRPr="00FB4217">
        <w:rPr>
          <w:rFonts w:ascii="GHEA Grapalat" w:hAnsi="GHEA Grapalat"/>
          <w:lang w:val="hy-AM"/>
        </w:rPr>
        <w:t>Էրազմուս</w:t>
      </w:r>
      <w:r w:rsidRPr="00FB4217">
        <w:rPr>
          <w:rFonts w:ascii="GHEA Grapalat" w:hAnsi="GHEA Grapalat" w:cs="Open Sans"/>
          <w:color w:val="333333"/>
          <w:shd w:val="clear" w:color="auto" w:fill="FFFFFF"/>
        </w:rPr>
        <w:t>+</w:t>
      </w:r>
      <w:r w:rsidRPr="00FB4217">
        <w:rPr>
          <w:rFonts w:ascii="GHEA Grapalat" w:hAnsi="GHEA Grapalat" w:cs="Open Sans"/>
          <w:color w:val="333333"/>
          <w:shd w:val="clear" w:color="auto" w:fill="FFFFFF"/>
          <w:lang w:val="hy-AM"/>
        </w:rPr>
        <w:t xml:space="preserve">  փոխանակմնան ծրագիրը կարող է կարևոր դեր խաղալ այս առումով։ </w:t>
      </w:r>
      <w:r w:rsidR="00613231">
        <w:rPr>
          <w:rFonts w:ascii="GHEA Grapalat" w:hAnsi="GHEA Grapalat" w:cs="Open Sans"/>
          <w:color w:val="333333"/>
          <w:shd w:val="clear" w:color="auto" w:fill="FFFFFF"/>
          <w:lang w:val="hy-AM"/>
        </w:rPr>
        <w:t>Տ</w:t>
      </w:r>
      <w:r w:rsidRPr="00FB4217">
        <w:rPr>
          <w:rFonts w:ascii="GHEA Grapalat" w:hAnsi="GHEA Grapalat" w:cs="Open Sans"/>
          <w:color w:val="333333"/>
          <w:shd w:val="clear" w:color="auto" w:fill="FFFFFF"/>
          <w:lang w:val="hy-AM"/>
        </w:rPr>
        <w:t>ես նաև</w:t>
      </w:r>
      <w:r w:rsidR="009A19F3">
        <w:rPr>
          <w:rFonts w:ascii="GHEA Grapalat" w:hAnsi="GHEA Grapalat" w:cs="Open Sans"/>
          <w:color w:val="333333"/>
          <w:shd w:val="clear" w:color="auto" w:fill="FFFFFF"/>
        </w:rPr>
        <w:t>`</w:t>
      </w:r>
      <w:r w:rsidRPr="00FB4217">
        <w:rPr>
          <w:rFonts w:ascii="GHEA Grapalat" w:hAnsi="GHEA Grapalat" w:cs="Open Sans"/>
          <w:color w:val="333333"/>
          <w:shd w:val="clear" w:color="auto" w:fill="FFFFFF"/>
          <w:lang w:val="hy-AM"/>
        </w:rPr>
        <w:t xml:space="preserve"> </w:t>
      </w:r>
      <w:r w:rsidRPr="00FB4217">
        <w:rPr>
          <w:rFonts w:ascii="GHEA Grapalat" w:hAnsi="GHEA Grapalat" w:cs="Open Sans"/>
          <w:color w:val="333333"/>
          <w:shd w:val="clear" w:color="auto" w:fill="FFFFFF"/>
        </w:rPr>
        <w:t xml:space="preserve">Transparency International, </w:t>
      </w:r>
      <w:r w:rsidRPr="00FB4217">
        <w:rPr>
          <w:rFonts w:ascii="GHEA Grapalat" w:hAnsi="GHEA Grapalat" w:cs="Open Sans"/>
          <w:i/>
          <w:iCs/>
          <w:color w:val="333333"/>
          <w:shd w:val="clear" w:color="auto" w:fill="FFFFFF"/>
        </w:rPr>
        <w:t>Global corruption report: Education</w:t>
      </w:r>
      <w:r w:rsidRPr="00FB4217">
        <w:rPr>
          <w:rFonts w:ascii="GHEA Grapalat" w:hAnsi="GHEA Grapalat" w:cs="Open Sans"/>
          <w:i/>
          <w:iCs/>
          <w:color w:val="333333"/>
          <w:shd w:val="clear" w:color="auto" w:fill="FFFFFF"/>
          <w:lang w:val="hy-AM"/>
        </w:rPr>
        <w:t xml:space="preserve"> </w:t>
      </w:r>
      <w:r w:rsidRPr="00FB4217">
        <w:rPr>
          <w:rFonts w:ascii="GHEA Grapalat" w:hAnsi="GHEA Grapalat" w:cs="Open Sans"/>
          <w:color w:val="333333"/>
          <w:shd w:val="clear" w:color="auto" w:fill="FFFFFF"/>
        </w:rPr>
        <w:t>(2013),CRC - Education (2013), p. xxii.</w:t>
      </w:r>
    </w:p>
  </w:footnote>
  <w:footnote w:id="54">
    <w:p w:rsidR="00613231" w:rsidRPr="00613231" w:rsidRDefault="00613231">
      <w:pPr>
        <w:pStyle w:val="FootnoteText"/>
        <w:rPr>
          <w:rFonts w:ascii="GHEA Grapalat" w:hAnsi="GHEA Grapalat"/>
          <w:lang w:val="hy-AM"/>
        </w:rPr>
      </w:pPr>
      <w:r w:rsidRPr="00613231">
        <w:rPr>
          <w:rStyle w:val="FootnoteReference"/>
          <w:rFonts w:ascii="GHEA Grapalat" w:hAnsi="GHEA Grapalat"/>
        </w:rPr>
        <w:footnoteRef/>
      </w:r>
      <w:r w:rsidRPr="00613231">
        <w:rPr>
          <w:rFonts w:ascii="GHEA Grapalat" w:hAnsi="GHEA Grapalat"/>
        </w:rPr>
        <w:t xml:space="preserve"> </w:t>
      </w:r>
      <w:r w:rsidRPr="00613231">
        <w:rPr>
          <w:rFonts w:ascii="GHEA Grapalat" w:hAnsi="GHEA Grapalat" w:cs="Open Sans"/>
          <w:color w:val="333333"/>
          <w:shd w:val="clear" w:color="auto" w:fill="FFFFFF"/>
        </w:rPr>
        <w:t>“Recommendation</w:t>
      </w:r>
      <w:r w:rsidRPr="00613231">
        <w:rPr>
          <w:rFonts w:ascii="GHEA Grapalat" w:hAnsi="GHEA Grapalat" w:cs="Open Sans"/>
          <w:color w:val="333333"/>
          <w:shd w:val="clear" w:color="auto" w:fill="FFFFFF"/>
          <w:lang w:val="hy-AM"/>
        </w:rPr>
        <w:t xml:space="preserve"> </w:t>
      </w:r>
      <w:hyperlink r:id="rId30" w:tooltip="Recommendation of the Committee of Ministers to member States on fostering a culture of ethics in the teaching profession (Adopted by the Committee of Ministers on 16 October 2019 at the 1357th meeting of the Ministers' Deputies)" w:history="1">
        <w:r w:rsidRPr="00613231">
          <w:rPr>
            <w:rStyle w:val="Hyperlink"/>
            <w:rFonts w:ascii="GHEA Grapalat" w:hAnsi="GHEA Grapalat" w:cs="Open Sans"/>
            <w:color w:val="129AF0"/>
            <w:shd w:val="clear" w:color="auto" w:fill="FFFFFF"/>
          </w:rPr>
          <w:t>CM/Rec(2019)9</w:t>
        </w:r>
      </w:hyperlink>
      <w:r>
        <w:rPr>
          <w:rFonts w:ascii="Cambria" w:hAnsi="Cambria" w:cs="Cambria"/>
          <w:color w:val="333333"/>
          <w:shd w:val="clear" w:color="auto" w:fill="FFFFFF"/>
        </w:rPr>
        <w:t xml:space="preserve"> </w:t>
      </w:r>
      <w:r w:rsidRPr="00613231">
        <w:rPr>
          <w:rFonts w:ascii="GHEA Grapalat" w:hAnsi="GHEA Grapalat" w:cs="Open Sans"/>
          <w:color w:val="333333"/>
          <w:shd w:val="clear" w:color="auto" w:fill="FFFFFF"/>
        </w:rPr>
        <w:t>of the Committee of Ministers to Member States on fostering a culture of ethics in the teaching profession” and “Recommendation No. R (2000)10 of the Committee of Ministers to Member States on codes of conduct for public officials”.</w:t>
      </w:r>
    </w:p>
  </w:footnote>
  <w:footnote w:id="55">
    <w:p w:rsidR="00B21EC6" w:rsidRPr="009A19F3" w:rsidRDefault="00B21EC6">
      <w:pPr>
        <w:pStyle w:val="FootnoteText"/>
        <w:rPr>
          <w:rFonts w:ascii="GHEA Grapalat" w:hAnsi="GHEA Grapalat"/>
        </w:rPr>
      </w:pPr>
      <w:r w:rsidRPr="009A19F3">
        <w:rPr>
          <w:rStyle w:val="FootnoteReference"/>
          <w:rFonts w:ascii="GHEA Grapalat" w:hAnsi="GHEA Grapalat"/>
        </w:rPr>
        <w:footnoteRef/>
      </w:r>
      <w:r w:rsidRPr="009A19F3">
        <w:rPr>
          <w:rFonts w:ascii="GHEA Grapalat" w:hAnsi="GHEA Grapalat"/>
        </w:rPr>
        <w:t xml:space="preserve"> </w:t>
      </w:r>
      <w:r w:rsidRPr="009A19F3">
        <w:rPr>
          <w:rFonts w:ascii="GHEA Grapalat" w:hAnsi="GHEA Grapalat" w:cs="Open Sans"/>
          <w:color w:val="333333"/>
          <w:shd w:val="clear" w:color="auto" w:fill="FFFFFF"/>
        </w:rPr>
        <w:t>“The European Recognition Manual for H</w:t>
      </w:r>
      <w:r w:rsidR="009A19F3" w:rsidRPr="009A19F3">
        <w:rPr>
          <w:rFonts w:ascii="GHEA Grapalat" w:hAnsi="GHEA Grapalat" w:cs="Open Sans"/>
          <w:color w:val="333333"/>
          <w:shd w:val="clear" w:color="auto" w:fill="FFFFFF"/>
        </w:rPr>
        <w:t xml:space="preserve">igher </w:t>
      </w:r>
      <w:r w:rsidRPr="009A19F3">
        <w:rPr>
          <w:rFonts w:ascii="GHEA Grapalat" w:hAnsi="GHEA Grapalat" w:cs="Open Sans"/>
          <w:color w:val="333333"/>
          <w:shd w:val="clear" w:color="auto" w:fill="FFFFFF"/>
        </w:rPr>
        <w:t>E</w:t>
      </w:r>
      <w:r w:rsidR="009A19F3" w:rsidRPr="009A19F3">
        <w:rPr>
          <w:rFonts w:ascii="GHEA Grapalat" w:hAnsi="GHEA Grapalat" w:cs="Open Sans"/>
          <w:color w:val="333333"/>
          <w:shd w:val="clear" w:color="auto" w:fill="FFFFFF"/>
        </w:rPr>
        <w:t xml:space="preserve">ducation </w:t>
      </w:r>
      <w:r w:rsidRPr="009A19F3">
        <w:rPr>
          <w:rFonts w:ascii="GHEA Grapalat" w:hAnsi="GHEA Grapalat" w:cs="Open Sans"/>
          <w:color w:val="333333"/>
          <w:shd w:val="clear" w:color="auto" w:fill="FFFFFF"/>
        </w:rPr>
        <w:t>I</w:t>
      </w:r>
      <w:r w:rsidR="009A19F3" w:rsidRPr="009A19F3">
        <w:rPr>
          <w:rFonts w:ascii="GHEA Grapalat" w:hAnsi="GHEA Grapalat" w:cs="Open Sans"/>
          <w:color w:val="333333"/>
          <w:shd w:val="clear" w:color="auto" w:fill="FFFFFF"/>
        </w:rPr>
        <w:t>nstitutions</w:t>
      </w:r>
      <w:r w:rsidRPr="009A19F3">
        <w:rPr>
          <w:rFonts w:ascii="GHEA Grapalat" w:hAnsi="GHEA Grapalat" w:cs="Open Sans"/>
          <w:color w:val="333333"/>
          <w:shd w:val="clear" w:color="auto" w:fill="FFFFFF"/>
        </w:rPr>
        <w:t xml:space="preserve"> (3rd edition, 2020), p. 34, </w:t>
      </w:r>
      <w:hyperlink r:id="rId31" w:history="1">
        <w:r w:rsidR="009A19F3" w:rsidRPr="009A19F3">
          <w:rPr>
            <w:rStyle w:val="Hyperlink"/>
            <w:rFonts w:ascii="GHEA Grapalat" w:hAnsi="GHEA Grapalat" w:cs="Open Sans"/>
            <w:shd w:val="clear" w:color="auto" w:fill="FFFFFF"/>
          </w:rPr>
          <w:t>https://www.nuffic.nl/en/publications/the-european-recognition-manual-for-higher-education-institutions</w:t>
        </w:r>
      </w:hyperlink>
      <w:r w:rsidR="009A19F3" w:rsidRPr="009A19F3">
        <w:rPr>
          <w:rFonts w:ascii="GHEA Grapalat" w:hAnsi="GHEA Grapalat" w:cs="Open Sans"/>
          <w:color w:val="333333"/>
          <w:shd w:val="clear" w:color="auto" w:fill="FFFFFF"/>
        </w:rPr>
        <w:t xml:space="preserve"> </w:t>
      </w:r>
    </w:p>
  </w:footnote>
  <w:footnote w:id="56">
    <w:p w:rsidR="008E4434" w:rsidRPr="008E4434" w:rsidRDefault="00182B41" w:rsidP="008E4434">
      <w:pPr>
        <w:pStyle w:val="FootnoteText"/>
        <w:jc w:val="both"/>
        <w:rPr>
          <w:rFonts w:ascii="GHEA Grapalat" w:hAnsi="GHEA Grapalat" w:cs="Open Sans"/>
          <w:shd w:val="clear" w:color="auto" w:fill="FFFFFF"/>
          <w:lang w:val="hy-AM"/>
        </w:rPr>
      </w:pPr>
      <w:r>
        <w:rPr>
          <w:rStyle w:val="FootnoteReference"/>
        </w:rPr>
        <w:footnoteRef/>
      </w:r>
      <w:r>
        <w:t xml:space="preserve"> </w:t>
      </w:r>
      <w:r w:rsidR="008E4434" w:rsidRPr="008E4434">
        <w:rPr>
          <w:rFonts w:ascii="GHEA Grapalat" w:hAnsi="GHEA Grapalat" w:cs="Sylfaen"/>
          <w:shd w:val="clear" w:color="auto" w:fill="FFFFFF"/>
        </w:rPr>
        <w:t>Եվրոպայի</w:t>
      </w:r>
      <w:r w:rsidR="008E4434" w:rsidRPr="008E4434">
        <w:rPr>
          <w:rFonts w:ascii="GHEA Grapalat" w:hAnsi="GHEA Grapalat" w:cs="Open Sans"/>
          <w:shd w:val="clear" w:color="auto" w:fill="FFFFFF"/>
        </w:rPr>
        <w:t xml:space="preserve"> </w:t>
      </w:r>
      <w:r w:rsidR="008E4434" w:rsidRPr="008E4434">
        <w:rPr>
          <w:rFonts w:ascii="GHEA Grapalat" w:hAnsi="GHEA Grapalat" w:cs="Sylfaen"/>
          <w:shd w:val="clear" w:color="auto" w:fill="FFFFFF"/>
        </w:rPr>
        <w:t>խորհրդի</w:t>
      </w:r>
      <w:r w:rsidR="008E4434" w:rsidRPr="008E4434">
        <w:rPr>
          <w:rFonts w:ascii="GHEA Grapalat" w:hAnsi="GHEA Grapalat" w:cs="Open Sans"/>
          <w:shd w:val="clear" w:color="auto" w:fill="FFFFFF"/>
        </w:rPr>
        <w:t xml:space="preserve"> </w:t>
      </w:r>
      <w:r w:rsidR="008E4434" w:rsidRPr="008E4434">
        <w:rPr>
          <w:rFonts w:ascii="GHEA Grapalat" w:hAnsi="GHEA Grapalat" w:cs="Sylfaen"/>
          <w:shd w:val="clear" w:color="auto" w:fill="FFFFFF"/>
        </w:rPr>
        <w:t>հետևյալ</w:t>
      </w:r>
      <w:r w:rsidR="008E4434" w:rsidRPr="008E4434">
        <w:rPr>
          <w:rFonts w:ascii="GHEA Grapalat" w:hAnsi="GHEA Grapalat" w:cs="Open Sans"/>
          <w:shd w:val="clear" w:color="auto" w:fill="FFFFFF"/>
        </w:rPr>
        <w:t xml:space="preserve"> </w:t>
      </w:r>
      <w:r w:rsidR="008E4434" w:rsidRPr="008E4434">
        <w:rPr>
          <w:rFonts w:ascii="GHEA Grapalat" w:hAnsi="GHEA Grapalat" w:cs="Sylfaen"/>
          <w:shd w:val="clear" w:color="auto" w:fill="FFFFFF"/>
        </w:rPr>
        <w:t>անդամ</w:t>
      </w:r>
      <w:r w:rsidR="008E4434" w:rsidRPr="008E4434">
        <w:rPr>
          <w:rFonts w:ascii="GHEA Grapalat" w:hAnsi="GHEA Grapalat" w:cs="Open Sans"/>
          <w:shd w:val="clear" w:color="auto" w:fill="FFFFFF"/>
        </w:rPr>
        <w:t xml:space="preserve"> </w:t>
      </w:r>
      <w:r w:rsidR="008E4434" w:rsidRPr="008E4434">
        <w:rPr>
          <w:rFonts w:ascii="GHEA Grapalat" w:hAnsi="GHEA Grapalat" w:cs="Sylfaen"/>
          <w:shd w:val="clear" w:color="auto" w:fill="FFFFFF"/>
        </w:rPr>
        <w:t>երկրները</w:t>
      </w:r>
      <w:r w:rsidR="008E4434" w:rsidRPr="008E4434">
        <w:rPr>
          <w:rFonts w:ascii="GHEA Grapalat" w:hAnsi="GHEA Grapalat" w:cs="Open Sans"/>
          <w:shd w:val="clear" w:color="auto" w:fill="FFFFFF"/>
        </w:rPr>
        <w:t xml:space="preserve"> </w:t>
      </w:r>
      <w:r w:rsidR="008E4434" w:rsidRPr="008E4434">
        <w:rPr>
          <w:rFonts w:ascii="GHEA Grapalat" w:hAnsi="GHEA Grapalat" w:cs="Sylfaen"/>
          <w:shd w:val="clear" w:color="auto" w:fill="FFFFFF"/>
          <w:lang w:val="hy-AM"/>
        </w:rPr>
        <w:t>ընդունել</w:t>
      </w:r>
      <w:r w:rsidR="008E4434" w:rsidRPr="008E4434">
        <w:rPr>
          <w:rFonts w:ascii="GHEA Grapalat" w:hAnsi="GHEA Grapalat" w:cs="Open Sans"/>
          <w:shd w:val="clear" w:color="auto" w:fill="FFFFFF"/>
        </w:rPr>
        <w:t xml:space="preserve"> </w:t>
      </w:r>
      <w:r w:rsidR="008E4434" w:rsidRPr="008E4434">
        <w:rPr>
          <w:rFonts w:ascii="GHEA Grapalat" w:hAnsi="GHEA Grapalat" w:cs="Sylfaen"/>
          <w:shd w:val="clear" w:color="auto" w:fill="FFFFFF"/>
        </w:rPr>
        <w:t>են</w:t>
      </w:r>
      <w:r w:rsidR="008E4434" w:rsidRPr="008E4434">
        <w:rPr>
          <w:rFonts w:ascii="GHEA Grapalat" w:hAnsi="GHEA Grapalat" w:cs="Open Sans"/>
          <w:shd w:val="clear" w:color="auto" w:fill="FFFFFF"/>
        </w:rPr>
        <w:t xml:space="preserve"> </w:t>
      </w:r>
      <w:r w:rsidR="008E4434" w:rsidRPr="008E4434">
        <w:rPr>
          <w:rFonts w:ascii="GHEA Grapalat" w:hAnsi="GHEA Grapalat" w:cs="Sylfaen"/>
          <w:shd w:val="clear" w:color="auto" w:fill="FFFFFF"/>
        </w:rPr>
        <w:t>օրենքներ</w:t>
      </w:r>
      <w:r w:rsidR="008E4434" w:rsidRPr="008E4434">
        <w:rPr>
          <w:rFonts w:ascii="GHEA Grapalat" w:hAnsi="GHEA Grapalat" w:cs="Open Sans"/>
          <w:shd w:val="clear" w:color="auto" w:fill="FFFFFF"/>
        </w:rPr>
        <w:t xml:space="preserve">, </w:t>
      </w:r>
      <w:r w:rsidR="008E4434" w:rsidRPr="008E4434">
        <w:rPr>
          <w:rFonts w:ascii="GHEA Grapalat" w:hAnsi="GHEA Grapalat" w:cs="Sylfaen"/>
          <w:shd w:val="clear" w:color="auto" w:fill="FFFFFF"/>
        </w:rPr>
        <w:t>որոնք</w:t>
      </w:r>
      <w:r w:rsidR="008E4434" w:rsidRPr="008E4434">
        <w:rPr>
          <w:rFonts w:ascii="GHEA Grapalat" w:hAnsi="GHEA Grapalat" w:cs="Open Sans"/>
          <w:shd w:val="clear" w:color="auto" w:fill="FFFFFF"/>
        </w:rPr>
        <w:t xml:space="preserve"> </w:t>
      </w:r>
      <w:r w:rsidR="008E4434" w:rsidRPr="008E4434">
        <w:rPr>
          <w:rFonts w:ascii="GHEA Grapalat" w:hAnsi="GHEA Grapalat" w:cs="Sylfaen"/>
          <w:shd w:val="clear" w:color="auto" w:fill="FFFFFF"/>
        </w:rPr>
        <w:t>պաշտպանում</w:t>
      </w:r>
      <w:r w:rsidR="008E4434" w:rsidRPr="008E4434">
        <w:rPr>
          <w:rFonts w:ascii="GHEA Grapalat" w:hAnsi="GHEA Grapalat" w:cs="Open Sans"/>
          <w:shd w:val="clear" w:color="auto" w:fill="FFFFFF"/>
        </w:rPr>
        <w:t xml:space="preserve"> </w:t>
      </w:r>
      <w:r w:rsidR="008E4434" w:rsidRPr="008E4434">
        <w:rPr>
          <w:rFonts w:ascii="GHEA Grapalat" w:hAnsi="GHEA Grapalat" w:cs="Sylfaen"/>
          <w:shd w:val="clear" w:color="auto" w:fill="FFFFFF"/>
        </w:rPr>
        <w:t>են</w:t>
      </w:r>
      <w:r w:rsidR="008E4434" w:rsidRPr="008E4434">
        <w:rPr>
          <w:rFonts w:ascii="GHEA Grapalat" w:hAnsi="GHEA Grapalat" w:cs="Open Sans"/>
          <w:shd w:val="clear" w:color="auto" w:fill="FFFFFF"/>
        </w:rPr>
        <w:t xml:space="preserve"> «</w:t>
      </w:r>
      <w:r w:rsidR="008E4434" w:rsidRPr="008E4434">
        <w:rPr>
          <w:rFonts w:ascii="GHEA Grapalat" w:hAnsi="GHEA Grapalat" w:cs="Sylfaen"/>
          <w:shd w:val="clear" w:color="auto" w:fill="FFFFFF"/>
        </w:rPr>
        <w:t>համալսարան</w:t>
      </w:r>
      <w:r w:rsidR="008E4434" w:rsidRPr="008E4434">
        <w:rPr>
          <w:rFonts w:ascii="GHEA Grapalat" w:hAnsi="GHEA Grapalat" w:cs="Open Sans"/>
          <w:shd w:val="clear" w:color="auto" w:fill="FFFFFF"/>
        </w:rPr>
        <w:t xml:space="preserve">» </w:t>
      </w:r>
      <w:r w:rsidR="008E4434" w:rsidRPr="008E4434">
        <w:rPr>
          <w:rFonts w:ascii="GHEA Grapalat" w:hAnsi="GHEA Grapalat" w:cs="Sylfaen"/>
          <w:shd w:val="clear" w:color="auto" w:fill="FFFFFF"/>
        </w:rPr>
        <w:t>բառը</w:t>
      </w:r>
      <w:r w:rsidR="008E4434">
        <w:rPr>
          <w:rFonts w:ascii="GHEA Grapalat" w:hAnsi="GHEA Grapalat" w:cs="Open Sans"/>
          <w:shd w:val="clear" w:color="auto" w:fill="FFFFFF"/>
          <w:lang w:val="hy-AM"/>
        </w:rPr>
        <w:t>՝</w:t>
      </w:r>
      <w:r w:rsidR="008E4434" w:rsidRPr="008E4434">
        <w:rPr>
          <w:rFonts w:ascii="GHEA Grapalat" w:hAnsi="GHEA Grapalat" w:cs="Open Sans"/>
          <w:shd w:val="clear" w:color="auto" w:fill="FFFFFF"/>
        </w:rPr>
        <w:t xml:space="preserve"> </w:t>
      </w:r>
      <w:r w:rsidR="008E4434" w:rsidRPr="008E4434">
        <w:rPr>
          <w:rFonts w:ascii="GHEA Grapalat" w:hAnsi="GHEA Grapalat" w:cs="Sylfaen"/>
          <w:shd w:val="clear" w:color="auto" w:fill="FFFFFF"/>
        </w:rPr>
        <w:t>Անդորրա</w:t>
      </w:r>
      <w:r w:rsidR="008E4434" w:rsidRPr="008E4434">
        <w:rPr>
          <w:rFonts w:ascii="GHEA Grapalat" w:hAnsi="GHEA Grapalat" w:cs="Open Sans"/>
          <w:shd w:val="clear" w:color="auto" w:fill="FFFFFF"/>
        </w:rPr>
        <w:t xml:space="preserve">, </w:t>
      </w:r>
      <w:r w:rsidR="008E4434" w:rsidRPr="008E4434">
        <w:rPr>
          <w:rFonts w:ascii="GHEA Grapalat" w:hAnsi="GHEA Grapalat" w:cs="Sylfaen"/>
          <w:shd w:val="clear" w:color="auto" w:fill="FFFFFF"/>
        </w:rPr>
        <w:t>Ավստրիա</w:t>
      </w:r>
      <w:r w:rsidR="008E4434" w:rsidRPr="008E4434">
        <w:rPr>
          <w:rFonts w:ascii="GHEA Grapalat" w:hAnsi="GHEA Grapalat" w:cs="Open Sans"/>
          <w:shd w:val="clear" w:color="auto" w:fill="FFFFFF"/>
        </w:rPr>
        <w:t xml:space="preserve">, </w:t>
      </w:r>
      <w:r w:rsidR="008E4434" w:rsidRPr="008E4434">
        <w:rPr>
          <w:rFonts w:ascii="GHEA Grapalat" w:hAnsi="GHEA Grapalat" w:cs="Sylfaen"/>
          <w:shd w:val="clear" w:color="auto" w:fill="FFFFFF"/>
        </w:rPr>
        <w:t>Բելգիա</w:t>
      </w:r>
      <w:r w:rsidR="008E4434" w:rsidRPr="008E4434">
        <w:rPr>
          <w:rFonts w:ascii="GHEA Grapalat" w:hAnsi="GHEA Grapalat" w:cs="Open Sans"/>
          <w:shd w:val="clear" w:color="auto" w:fill="FFFFFF"/>
        </w:rPr>
        <w:t xml:space="preserve"> (</w:t>
      </w:r>
      <w:r w:rsidR="008E4434" w:rsidRPr="008E4434">
        <w:rPr>
          <w:rFonts w:ascii="GHEA Grapalat" w:hAnsi="GHEA Grapalat" w:cs="Sylfaen"/>
          <w:shd w:val="clear" w:color="auto" w:fill="FFFFFF"/>
        </w:rPr>
        <w:t>Ֆլամանդական</w:t>
      </w:r>
      <w:r w:rsidR="008E4434" w:rsidRPr="008E4434">
        <w:rPr>
          <w:rFonts w:ascii="GHEA Grapalat" w:hAnsi="GHEA Grapalat" w:cs="Open Sans"/>
          <w:shd w:val="clear" w:color="auto" w:fill="FFFFFF"/>
        </w:rPr>
        <w:t xml:space="preserve"> </w:t>
      </w:r>
      <w:r w:rsidR="008E4434">
        <w:rPr>
          <w:rFonts w:ascii="GHEA Grapalat" w:hAnsi="GHEA Grapalat" w:cs="Open Sans"/>
          <w:shd w:val="clear" w:color="auto" w:fill="FFFFFF"/>
          <w:lang w:val="hy-AM"/>
        </w:rPr>
        <w:t>տարածա</w:t>
      </w:r>
      <w:r w:rsidR="008E4434" w:rsidRPr="008E4434">
        <w:rPr>
          <w:rFonts w:ascii="GHEA Grapalat" w:hAnsi="GHEA Grapalat" w:cs="Sylfaen"/>
          <w:shd w:val="clear" w:color="auto" w:fill="FFFFFF"/>
        </w:rPr>
        <w:t>շրջան</w:t>
      </w:r>
      <w:r w:rsidR="008E4434" w:rsidRPr="008E4434">
        <w:rPr>
          <w:rFonts w:ascii="GHEA Grapalat" w:hAnsi="GHEA Grapalat" w:cs="Open Sans"/>
          <w:shd w:val="clear" w:color="auto" w:fill="FFFFFF"/>
        </w:rPr>
        <w:t xml:space="preserve"> </w:t>
      </w:r>
      <w:r w:rsidR="008E4434" w:rsidRPr="008E4434">
        <w:rPr>
          <w:rFonts w:ascii="GHEA Grapalat" w:hAnsi="GHEA Grapalat" w:cs="Sylfaen"/>
          <w:shd w:val="clear" w:color="auto" w:fill="FFFFFF"/>
        </w:rPr>
        <w:t>և</w:t>
      </w:r>
      <w:r w:rsidR="008E4434" w:rsidRPr="008E4434">
        <w:rPr>
          <w:rFonts w:ascii="GHEA Grapalat" w:hAnsi="GHEA Grapalat" w:cs="Open Sans"/>
          <w:shd w:val="clear" w:color="auto" w:fill="FFFFFF"/>
        </w:rPr>
        <w:t xml:space="preserve"> </w:t>
      </w:r>
      <w:r w:rsidR="008E4434" w:rsidRPr="008E4434">
        <w:rPr>
          <w:rFonts w:ascii="GHEA Grapalat" w:hAnsi="GHEA Grapalat" w:cs="Sylfaen"/>
          <w:shd w:val="clear" w:color="auto" w:fill="FFFFFF"/>
        </w:rPr>
        <w:t>Բելգիայի</w:t>
      </w:r>
      <w:r w:rsidR="008E4434" w:rsidRPr="008E4434">
        <w:rPr>
          <w:rFonts w:ascii="GHEA Grapalat" w:hAnsi="GHEA Grapalat" w:cs="Open Sans"/>
          <w:shd w:val="clear" w:color="auto" w:fill="FFFFFF"/>
        </w:rPr>
        <w:t xml:space="preserve"> </w:t>
      </w:r>
      <w:r w:rsidR="008E4434" w:rsidRPr="008E4434">
        <w:rPr>
          <w:rFonts w:ascii="GHEA Grapalat" w:hAnsi="GHEA Grapalat" w:cs="Sylfaen"/>
          <w:shd w:val="clear" w:color="auto" w:fill="FFFFFF"/>
        </w:rPr>
        <w:t>գերմանալեզու</w:t>
      </w:r>
      <w:r w:rsidR="008E4434" w:rsidRPr="008E4434">
        <w:rPr>
          <w:rFonts w:ascii="GHEA Grapalat" w:hAnsi="GHEA Grapalat" w:cs="Open Sans"/>
          <w:shd w:val="clear" w:color="auto" w:fill="FFFFFF"/>
        </w:rPr>
        <w:t xml:space="preserve"> </w:t>
      </w:r>
      <w:r w:rsidR="008E4434" w:rsidRPr="008E4434">
        <w:rPr>
          <w:rFonts w:ascii="GHEA Grapalat" w:hAnsi="GHEA Grapalat" w:cs="Sylfaen"/>
          <w:shd w:val="clear" w:color="auto" w:fill="FFFFFF"/>
        </w:rPr>
        <w:t>համայնք</w:t>
      </w:r>
      <w:r w:rsidR="008E4434" w:rsidRPr="008E4434">
        <w:rPr>
          <w:rFonts w:ascii="GHEA Grapalat" w:hAnsi="GHEA Grapalat" w:cs="Open Sans"/>
          <w:shd w:val="clear" w:color="auto" w:fill="FFFFFF"/>
        </w:rPr>
        <w:t xml:space="preserve">), </w:t>
      </w:r>
      <w:r w:rsidR="008E4434" w:rsidRPr="008E4434">
        <w:rPr>
          <w:rFonts w:ascii="GHEA Grapalat" w:hAnsi="GHEA Grapalat" w:cs="Sylfaen"/>
          <w:shd w:val="clear" w:color="auto" w:fill="FFFFFF"/>
        </w:rPr>
        <w:t>Չեխիա</w:t>
      </w:r>
      <w:r w:rsidR="008E4434" w:rsidRPr="008E4434">
        <w:rPr>
          <w:rFonts w:ascii="GHEA Grapalat" w:hAnsi="GHEA Grapalat" w:cs="Open Sans"/>
          <w:shd w:val="clear" w:color="auto" w:fill="FFFFFF"/>
        </w:rPr>
        <w:t xml:space="preserve">, </w:t>
      </w:r>
      <w:r w:rsidR="008E4434" w:rsidRPr="008E4434">
        <w:rPr>
          <w:rFonts w:ascii="GHEA Grapalat" w:hAnsi="GHEA Grapalat" w:cs="Sylfaen"/>
          <w:shd w:val="clear" w:color="auto" w:fill="FFFFFF"/>
        </w:rPr>
        <w:t>Դանիա</w:t>
      </w:r>
      <w:r w:rsidR="008E4434" w:rsidRPr="008E4434">
        <w:rPr>
          <w:rFonts w:ascii="GHEA Grapalat" w:hAnsi="GHEA Grapalat" w:cs="Open Sans"/>
          <w:shd w:val="clear" w:color="auto" w:fill="FFFFFF"/>
        </w:rPr>
        <w:t xml:space="preserve">, </w:t>
      </w:r>
      <w:r w:rsidR="008E4434" w:rsidRPr="008E4434">
        <w:rPr>
          <w:rFonts w:ascii="GHEA Grapalat" w:hAnsi="GHEA Grapalat" w:cs="Sylfaen"/>
          <w:shd w:val="clear" w:color="auto" w:fill="FFFFFF"/>
        </w:rPr>
        <w:t>Էստոնիա</w:t>
      </w:r>
      <w:r w:rsidR="008E4434" w:rsidRPr="008E4434">
        <w:rPr>
          <w:rFonts w:ascii="GHEA Grapalat" w:hAnsi="GHEA Grapalat" w:cs="Open Sans"/>
          <w:shd w:val="clear" w:color="auto" w:fill="FFFFFF"/>
        </w:rPr>
        <w:t xml:space="preserve">, </w:t>
      </w:r>
      <w:r w:rsidR="008E4434" w:rsidRPr="008E4434">
        <w:rPr>
          <w:rFonts w:ascii="GHEA Grapalat" w:hAnsi="GHEA Grapalat" w:cs="Sylfaen"/>
          <w:shd w:val="clear" w:color="auto" w:fill="FFFFFF"/>
        </w:rPr>
        <w:t>Ֆրանսիա</w:t>
      </w:r>
      <w:r w:rsidR="008E4434" w:rsidRPr="008E4434">
        <w:rPr>
          <w:rFonts w:ascii="GHEA Grapalat" w:hAnsi="GHEA Grapalat" w:cs="Open Sans"/>
          <w:shd w:val="clear" w:color="auto" w:fill="FFFFFF"/>
        </w:rPr>
        <w:t xml:space="preserve">, </w:t>
      </w:r>
      <w:r w:rsidR="008E4434" w:rsidRPr="008E4434">
        <w:rPr>
          <w:rFonts w:ascii="GHEA Grapalat" w:hAnsi="GHEA Grapalat" w:cs="Sylfaen"/>
          <w:shd w:val="clear" w:color="auto" w:fill="FFFFFF"/>
        </w:rPr>
        <w:t>Գերմանիա</w:t>
      </w:r>
      <w:r w:rsidR="008E4434" w:rsidRPr="008E4434">
        <w:rPr>
          <w:rFonts w:ascii="GHEA Grapalat" w:hAnsi="GHEA Grapalat" w:cs="Open Sans"/>
          <w:shd w:val="clear" w:color="auto" w:fill="FFFFFF"/>
        </w:rPr>
        <w:t xml:space="preserve">, </w:t>
      </w:r>
      <w:r w:rsidR="008E4434" w:rsidRPr="008E4434">
        <w:rPr>
          <w:rFonts w:ascii="GHEA Grapalat" w:hAnsi="GHEA Grapalat" w:cs="Sylfaen"/>
          <w:shd w:val="clear" w:color="auto" w:fill="FFFFFF"/>
        </w:rPr>
        <w:t>Հունգարիա</w:t>
      </w:r>
      <w:r w:rsidR="008E4434" w:rsidRPr="008E4434">
        <w:rPr>
          <w:rFonts w:ascii="GHEA Grapalat" w:hAnsi="GHEA Grapalat" w:cs="Open Sans"/>
          <w:shd w:val="clear" w:color="auto" w:fill="FFFFFF"/>
        </w:rPr>
        <w:t xml:space="preserve">, </w:t>
      </w:r>
      <w:r w:rsidR="008E4434" w:rsidRPr="008E4434">
        <w:rPr>
          <w:rFonts w:ascii="GHEA Grapalat" w:hAnsi="GHEA Grapalat" w:cs="Sylfaen"/>
          <w:shd w:val="clear" w:color="auto" w:fill="FFFFFF"/>
        </w:rPr>
        <w:t>Իսլանդիա</w:t>
      </w:r>
      <w:r w:rsidR="008E4434" w:rsidRPr="008E4434">
        <w:rPr>
          <w:rFonts w:ascii="GHEA Grapalat" w:hAnsi="GHEA Grapalat" w:cs="Open Sans"/>
          <w:shd w:val="clear" w:color="auto" w:fill="FFFFFF"/>
        </w:rPr>
        <w:t xml:space="preserve">, </w:t>
      </w:r>
      <w:r w:rsidR="008E4434" w:rsidRPr="008E4434">
        <w:rPr>
          <w:rFonts w:ascii="GHEA Grapalat" w:hAnsi="GHEA Grapalat" w:cs="Sylfaen"/>
          <w:shd w:val="clear" w:color="auto" w:fill="FFFFFF"/>
        </w:rPr>
        <w:t>Իռլանդիա</w:t>
      </w:r>
      <w:r w:rsidR="008E4434" w:rsidRPr="008E4434">
        <w:rPr>
          <w:rFonts w:ascii="GHEA Grapalat" w:hAnsi="GHEA Grapalat" w:cs="Open Sans"/>
          <w:shd w:val="clear" w:color="auto" w:fill="FFFFFF"/>
        </w:rPr>
        <w:t xml:space="preserve">, </w:t>
      </w:r>
      <w:r w:rsidR="008E4434" w:rsidRPr="008E4434">
        <w:rPr>
          <w:rFonts w:ascii="GHEA Grapalat" w:hAnsi="GHEA Grapalat" w:cs="Sylfaen"/>
          <w:shd w:val="clear" w:color="auto" w:fill="FFFFFF"/>
        </w:rPr>
        <w:t>Նիդեռլանդներ</w:t>
      </w:r>
      <w:r w:rsidR="008E4434" w:rsidRPr="008E4434">
        <w:rPr>
          <w:rFonts w:ascii="GHEA Grapalat" w:hAnsi="GHEA Grapalat" w:cs="Open Sans"/>
          <w:shd w:val="clear" w:color="auto" w:fill="FFFFFF"/>
        </w:rPr>
        <w:t xml:space="preserve">, </w:t>
      </w:r>
      <w:r w:rsidR="008E4434" w:rsidRPr="008E4434">
        <w:rPr>
          <w:rFonts w:ascii="GHEA Grapalat" w:hAnsi="GHEA Grapalat" w:cs="Sylfaen"/>
          <w:shd w:val="clear" w:color="auto" w:fill="FFFFFF"/>
        </w:rPr>
        <w:t>Նորվեգիա</w:t>
      </w:r>
      <w:r w:rsidR="008E4434" w:rsidRPr="008E4434">
        <w:rPr>
          <w:rFonts w:ascii="GHEA Grapalat" w:hAnsi="GHEA Grapalat" w:cs="Open Sans"/>
          <w:shd w:val="clear" w:color="auto" w:fill="FFFFFF"/>
        </w:rPr>
        <w:t xml:space="preserve">, </w:t>
      </w:r>
      <w:r w:rsidR="008E4434" w:rsidRPr="008E4434">
        <w:rPr>
          <w:rFonts w:ascii="GHEA Grapalat" w:hAnsi="GHEA Grapalat" w:cs="Sylfaen"/>
          <w:shd w:val="clear" w:color="auto" w:fill="FFFFFF"/>
        </w:rPr>
        <w:t>Պորտուգալիա</w:t>
      </w:r>
      <w:r w:rsidR="008E4434" w:rsidRPr="008E4434">
        <w:rPr>
          <w:rFonts w:ascii="GHEA Grapalat" w:hAnsi="GHEA Grapalat" w:cs="Open Sans"/>
          <w:shd w:val="clear" w:color="auto" w:fill="FFFFFF"/>
        </w:rPr>
        <w:t xml:space="preserve">, </w:t>
      </w:r>
      <w:r w:rsidR="008E4434" w:rsidRPr="008E4434">
        <w:rPr>
          <w:rFonts w:ascii="GHEA Grapalat" w:hAnsi="GHEA Grapalat" w:cs="Sylfaen"/>
          <w:shd w:val="clear" w:color="auto" w:fill="FFFFFF"/>
        </w:rPr>
        <w:t>Ռումինիա</w:t>
      </w:r>
      <w:r w:rsidR="008E4434" w:rsidRPr="008E4434">
        <w:rPr>
          <w:rFonts w:ascii="GHEA Grapalat" w:hAnsi="GHEA Grapalat" w:cs="Open Sans"/>
          <w:shd w:val="clear" w:color="auto" w:fill="FFFFFF"/>
        </w:rPr>
        <w:t xml:space="preserve">, </w:t>
      </w:r>
      <w:r w:rsidR="008E4434" w:rsidRPr="008E4434">
        <w:rPr>
          <w:rFonts w:ascii="GHEA Grapalat" w:hAnsi="GHEA Grapalat" w:cs="Sylfaen"/>
          <w:shd w:val="clear" w:color="auto" w:fill="FFFFFF"/>
        </w:rPr>
        <w:t>Շվեյցարիա</w:t>
      </w:r>
      <w:r w:rsidR="008E4434" w:rsidRPr="008E4434">
        <w:rPr>
          <w:rFonts w:ascii="GHEA Grapalat" w:hAnsi="GHEA Grapalat" w:cs="Open Sans"/>
          <w:shd w:val="clear" w:color="auto" w:fill="FFFFFF"/>
        </w:rPr>
        <w:t xml:space="preserve"> </w:t>
      </w:r>
      <w:r w:rsidR="008E4434" w:rsidRPr="008E4434">
        <w:rPr>
          <w:rFonts w:ascii="GHEA Grapalat" w:hAnsi="GHEA Grapalat" w:cs="Sylfaen"/>
          <w:shd w:val="clear" w:color="auto" w:fill="FFFFFF"/>
        </w:rPr>
        <w:t>և</w:t>
      </w:r>
      <w:r w:rsidR="008E4434" w:rsidRPr="008E4434">
        <w:rPr>
          <w:rFonts w:ascii="GHEA Grapalat" w:hAnsi="GHEA Grapalat" w:cs="Open Sans"/>
          <w:shd w:val="clear" w:color="auto" w:fill="FFFFFF"/>
        </w:rPr>
        <w:t xml:space="preserve"> </w:t>
      </w:r>
      <w:r w:rsidR="008E4434" w:rsidRPr="008E4434">
        <w:rPr>
          <w:rFonts w:ascii="GHEA Grapalat" w:hAnsi="GHEA Grapalat" w:cs="Sylfaen"/>
          <w:shd w:val="clear" w:color="auto" w:fill="FFFFFF"/>
        </w:rPr>
        <w:t>Միացյալ</w:t>
      </w:r>
      <w:r w:rsidR="008E4434" w:rsidRPr="008E4434">
        <w:rPr>
          <w:rFonts w:ascii="GHEA Grapalat" w:hAnsi="GHEA Grapalat" w:cs="Open Sans"/>
          <w:shd w:val="clear" w:color="auto" w:fill="FFFFFF"/>
        </w:rPr>
        <w:t xml:space="preserve"> </w:t>
      </w:r>
      <w:r w:rsidR="008E4434" w:rsidRPr="008E4434">
        <w:rPr>
          <w:rFonts w:ascii="GHEA Grapalat" w:hAnsi="GHEA Grapalat" w:cs="Sylfaen"/>
          <w:shd w:val="clear" w:color="auto" w:fill="FFFFFF"/>
        </w:rPr>
        <w:t>Թագավորություն</w:t>
      </w:r>
      <w:r w:rsidR="008E4434">
        <w:rPr>
          <w:rFonts w:ascii="GHEA Grapalat" w:hAnsi="GHEA Grapalat" w:cs="Sylfaen"/>
          <w:shd w:val="clear" w:color="auto" w:fill="FFFFFF"/>
          <w:lang w:val="hy-AM"/>
        </w:rPr>
        <w:t>։</w:t>
      </w:r>
    </w:p>
    <w:p w:rsidR="00182B41" w:rsidRPr="008E4434" w:rsidRDefault="008E4434">
      <w:pPr>
        <w:pStyle w:val="FootnoteText"/>
        <w:rPr>
          <w:rFonts w:ascii="GHEA Grapalat" w:hAnsi="GHEA Grapalat"/>
        </w:rPr>
      </w:pPr>
      <w:r>
        <w:rPr>
          <w:rFonts w:ascii="GHEA Grapalat" w:hAnsi="GHEA Grapalat" w:cs="Open Sans"/>
          <w:shd w:val="clear" w:color="auto" w:fill="FFFFFF"/>
          <w:lang w:val="hy-AM"/>
        </w:rPr>
        <w:t xml:space="preserve">Տես նաև՝ </w:t>
      </w:r>
      <w:r w:rsidR="00182B41" w:rsidRPr="008E4434">
        <w:rPr>
          <w:rFonts w:ascii="GHEA Grapalat" w:hAnsi="GHEA Grapalat" w:cs="Open Sans"/>
          <w:shd w:val="clear" w:color="auto" w:fill="FFFFFF"/>
        </w:rPr>
        <w:t>Recommendations in the “Guide on Diploma mills and Other Dubious Institutions,” FRAUDOC project, CIMEA - NARIC Italia</w:t>
      </w:r>
      <w:r w:rsidRPr="008E4434">
        <w:rPr>
          <w:rFonts w:ascii="GHEA Grapalat" w:hAnsi="GHEA Grapalat" w:cs="Open Sans"/>
          <w:shd w:val="clear" w:color="auto" w:fill="FFFFFF"/>
        </w:rPr>
        <w:t xml:space="preserve"> (</w:t>
      </w:r>
      <w:r w:rsidR="00182B41" w:rsidRPr="008E4434">
        <w:rPr>
          <w:rFonts w:ascii="GHEA Grapalat" w:hAnsi="GHEA Grapalat" w:cs="Open Sans"/>
          <w:shd w:val="clear" w:color="auto" w:fill="FFFFFF"/>
        </w:rPr>
        <w:t xml:space="preserve">2018), p.43. </w:t>
      </w:r>
      <w:hyperlink r:id="rId32" w:history="1">
        <w:r w:rsidR="003F3F97" w:rsidRPr="008E4434">
          <w:rPr>
            <w:rStyle w:val="Hyperlink"/>
            <w:rFonts w:ascii="GHEA Grapalat" w:hAnsi="GHEA Grapalat" w:cs="Open Sans"/>
            <w:color w:val="auto"/>
            <w:shd w:val="clear" w:color="auto" w:fill="FFFFFF"/>
          </w:rPr>
          <w:t>http://www.cimea.it/Upload/Documenti/Guidelines-on-Diploma-Mills.pdf</w:t>
        </w:r>
      </w:hyperlink>
      <w:r w:rsidR="003F3F97" w:rsidRPr="008E4434">
        <w:rPr>
          <w:rFonts w:ascii="GHEA Grapalat" w:hAnsi="GHEA Grapalat" w:cs="Open Sans"/>
          <w:shd w:val="clear" w:color="auto" w:fill="FFFFFF"/>
        </w:rPr>
        <w:t xml:space="preserve"> </w:t>
      </w:r>
    </w:p>
  </w:footnote>
  <w:footnote w:id="57">
    <w:p w:rsidR="002F347B" w:rsidRPr="007844E6" w:rsidRDefault="00BB7542">
      <w:pPr>
        <w:pStyle w:val="FootnoteText"/>
        <w:rPr>
          <w:rFonts w:ascii="GHEA Grapalat" w:hAnsi="GHEA Grapalat" w:cs="Open Sans"/>
          <w:color w:val="333333"/>
          <w:shd w:val="clear" w:color="auto" w:fill="FFFFFF"/>
        </w:rPr>
      </w:pPr>
      <w:r w:rsidRPr="002F347B">
        <w:rPr>
          <w:rStyle w:val="FootnoteReference"/>
          <w:rFonts w:ascii="GHEA Grapalat" w:hAnsi="GHEA Grapalat"/>
        </w:rPr>
        <w:footnoteRef/>
      </w:r>
      <w:r w:rsidRPr="002F347B">
        <w:rPr>
          <w:rFonts w:ascii="GHEA Grapalat" w:hAnsi="GHEA Grapalat"/>
        </w:rPr>
        <w:t xml:space="preserve"> </w:t>
      </w:r>
      <w:r w:rsidR="001E2105" w:rsidRPr="002F347B">
        <w:rPr>
          <w:rFonts w:ascii="GHEA Grapalat" w:hAnsi="GHEA Grapalat" w:cs="Open Sans"/>
          <w:shd w:val="clear" w:color="auto" w:fill="FFFFFF"/>
        </w:rPr>
        <w:t>For example, the European Union could expand the number of professions included in the Services Directive Alert Mechanism within the Internal Market Information System</w:t>
      </w:r>
      <w:r w:rsidR="001E2105" w:rsidRPr="002F347B">
        <w:rPr>
          <w:rFonts w:ascii="GHEA Grapalat" w:hAnsi="GHEA Grapalat" w:cs="Open Sans"/>
          <w:color w:val="333333"/>
          <w:shd w:val="clear" w:color="auto" w:fill="FFFFFF"/>
        </w:rPr>
        <w:t>.</w:t>
      </w:r>
    </w:p>
  </w:footnote>
  <w:footnote w:id="58">
    <w:p w:rsidR="008275F7" w:rsidRPr="00C62709" w:rsidRDefault="008275F7">
      <w:pPr>
        <w:pStyle w:val="FootnoteText"/>
        <w:rPr>
          <w:rFonts w:ascii="GHEA Grapalat" w:hAnsi="GHEA Grapalat"/>
          <w:lang w:val="hy-AM"/>
        </w:rPr>
      </w:pPr>
      <w:r w:rsidRPr="00C62709">
        <w:rPr>
          <w:rStyle w:val="FootnoteReference"/>
          <w:rFonts w:ascii="GHEA Grapalat" w:hAnsi="GHEA Grapalat"/>
        </w:rPr>
        <w:footnoteRef/>
      </w:r>
      <w:r w:rsidRPr="00C62709">
        <w:rPr>
          <w:rFonts w:ascii="GHEA Grapalat" w:hAnsi="GHEA Grapalat"/>
        </w:rPr>
        <w:t xml:space="preserve"> </w:t>
      </w:r>
      <w:r w:rsidR="00C96AC4" w:rsidRPr="00C62709">
        <w:rPr>
          <w:rFonts w:ascii="GHEA Grapalat" w:hAnsi="GHEA Grapalat" w:cs="Open Sans"/>
          <w:i/>
          <w:iCs/>
          <w:color w:val="333333"/>
          <w:shd w:val="clear" w:color="auto" w:fill="FFFFFF"/>
        </w:rPr>
        <w:t>Standards for recognition:</w:t>
      </w:r>
      <w:r w:rsidR="00C96AC4" w:rsidRPr="00C62709">
        <w:rPr>
          <w:rFonts w:ascii="GHEA Grapalat" w:hAnsi="GHEA Grapalat" w:cs="Open Sans"/>
          <w:color w:val="333333"/>
          <w:shd w:val="clear" w:color="auto" w:fill="FFFFFF"/>
        </w:rPr>
        <w:t xml:space="preserve"> </w:t>
      </w:r>
      <w:r w:rsidR="00C96AC4" w:rsidRPr="00C62709">
        <w:rPr>
          <w:rFonts w:ascii="GHEA Grapalat" w:hAnsi="GHEA Grapalat" w:cs="Open Sans"/>
          <w:i/>
          <w:iCs/>
          <w:color w:val="333333"/>
          <w:shd w:val="clear" w:color="auto" w:fill="FFFFFF"/>
        </w:rPr>
        <w:t>The Lisbon Convention and its subsidiary texts</w:t>
      </w:r>
      <w:r w:rsidR="00C62709" w:rsidRPr="00C62709">
        <w:rPr>
          <w:rFonts w:ascii="GHEA Grapalat" w:hAnsi="GHEA Grapalat" w:cs="Open Sans"/>
          <w:i/>
          <w:iCs/>
          <w:color w:val="333333"/>
          <w:shd w:val="clear" w:color="auto" w:fill="FFFFFF"/>
        </w:rPr>
        <w:t xml:space="preserve"> (2006)</w:t>
      </w:r>
      <w:r w:rsidR="00C96AC4" w:rsidRPr="00C62709">
        <w:rPr>
          <w:rFonts w:ascii="GHEA Grapalat" w:hAnsi="GHEA Grapalat" w:cs="Open Sans"/>
          <w:color w:val="333333"/>
          <w:shd w:val="clear" w:color="auto" w:fill="FFFFFF"/>
        </w:rPr>
        <w:t xml:space="preserve">, </w:t>
      </w:r>
      <w:r w:rsidR="00C62709" w:rsidRPr="00C62709">
        <w:rPr>
          <w:rFonts w:ascii="GHEA Grapalat" w:hAnsi="GHEA Grapalat" w:cs="Open Sans"/>
          <w:color w:val="333333"/>
          <w:shd w:val="clear" w:color="auto" w:fill="FFFFFF"/>
        </w:rPr>
        <w:t>C</w:t>
      </w:r>
      <w:r w:rsidR="00C96AC4" w:rsidRPr="00C62709">
        <w:rPr>
          <w:rFonts w:ascii="GHEA Grapalat" w:hAnsi="GHEA Grapalat" w:cs="Open Sans"/>
          <w:color w:val="333333"/>
          <w:shd w:val="clear" w:color="auto" w:fill="FFFFFF"/>
        </w:rPr>
        <w:t>ouncil of Europe higher education series</w:t>
      </w:r>
      <w:r w:rsidR="00C62709" w:rsidRPr="00C62709">
        <w:rPr>
          <w:rFonts w:ascii="GHEA Grapalat" w:hAnsi="GHEA Grapalat" w:cs="Open Sans"/>
          <w:color w:val="333333"/>
          <w:shd w:val="clear" w:color="auto" w:fill="FFFFFF"/>
        </w:rPr>
        <w:t xml:space="preserve"> </w:t>
      </w:r>
      <w:r w:rsidR="00C96AC4" w:rsidRPr="00C62709">
        <w:rPr>
          <w:rFonts w:ascii="GHEA Grapalat" w:hAnsi="GHEA Grapalat" w:cs="Open Sans"/>
          <w:color w:val="333333"/>
          <w:shd w:val="clear" w:color="auto" w:fill="FFFFFF"/>
        </w:rPr>
        <w:t>No. 3, 2005, pp. 66-67.</w:t>
      </w:r>
    </w:p>
  </w:footnote>
  <w:footnote w:id="59">
    <w:p w:rsidR="00C62709" w:rsidRPr="00C62709" w:rsidRDefault="00C62709">
      <w:pPr>
        <w:pStyle w:val="FootnoteText"/>
        <w:rPr>
          <w:rFonts w:ascii="GHEA Grapalat" w:hAnsi="GHEA Grapalat"/>
          <w:lang w:val="hy-AM"/>
        </w:rPr>
      </w:pPr>
      <w:r w:rsidRPr="00C62709">
        <w:rPr>
          <w:rStyle w:val="FootnoteReference"/>
          <w:rFonts w:ascii="GHEA Grapalat" w:hAnsi="GHEA Grapalat"/>
        </w:rPr>
        <w:footnoteRef/>
      </w:r>
      <w:r w:rsidRPr="00C62709">
        <w:rPr>
          <w:rFonts w:ascii="GHEA Grapalat" w:hAnsi="GHEA Grapalat"/>
        </w:rPr>
        <w:t xml:space="preserve"> </w:t>
      </w:r>
      <w:r w:rsidRPr="00C62709">
        <w:rPr>
          <w:rFonts w:ascii="GHEA Grapalat" w:hAnsi="GHEA Grapalat" w:cs="Open Sans"/>
          <w:color w:val="333333"/>
          <w:shd w:val="clear" w:color="auto" w:fill="FFFFFF"/>
        </w:rPr>
        <w:t xml:space="preserve">Recommendation </w:t>
      </w:r>
      <w:hyperlink r:id="rId33" w:tooltip="Recommendation of the Committee of Ministers to member States on the protection of whistleblowers (Adopted by the Committee of Ministers on 30 April 2014, at the 1198th meeting of the Ministers' Deputies)" w:history="1">
        <w:r w:rsidRPr="00C62709">
          <w:rPr>
            <w:rStyle w:val="Hyperlink"/>
            <w:rFonts w:ascii="GHEA Grapalat" w:hAnsi="GHEA Grapalat" w:cs="Open Sans"/>
            <w:color w:val="129AF0"/>
            <w:shd w:val="clear" w:color="auto" w:fill="FFFFFF"/>
          </w:rPr>
          <w:t>CM/Rec(2014)7</w:t>
        </w:r>
      </w:hyperlink>
      <w:r w:rsidRPr="00C62709">
        <w:rPr>
          <w:rFonts w:ascii="GHEA Grapalat" w:hAnsi="GHEA Grapalat" w:cs="Open Sans"/>
          <w:color w:val="333333"/>
          <w:shd w:val="clear" w:color="auto" w:fill="FFFFFF"/>
        </w:rPr>
        <w:t xml:space="preserve"> adopted by the Committee of Ministers of the Council of Europe on 30 April 2014.</w:t>
      </w:r>
    </w:p>
  </w:footnote>
  <w:footnote w:id="60">
    <w:p w:rsidR="00527BC1" w:rsidRDefault="0036257C">
      <w:pPr>
        <w:pStyle w:val="FootnoteText"/>
        <w:rPr>
          <w:rFonts w:ascii="GHEA Grapalat" w:hAnsi="GHEA Grapalat" w:cs="Open Sans"/>
          <w:color w:val="333333"/>
          <w:shd w:val="clear" w:color="auto" w:fill="FFFFFF"/>
        </w:rPr>
      </w:pPr>
      <w:r w:rsidRPr="0036257C">
        <w:rPr>
          <w:rStyle w:val="FootnoteReference"/>
          <w:rFonts w:ascii="GHEA Grapalat" w:hAnsi="GHEA Grapalat"/>
        </w:rPr>
        <w:footnoteRef/>
      </w:r>
      <w:r w:rsidRPr="0036257C">
        <w:rPr>
          <w:rFonts w:ascii="GHEA Grapalat" w:hAnsi="GHEA Grapalat"/>
        </w:rPr>
        <w:t xml:space="preserve"> </w:t>
      </w:r>
      <w:r w:rsidR="00527BC1">
        <w:rPr>
          <w:rFonts w:ascii="GHEA Grapalat" w:hAnsi="GHEA Grapalat"/>
        </w:rPr>
        <w:t>“</w:t>
      </w:r>
      <w:r w:rsidR="00527BC1" w:rsidRPr="00B444FB">
        <w:rPr>
          <w:rFonts w:ascii="GHEA Grapalat" w:hAnsi="GHEA Grapalat"/>
        </w:rPr>
        <w:t xml:space="preserve">Revised Code of Good Practice in the </w:t>
      </w:r>
      <w:r w:rsidR="00527BC1">
        <w:rPr>
          <w:rFonts w:ascii="GHEA Grapalat" w:hAnsi="GHEA Grapalat"/>
        </w:rPr>
        <w:t>P</w:t>
      </w:r>
      <w:r w:rsidR="00527BC1" w:rsidRPr="00B444FB">
        <w:rPr>
          <w:rFonts w:ascii="GHEA Grapalat" w:hAnsi="GHEA Grapalat"/>
        </w:rPr>
        <w:t xml:space="preserve">rovision of </w:t>
      </w:r>
      <w:r w:rsidR="00527BC1">
        <w:rPr>
          <w:rFonts w:ascii="GHEA Grapalat" w:hAnsi="GHEA Grapalat"/>
        </w:rPr>
        <w:t>T</w:t>
      </w:r>
      <w:r w:rsidR="00527BC1" w:rsidRPr="00B444FB">
        <w:rPr>
          <w:rFonts w:ascii="GHEA Grapalat" w:hAnsi="GHEA Grapalat"/>
        </w:rPr>
        <w:t xml:space="preserve">ransnational </w:t>
      </w:r>
      <w:r w:rsidR="00527BC1">
        <w:rPr>
          <w:rFonts w:ascii="GHEA Grapalat" w:hAnsi="GHEA Grapalat"/>
        </w:rPr>
        <w:t>E</w:t>
      </w:r>
      <w:r w:rsidR="00527BC1" w:rsidRPr="00B444FB">
        <w:rPr>
          <w:rFonts w:ascii="GHEA Grapalat" w:hAnsi="GHEA Grapalat"/>
        </w:rPr>
        <w:t>ducation</w:t>
      </w:r>
      <w:r w:rsidR="00527BC1">
        <w:rPr>
          <w:rFonts w:ascii="GHEA Grapalat" w:hAnsi="GHEA Grapalat"/>
        </w:rPr>
        <w:t>”</w:t>
      </w:r>
      <w:r w:rsidR="00527BC1">
        <w:rPr>
          <w:rFonts w:ascii="GHEA Grapalat" w:hAnsi="GHEA Grapalat"/>
          <w:lang w:val="hy-AM"/>
        </w:rPr>
        <w:t>,</w:t>
      </w:r>
      <w:r w:rsidR="00527BC1" w:rsidRPr="0036257C">
        <w:rPr>
          <w:rFonts w:ascii="GHEA Grapalat" w:hAnsi="GHEA Grapalat" w:cs="Open Sans"/>
          <w:color w:val="333333"/>
          <w:shd w:val="clear" w:color="auto" w:fill="FFFFFF"/>
          <w:lang w:val="hy-AM"/>
        </w:rPr>
        <w:t xml:space="preserve"> </w:t>
      </w:r>
      <w:r w:rsidR="00527BC1" w:rsidRPr="006E1D06">
        <w:rPr>
          <w:rFonts w:ascii="GHEA Grapalat" w:hAnsi="GHEA Grapalat" w:cs="Open Sans"/>
          <w:color w:val="333333"/>
          <w:shd w:val="clear" w:color="auto" w:fill="FFFFFF"/>
          <w:lang w:val="hy-AM"/>
        </w:rPr>
        <w:t>ը</w:t>
      </w:r>
      <w:r w:rsidRPr="006E1D06">
        <w:rPr>
          <w:rFonts w:ascii="GHEA Grapalat" w:hAnsi="GHEA Grapalat" w:cs="Open Sans"/>
          <w:color w:val="333333"/>
          <w:shd w:val="clear" w:color="auto" w:fill="FFFFFF"/>
          <w:lang w:val="hy-AM"/>
        </w:rPr>
        <w:t xml:space="preserve">նդունված է Լիսաբոնի ճանաչման կոնվենցիայի կոմիտեի կողմից 2007 թվականի հունիսին, </w:t>
      </w:r>
      <w:r w:rsidRPr="006E1D06">
        <w:rPr>
          <w:rFonts w:ascii="GHEA Grapalat" w:hAnsi="GHEA Grapalat" w:cs="Open Sans"/>
          <w:color w:val="333333"/>
          <w:shd w:val="clear" w:color="auto" w:fill="FFFFFF"/>
        </w:rPr>
        <w:t>Adopted by the Lisbon Recognition Convention Committee in June 2007:</w:t>
      </w:r>
      <w:r w:rsidRPr="0036257C">
        <w:rPr>
          <w:rFonts w:ascii="GHEA Grapalat" w:hAnsi="GHEA Grapalat" w:cs="Open Sans"/>
          <w:color w:val="333333"/>
          <w:shd w:val="clear" w:color="auto" w:fill="FFFFFF"/>
        </w:rPr>
        <w:t xml:space="preserve"> </w:t>
      </w:r>
    </w:p>
    <w:p w:rsidR="0036257C" w:rsidRPr="00527BC1" w:rsidRDefault="00287548">
      <w:pPr>
        <w:pStyle w:val="FootnoteText"/>
        <w:rPr>
          <w:rFonts w:ascii="GHEA Grapalat" w:hAnsi="GHEA Grapalat"/>
        </w:rPr>
      </w:pPr>
      <w:hyperlink r:id="rId34" w:history="1">
        <w:r w:rsidR="00527BC1" w:rsidRPr="00AB3927">
          <w:rPr>
            <w:rStyle w:val="Hyperlink"/>
            <w:rFonts w:ascii="GHEA Grapalat" w:hAnsi="GHEA Grapalat" w:cs="Open Sans"/>
            <w:shd w:val="clear" w:color="auto" w:fill="FFFFFF"/>
          </w:rPr>
          <w:t>https://www.enic-naric.net/fileusers/73_Revised_Code_of_Good_Practice_TNE.pdf</w:t>
        </w:r>
      </w:hyperlink>
      <w:r w:rsidR="00527BC1" w:rsidRPr="00527BC1">
        <w:rPr>
          <w:rFonts w:ascii="GHEA Grapalat" w:hAnsi="GHEA Grapalat" w:cs="Open Sans"/>
          <w:color w:val="333333"/>
          <w:shd w:val="clear" w:color="auto" w:fill="FFFFFF"/>
        </w:rPr>
        <w:t>.</w:t>
      </w:r>
    </w:p>
  </w:footnote>
  <w:footnote w:id="61">
    <w:p w:rsidR="009419A8" w:rsidRPr="009419A8" w:rsidRDefault="009419A8">
      <w:pPr>
        <w:pStyle w:val="FootnoteText"/>
        <w:rPr>
          <w:rFonts w:ascii="GHEA Grapalat" w:hAnsi="GHEA Grapalat"/>
          <w:lang w:val="hy-AM"/>
        </w:rPr>
      </w:pPr>
      <w:r w:rsidRPr="009419A8">
        <w:rPr>
          <w:rStyle w:val="FootnoteReference"/>
          <w:rFonts w:ascii="GHEA Grapalat" w:hAnsi="GHEA Grapalat"/>
        </w:rPr>
        <w:footnoteRef/>
      </w:r>
      <w:r w:rsidRPr="009419A8">
        <w:rPr>
          <w:rFonts w:ascii="GHEA Grapalat" w:hAnsi="GHEA Grapalat"/>
        </w:rPr>
        <w:t xml:space="preserve"> </w:t>
      </w:r>
      <w:r w:rsidRPr="009419A8">
        <w:rPr>
          <w:rFonts w:ascii="GHEA Grapalat" w:hAnsi="GHEA Grapalat" w:cs="Open Sans"/>
          <w:color w:val="333333"/>
          <w:shd w:val="clear" w:color="auto" w:fill="FFFFFF"/>
        </w:rPr>
        <w:t>Convention on the Recognition of Qualifications concerning Higher Education in the European Region (Lisbon 1997), Council of Europe (ETS No. 165), p. 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AF7"/>
    <w:multiLevelType w:val="hybridMultilevel"/>
    <w:tmpl w:val="CAD87464"/>
    <w:lvl w:ilvl="0" w:tplc="D4568490">
      <w:start w:val="1"/>
      <w:numFmt w:val="upperRoman"/>
      <w:lvlText w:val="%1."/>
      <w:lvlJc w:val="right"/>
      <w:pPr>
        <w:ind w:left="322" w:hanging="180"/>
      </w:pPr>
      <w:rPr>
        <w:rFonts w:ascii="GHEA Grapalat" w:hAnsi="GHEA Grapalat" w:hint="default"/>
        <w:sz w:val="24"/>
        <w:szCs w:val="24"/>
      </w:rPr>
    </w:lvl>
    <w:lvl w:ilvl="1" w:tplc="A27042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75154"/>
    <w:multiLevelType w:val="hybridMultilevel"/>
    <w:tmpl w:val="8E46AA02"/>
    <w:lvl w:ilvl="0" w:tplc="C92086BA">
      <w:numFmt w:val="bullet"/>
      <w:lvlText w:val="-"/>
      <w:lvlJc w:val="left"/>
      <w:pPr>
        <w:ind w:left="1287" w:hanging="360"/>
      </w:pPr>
      <w:rPr>
        <w:rFonts w:ascii="GHEA Grapalat" w:eastAsia="Times New Roman" w:hAnsi="GHEA Grapalat"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1F4C53EF"/>
    <w:multiLevelType w:val="hybridMultilevel"/>
    <w:tmpl w:val="73449A32"/>
    <w:lvl w:ilvl="0" w:tplc="C92086BA">
      <w:numFmt w:val="bullet"/>
      <w:lvlText w:val="-"/>
      <w:lvlJc w:val="left"/>
      <w:pPr>
        <w:ind w:left="1287" w:hanging="360"/>
      </w:pPr>
      <w:rPr>
        <w:rFonts w:ascii="GHEA Grapalat" w:eastAsia="Times New Roman" w:hAnsi="GHEA Grapalat"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252B2CDE"/>
    <w:multiLevelType w:val="hybridMultilevel"/>
    <w:tmpl w:val="FD9277BA"/>
    <w:lvl w:ilvl="0" w:tplc="C92086BA">
      <w:numFmt w:val="bullet"/>
      <w:lvlText w:val="-"/>
      <w:lvlJc w:val="left"/>
      <w:pPr>
        <w:ind w:left="360" w:hanging="360"/>
      </w:pPr>
      <w:rPr>
        <w:rFonts w:ascii="GHEA Grapalat" w:eastAsia="Times New Roman" w:hAnsi="GHEA Grapala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BD5BED"/>
    <w:multiLevelType w:val="hybridMultilevel"/>
    <w:tmpl w:val="729E86AC"/>
    <w:lvl w:ilvl="0" w:tplc="0562DC06">
      <w:start w:val="1"/>
      <w:numFmt w:val="decimal"/>
      <w:lvlText w:val="%1)"/>
      <w:lvlJc w:val="left"/>
      <w:pPr>
        <w:ind w:left="720" w:hanging="360"/>
      </w:pPr>
      <w:rPr>
        <w:rFonts w:ascii="GHEA Grapalat" w:hAnsi="GHEA Grapalat"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2B965633"/>
    <w:multiLevelType w:val="hybridMultilevel"/>
    <w:tmpl w:val="CF96436A"/>
    <w:lvl w:ilvl="0" w:tplc="04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2C7F464A"/>
    <w:multiLevelType w:val="hybridMultilevel"/>
    <w:tmpl w:val="9C18CD48"/>
    <w:lvl w:ilvl="0" w:tplc="C92086BA">
      <w:numFmt w:val="bullet"/>
      <w:lvlText w:val="-"/>
      <w:lvlJc w:val="left"/>
      <w:pPr>
        <w:ind w:left="1287" w:hanging="360"/>
      </w:pPr>
      <w:rPr>
        <w:rFonts w:ascii="GHEA Grapalat" w:eastAsia="Times New Roman" w:hAnsi="GHEA Grapalat"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30240012"/>
    <w:multiLevelType w:val="hybridMultilevel"/>
    <w:tmpl w:val="E4FA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426745"/>
    <w:multiLevelType w:val="hybridMultilevel"/>
    <w:tmpl w:val="BF5492D6"/>
    <w:lvl w:ilvl="0" w:tplc="03B4561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3220EBA"/>
    <w:multiLevelType w:val="hybridMultilevel"/>
    <w:tmpl w:val="4A14605A"/>
    <w:lvl w:ilvl="0" w:tplc="E696B8A6">
      <w:start w:val="1"/>
      <w:numFmt w:val="upperRoman"/>
      <w:lvlText w:val="%1."/>
      <w:lvlJc w:val="left"/>
      <w:pPr>
        <w:ind w:left="1080" w:hanging="72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9F6553"/>
    <w:multiLevelType w:val="hybridMultilevel"/>
    <w:tmpl w:val="2C04F660"/>
    <w:lvl w:ilvl="0" w:tplc="C92086BA">
      <w:numFmt w:val="bullet"/>
      <w:lvlText w:val="-"/>
      <w:lvlJc w:val="left"/>
      <w:pPr>
        <w:ind w:left="720" w:hanging="360"/>
      </w:pPr>
      <w:rPr>
        <w:rFonts w:ascii="GHEA Grapalat" w:eastAsia="Times New Roman"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507059"/>
    <w:multiLevelType w:val="hybridMultilevel"/>
    <w:tmpl w:val="C23C0194"/>
    <w:lvl w:ilvl="0" w:tplc="C92086BA">
      <w:numFmt w:val="bullet"/>
      <w:lvlText w:val="-"/>
      <w:lvlJc w:val="left"/>
      <w:pPr>
        <w:ind w:left="1287" w:hanging="360"/>
      </w:pPr>
      <w:rPr>
        <w:rFonts w:ascii="GHEA Grapalat" w:eastAsia="Times New Roman" w:hAnsi="GHEA Grapalat"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6FE562A0"/>
    <w:multiLevelType w:val="hybridMultilevel"/>
    <w:tmpl w:val="AC664184"/>
    <w:lvl w:ilvl="0" w:tplc="C92086BA">
      <w:numFmt w:val="bullet"/>
      <w:lvlText w:val="-"/>
      <w:lvlJc w:val="left"/>
      <w:pPr>
        <w:ind w:left="1287" w:hanging="360"/>
      </w:pPr>
      <w:rPr>
        <w:rFonts w:ascii="GHEA Grapalat" w:eastAsia="Times New Roman" w:hAnsi="GHEA Grapalat"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7528547E"/>
    <w:multiLevelType w:val="hybridMultilevel"/>
    <w:tmpl w:val="7BC00018"/>
    <w:lvl w:ilvl="0" w:tplc="C92086BA">
      <w:numFmt w:val="bullet"/>
      <w:lvlText w:val="-"/>
      <w:lvlJc w:val="left"/>
      <w:pPr>
        <w:ind w:left="1287" w:hanging="360"/>
      </w:pPr>
      <w:rPr>
        <w:rFonts w:ascii="GHEA Grapalat" w:eastAsia="Times New Roman" w:hAnsi="GHEA Grapalat"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76E2016B"/>
    <w:multiLevelType w:val="hybridMultilevel"/>
    <w:tmpl w:val="346ED8D4"/>
    <w:lvl w:ilvl="0" w:tplc="08BA0AE4">
      <w:start w:val="1"/>
      <w:numFmt w:val="decimal"/>
      <w:lvlText w:val="%1."/>
      <w:lvlJc w:val="left"/>
      <w:pPr>
        <w:ind w:left="502"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FA408D6"/>
    <w:multiLevelType w:val="hybridMultilevel"/>
    <w:tmpl w:val="40427530"/>
    <w:lvl w:ilvl="0" w:tplc="24E278E0">
      <w:start w:val="1"/>
      <w:numFmt w:val="decimal"/>
      <w:lvlText w:val="%1."/>
      <w:lvlJc w:val="left"/>
      <w:pPr>
        <w:ind w:left="927" w:hanging="360"/>
      </w:pPr>
      <w:rPr>
        <w:b/>
        <w:bCs/>
      </w:rPr>
    </w:lvl>
    <w:lvl w:ilvl="1" w:tplc="0409000F">
      <w:start w:val="1"/>
      <w:numFmt w:val="decimal"/>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10"/>
  </w:num>
  <w:num w:numId="3">
    <w:abstractNumId w:val="0"/>
  </w:num>
  <w:num w:numId="4">
    <w:abstractNumId w:val="5"/>
  </w:num>
  <w:num w:numId="5">
    <w:abstractNumId w:val="4"/>
  </w:num>
  <w:num w:numId="6">
    <w:abstractNumId w:val="14"/>
  </w:num>
  <w:num w:numId="7">
    <w:abstractNumId w:val="8"/>
  </w:num>
  <w:num w:numId="8">
    <w:abstractNumId w:val="3"/>
  </w:num>
  <w:num w:numId="9">
    <w:abstractNumId w:val="11"/>
  </w:num>
  <w:num w:numId="10">
    <w:abstractNumId w:val="13"/>
  </w:num>
  <w:num w:numId="11">
    <w:abstractNumId w:val="12"/>
  </w:num>
  <w:num w:numId="12">
    <w:abstractNumId w:val="15"/>
  </w:num>
  <w:num w:numId="13">
    <w:abstractNumId w:val="6"/>
  </w:num>
  <w:num w:numId="14">
    <w:abstractNumId w:val="2"/>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B1F"/>
    <w:rsid w:val="000002BD"/>
    <w:rsid w:val="00000382"/>
    <w:rsid w:val="00002BEA"/>
    <w:rsid w:val="000065C4"/>
    <w:rsid w:val="000070D6"/>
    <w:rsid w:val="00013778"/>
    <w:rsid w:val="00017086"/>
    <w:rsid w:val="00021C67"/>
    <w:rsid w:val="000227EF"/>
    <w:rsid w:val="00023781"/>
    <w:rsid w:val="00025327"/>
    <w:rsid w:val="00031A6F"/>
    <w:rsid w:val="00037575"/>
    <w:rsid w:val="00037832"/>
    <w:rsid w:val="00037E9E"/>
    <w:rsid w:val="0004001A"/>
    <w:rsid w:val="0004097E"/>
    <w:rsid w:val="00041864"/>
    <w:rsid w:val="00041B1F"/>
    <w:rsid w:val="0004425E"/>
    <w:rsid w:val="00044A32"/>
    <w:rsid w:val="00047BD3"/>
    <w:rsid w:val="00050D37"/>
    <w:rsid w:val="00053B30"/>
    <w:rsid w:val="00055418"/>
    <w:rsid w:val="00056BA6"/>
    <w:rsid w:val="00057827"/>
    <w:rsid w:val="0006410B"/>
    <w:rsid w:val="00064A1A"/>
    <w:rsid w:val="00066ACC"/>
    <w:rsid w:val="00066DF3"/>
    <w:rsid w:val="000672A0"/>
    <w:rsid w:val="00071862"/>
    <w:rsid w:val="0007334F"/>
    <w:rsid w:val="0007396D"/>
    <w:rsid w:val="00073E9F"/>
    <w:rsid w:val="00076135"/>
    <w:rsid w:val="00076711"/>
    <w:rsid w:val="00077392"/>
    <w:rsid w:val="00080271"/>
    <w:rsid w:val="00081EEE"/>
    <w:rsid w:val="00082BF2"/>
    <w:rsid w:val="000840A2"/>
    <w:rsid w:val="000845AE"/>
    <w:rsid w:val="00084D29"/>
    <w:rsid w:val="0008551F"/>
    <w:rsid w:val="00087CB4"/>
    <w:rsid w:val="00090E4E"/>
    <w:rsid w:val="00091671"/>
    <w:rsid w:val="000959C7"/>
    <w:rsid w:val="000966FD"/>
    <w:rsid w:val="00097F92"/>
    <w:rsid w:val="000A15FC"/>
    <w:rsid w:val="000A3990"/>
    <w:rsid w:val="000A7D5C"/>
    <w:rsid w:val="000B4169"/>
    <w:rsid w:val="000B6A8D"/>
    <w:rsid w:val="000B7EB8"/>
    <w:rsid w:val="000C0013"/>
    <w:rsid w:val="000C05F0"/>
    <w:rsid w:val="000C1CA4"/>
    <w:rsid w:val="000C4420"/>
    <w:rsid w:val="000D085B"/>
    <w:rsid w:val="000D0E8E"/>
    <w:rsid w:val="000D22DF"/>
    <w:rsid w:val="000D237B"/>
    <w:rsid w:val="000D5D9B"/>
    <w:rsid w:val="000D676C"/>
    <w:rsid w:val="000D776F"/>
    <w:rsid w:val="000D7C77"/>
    <w:rsid w:val="000E1694"/>
    <w:rsid w:val="000E2E79"/>
    <w:rsid w:val="000E3A32"/>
    <w:rsid w:val="000E3D69"/>
    <w:rsid w:val="000E40C6"/>
    <w:rsid w:val="000E464C"/>
    <w:rsid w:val="000E550A"/>
    <w:rsid w:val="000E7E03"/>
    <w:rsid w:val="000F1496"/>
    <w:rsid w:val="000F35DD"/>
    <w:rsid w:val="000F4AE9"/>
    <w:rsid w:val="000F5850"/>
    <w:rsid w:val="000F5A65"/>
    <w:rsid w:val="000F5C16"/>
    <w:rsid w:val="000F6322"/>
    <w:rsid w:val="000F76DC"/>
    <w:rsid w:val="00100924"/>
    <w:rsid w:val="00100D43"/>
    <w:rsid w:val="00101A4A"/>
    <w:rsid w:val="00102F19"/>
    <w:rsid w:val="00104873"/>
    <w:rsid w:val="001061A8"/>
    <w:rsid w:val="00106CFD"/>
    <w:rsid w:val="001076C7"/>
    <w:rsid w:val="0011196C"/>
    <w:rsid w:val="00112770"/>
    <w:rsid w:val="00114757"/>
    <w:rsid w:val="00114D7A"/>
    <w:rsid w:val="001220A5"/>
    <w:rsid w:val="00122F35"/>
    <w:rsid w:val="00124123"/>
    <w:rsid w:val="00126837"/>
    <w:rsid w:val="001273AE"/>
    <w:rsid w:val="0013038F"/>
    <w:rsid w:val="0013088F"/>
    <w:rsid w:val="00132DD2"/>
    <w:rsid w:val="00134107"/>
    <w:rsid w:val="0013715D"/>
    <w:rsid w:val="00140D97"/>
    <w:rsid w:val="00141464"/>
    <w:rsid w:val="001415E1"/>
    <w:rsid w:val="001431FC"/>
    <w:rsid w:val="00144889"/>
    <w:rsid w:val="001449AB"/>
    <w:rsid w:val="00150C7A"/>
    <w:rsid w:val="001540B9"/>
    <w:rsid w:val="00154494"/>
    <w:rsid w:val="00155957"/>
    <w:rsid w:val="00155B02"/>
    <w:rsid w:val="001574DD"/>
    <w:rsid w:val="00157D23"/>
    <w:rsid w:val="00160328"/>
    <w:rsid w:val="00160F6B"/>
    <w:rsid w:val="00162A2A"/>
    <w:rsid w:val="00162D3B"/>
    <w:rsid w:val="0016330E"/>
    <w:rsid w:val="0016404C"/>
    <w:rsid w:val="00166045"/>
    <w:rsid w:val="00166F86"/>
    <w:rsid w:val="00170188"/>
    <w:rsid w:val="00170EF6"/>
    <w:rsid w:val="0017230F"/>
    <w:rsid w:val="0017268F"/>
    <w:rsid w:val="00174D7F"/>
    <w:rsid w:val="00176D1C"/>
    <w:rsid w:val="001818F8"/>
    <w:rsid w:val="001825DE"/>
    <w:rsid w:val="00182B41"/>
    <w:rsid w:val="00183208"/>
    <w:rsid w:val="001839A8"/>
    <w:rsid w:val="00184E18"/>
    <w:rsid w:val="00190175"/>
    <w:rsid w:val="00194F73"/>
    <w:rsid w:val="001957AE"/>
    <w:rsid w:val="00196D06"/>
    <w:rsid w:val="00196E31"/>
    <w:rsid w:val="00197E51"/>
    <w:rsid w:val="001A109A"/>
    <w:rsid w:val="001A13B2"/>
    <w:rsid w:val="001A6204"/>
    <w:rsid w:val="001A7FB4"/>
    <w:rsid w:val="001B159C"/>
    <w:rsid w:val="001B31A3"/>
    <w:rsid w:val="001B609B"/>
    <w:rsid w:val="001C09E5"/>
    <w:rsid w:val="001C2129"/>
    <w:rsid w:val="001C2E1B"/>
    <w:rsid w:val="001C68BE"/>
    <w:rsid w:val="001C7378"/>
    <w:rsid w:val="001D0249"/>
    <w:rsid w:val="001D1D70"/>
    <w:rsid w:val="001D28E4"/>
    <w:rsid w:val="001D4589"/>
    <w:rsid w:val="001D4ED8"/>
    <w:rsid w:val="001D5616"/>
    <w:rsid w:val="001D59C1"/>
    <w:rsid w:val="001D61D8"/>
    <w:rsid w:val="001D6907"/>
    <w:rsid w:val="001D79A0"/>
    <w:rsid w:val="001E176C"/>
    <w:rsid w:val="001E2105"/>
    <w:rsid w:val="001E2F50"/>
    <w:rsid w:val="001E437A"/>
    <w:rsid w:val="001E51B1"/>
    <w:rsid w:val="001E6657"/>
    <w:rsid w:val="001E7873"/>
    <w:rsid w:val="001E7D0A"/>
    <w:rsid w:val="001F0692"/>
    <w:rsid w:val="001F187B"/>
    <w:rsid w:val="001F2BF8"/>
    <w:rsid w:val="001F38D7"/>
    <w:rsid w:val="001F3DBE"/>
    <w:rsid w:val="001F44F0"/>
    <w:rsid w:val="001F59D3"/>
    <w:rsid w:val="001F6B2E"/>
    <w:rsid w:val="001F7050"/>
    <w:rsid w:val="001F756C"/>
    <w:rsid w:val="00200203"/>
    <w:rsid w:val="0020124C"/>
    <w:rsid w:val="0020268A"/>
    <w:rsid w:val="00204D2B"/>
    <w:rsid w:val="0020516A"/>
    <w:rsid w:val="00205974"/>
    <w:rsid w:val="00206855"/>
    <w:rsid w:val="00207844"/>
    <w:rsid w:val="002111E8"/>
    <w:rsid w:val="002159AA"/>
    <w:rsid w:val="00220A2E"/>
    <w:rsid w:val="00221D41"/>
    <w:rsid w:val="00222ABA"/>
    <w:rsid w:val="00222C05"/>
    <w:rsid w:val="002257BA"/>
    <w:rsid w:val="00225D65"/>
    <w:rsid w:val="0023215F"/>
    <w:rsid w:val="002339F3"/>
    <w:rsid w:val="002351BA"/>
    <w:rsid w:val="00237D3F"/>
    <w:rsid w:val="00240EBF"/>
    <w:rsid w:val="00241CE1"/>
    <w:rsid w:val="00242645"/>
    <w:rsid w:val="002434F3"/>
    <w:rsid w:val="00245C9A"/>
    <w:rsid w:val="002477B6"/>
    <w:rsid w:val="002540E8"/>
    <w:rsid w:val="00255049"/>
    <w:rsid w:val="00255749"/>
    <w:rsid w:val="0025595A"/>
    <w:rsid w:val="002619C3"/>
    <w:rsid w:val="002622DD"/>
    <w:rsid w:val="00266A04"/>
    <w:rsid w:val="002718CB"/>
    <w:rsid w:val="00273385"/>
    <w:rsid w:val="00274024"/>
    <w:rsid w:val="002740AD"/>
    <w:rsid w:val="0027421E"/>
    <w:rsid w:val="00275EF0"/>
    <w:rsid w:val="002768B7"/>
    <w:rsid w:val="0027775D"/>
    <w:rsid w:val="00280E22"/>
    <w:rsid w:val="0028649C"/>
    <w:rsid w:val="00286E31"/>
    <w:rsid w:val="00287548"/>
    <w:rsid w:val="002878F3"/>
    <w:rsid w:val="00290B9B"/>
    <w:rsid w:val="00291B6D"/>
    <w:rsid w:val="00293167"/>
    <w:rsid w:val="002943C1"/>
    <w:rsid w:val="00294E57"/>
    <w:rsid w:val="002958E5"/>
    <w:rsid w:val="002972A2"/>
    <w:rsid w:val="00297EA3"/>
    <w:rsid w:val="002A01BC"/>
    <w:rsid w:val="002A0248"/>
    <w:rsid w:val="002A1164"/>
    <w:rsid w:val="002A2044"/>
    <w:rsid w:val="002A26CB"/>
    <w:rsid w:val="002A2B05"/>
    <w:rsid w:val="002A30E9"/>
    <w:rsid w:val="002A3754"/>
    <w:rsid w:val="002A4925"/>
    <w:rsid w:val="002A53B3"/>
    <w:rsid w:val="002A7FEA"/>
    <w:rsid w:val="002B0212"/>
    <w:rsid w:val="002B39B1"/>
    <w:rsid w:val="002B4F92"/>
    <w:rsid w:val="002B52FA"/>
    <w:rsid w:val="002B6416"/>
    <w:rsid w:val="002B6442"/>
    <w:rsid w:val="002C0162"/>
    <w:rsid w:val="002C1D81"/>
    <w:rsid w:val="002C26A8"/>
    <w:rsid w:val="002C3C14"/>
    <w:rsid w:val="002C3D5C"/>
    <w:rsid w:val="002C5732"/>
    <w:rsid w:val="002C66CD"/>
    <w:rsid w:val="002C68DB"/>
    <w:rsid w:val="002C68F8"/>
    <w:rsid w:val="002C6D47"/>
    <w:rsid w:val="002C7276"/>
    <w:rsid w:val="002D2DB7"/>
    <w:rsid w:val="002D3E1A"/>
    <w:rsid w:val="002D5543"/>
    <w:rsid w:val="002D614D"/>
    <w:rsid w:val="002D78B4"/>
    <w:rsid w:val="002E05AD"/>
    <w:rsid w:val="002E2237"/>
    <w:rsid w:val="002E5EFA"/>
    <w:rsid w:val="002F29B8"/>
    <w:rsid w:val="002F3289"/>
    <w:rsid w:val="002F32D6"/>
    <w:rsid w:val="002F347B"/>
    <w:rsid w:val="002F4599"/>
    <w:rsid w:val="002F4BA4"/>
    <w:rsid w:val="002F6ADF"/>
    <w:rsid w:val="002F6FF9"/>
    <w:rsid w:val="002F7148"/>
    <w:rsid w:val="002F7BB4"/>
    <w:rsid w:val="002F7D5E"/>
    <w:rsid w:val="00300B35"/>
    <w:rsid w:val="00301870"/>
    <w:rsid w:val="00304F7C"/>
    <w:rsid w:val="003050BB"/>
    <w:rsid w:val="00306410"/>
    <w:rsid w:val="00306947"/>
    <w:rsid w:val="0030731B"/>
    <w:rsid w:val="0030771B"/>
    <w:rsid w:val="00307EBD"/>
    <w:rsid w:val="00314B83"/>
    <w:rsid w:val="00315220"/>
    <w:rsid w:val="00315F08"/>
    <w:rsid w:val="00317133"/>
    <w:rsid w:val="00317206"/>
    <w:rsid w:val="003209DC"/>
    <w:rsid w:val="00322297"/>
    <w:rsid w:val="00322CFC"/>
    <w:rsid w:val="00324B1A"/>
    <w:rsid w:val="00325095"/>
    <w:rsid w:val="00331D2E"/>
    <w:rsid w:val="00332790"/>
    <w:rsid w:val="0033314F"/>
    <w:rsid w:val="00334F7F"/>
    <w:rsid w:val="00335BC5"/>
    <w:rsid w:val="00336292"/>
    <w:rsid w:val="003401A8"/>
    <w:rsid w:val="00342FB6"/>
    <w:rsid w:val="003438DE"/>
    <w:rsid w:val="0034684B"/>
    <w:rsid w:val="00346BE1"/>
    <w:rsid w:val="00352359"/>
    <w:rsid w:val="00354215"/>
    <w:rsid w:val="00354667"/>
    <w:rsid w:val="00356CA8"/>
    <w:rsid w:val="00356EEB"/>
    <w:rsid w:val="00357DE0"/>
    <w:rsid w:val="003609AC"/>
    <w:rsid w:val="0036257C"/>
    <w:rsid w:val="00364A92"/>
    <w:rsid w:val="00364D0C"/>
    <w:rsid w:val="0036622C"/>
    <w:rsid w:val="00366509"/>
    <w:rsid w:val="00366520"/>
    <w:rsid w:val="003671EA"/>
    <w:rsid w:val="003702A1"/>
    <w:rsid w:val="00370D39"/>
    <w:rsid w:val="00371B3E"/>
    <w:rsid w:val="0037343F"/>
    <w:rsid w:val="003771CE"/>
    <w:rsid w:val="003809C0"/>
    <w:rsid w:val="0038182C"/>
    <w:rsid w:val="003824B4"/>
    <w:rsid w:val="00385312"/>
    <w:rsid w:val="00385C04"/>
    <w:rsid w:val="00386360"/>
    <w:rsid w:val="00391A40"/>
    <w:rsid w:val="0039529B"/>
    <w:rsid w:val="003954DC"/>
    <w:rsid w:val="00396492"/>
    <w:rsid w:val="003A29E4"/>
    <w:rsid w:val="003A3B35"/>
    <w:rsid w:val="003A4616"/>
    <w:rsid w:val="003A49E4"/>
    <w:rsid w:val="003A4A88"/>
    <w:rsid w:val="003A63F6"/>
    <w:rsid w:val="003B2D6F"/>
    <w:rsid w:val="003B3960"/>
    <w:rsid w:val="003B5A87"/>
    <w:rsid w:val="003B5B74"/>
    <w:rsid w:val="003B7269"/>
    <w:rsid w:val="003B7273"/>
    <w:rsid w:val="003C003C"/>
    <w:rsid w:val="003C314E"/>
    <w:rsid w:val="003C334D"/>
    <w:rsid w:val="003C3A4C"/>
    <w:rsid w:val="003C5882"/>
    <w:rsid w:val="003C6B59"/>
    <w:rsid w:val="003C75CD"/>
    <w:rsid w:val="003C7A94"/>
    <w:rsid w:val="003D1DB3"/>
    <w:rsid w:val="003D1F33"/>
    <w:rsid w:val="003D25EA"/>
    <w:rsid w:val="003D292E"/>
    <w:rsid w:val="003D2AE9"/>
    <w:rsid w:val="003D3A37"/>
    <w:rsid w:val="003D3D7E"/>
    <w:rsid w:val="003D41D5"/>
    <w:rsid w:val="003D481E"/>
    <w:rsid w:val="003D6957"/>
    <w:rsid w:val="003D7C69"/>
    <w:rsid w:val="003E5221"/>
    <w:rsid w:val="003F06A7"/>
    <w:rsid w:val="003F24D5"/>
    <w:rsid w:val="003F3F97"/>
    <w:rsid w:val="003F402D"/>
    <w:rsid w:val="003F4E59"/>
    <w:rsid w:val="003F4E67"/>
    <w:rsid w:val="003F5076"/>
    <w:rsid w:val="003F6BB8"/>
    <w:rsid w:val="003F6EB3"/>
    <w:rsid w:val="003F792C"/>
    <w:rsid w:val="003F7B60"/>
    <w:rsid w:val="003F7C4D"/>
    <w:rsid w:val="0040058C"/>
    <w:rsid w:val="004029C1"/>
    <w:rsid w:val="00404E8C"/>
    <w:rsid w:val="004055A7"/>
    <w:rsid w:val="00411073"/>
    <w:rsid w:val="00411677"/>
    <w:rsid w:val="00412AB9"/>
    <w:rsid w:val="00412C05"/>
    <w:rsid w:val="0041383F"/>
    <w:rsid w:val="00413A3E"/>
    <w:rsid w:val="00414741"/>
    <w:rsid w:val="00414746"/>
    <w:rsid w:val="00420685"/>
    <w:rsid w:val="00420EE6"/>
    <w:rsid w:val="004235DA"/>
    <w:rsid w:val="00425D32"/>
    <w:rsid w:val="00427BC3"/>
    <w:rsid w:val="004303D6"/>
    <w:rsid w:val="00432D33"/>
    <w:rsid w:val="00433B08"/>
    <w:rsid w:val="004346EC"/>
    <w:rsid w:val="004347E9"/>
    <w:rsid w:val="0043534D"/>
    <w:rsid w:val="0044311F"/>
    <w:rsid w:val="00446406"/>
    <w:rsid w:val="004477D5"/>
    <w:rsid w:val="0045112F"/>
    <w:rsid w:val="00453D3A"/>
    <w:rsid w:val="00453D98"/>
    <w:rsid w:val="00454E50"/>
    <w:rsid w:val="00456710"/>
    <w:rsid w:val="00457D4C"/>
    <w:rsid w:val="004630C0"/>
    <w:rsid w:val="004634B2"/>
    <w:rsid w:val="00466D00"/>
    <w:rsid w:val="00472456"/>
    <w:rsid w:val="004733B9"/>
    <w:rsid w:val="00475AE6"/>
    <w:rsid w:val="004761E6"/>
    <w:rsid w:val="00477266"/>
    <w:rsid w:val="004805BB"/>
    <w:rsid w:val="00481833"/>
    <w:rsid w:val="004840D5"/>
    <w:rsid w:val="004868F4"/>
    <w:rsid w:val="004906D0"/>
    <w:rsid w:val="00490CA4"/>
    <w:rsid w:val="00490EF8"/>
    <w:rsid w:val="0049156C"/>
    <w:rsid w:val="00492320"/>
    <w:rsid w:val="00493DB2"/>
    <w:rsid w:val="004959F9"/>
    <w:rsid w:val="004A02EF"/>
    <w:rsid w:val="004A18E6"/>
    <w:rsid w:val="004A2F62"/>
    <w:rsid w:val="004A3574"/>
    <w:rsid w:val="004A4338"/>
    <w:rsid w:val="004B14B5"/>
    <w:rsid w:val="004B2D43"/>
    <w:rsid w:val="004B39FE"/>
    <w:rsid w:val="004B3A35"/>
    <w:rsid w:val="004B3F48"/>
    <w:rsid w:val="004B4AC6"/>
    <w:rsid w:val="004C16CB"/>
    <w:rsid w:val="004C1A70"/>
    <w:rsid w:val="004C27E2"/>
    <w:rsid w:val="004C3DFA"/>
    <w:rsid w:val="004D00A6"/>
    <w:rsid w:val="004D0422"/>
    <w:rsid w:val="004D056C"/>
    <w:rsid w:val="004D3674"/>
    <w:rsid w:val="004D4531"/>
    <w:rsid w:val="004D480D"/>
    <w:rsid w:val="004D7925"/>
    <w:rsid w:val="004E16C8"/>
    <w:rsid w:val="004E1A58"/>
    <w:rsid w:val="004E2EE9"/>
    <w:rsid w:val="004E33C3"/>
    <w:rsid w:val="004E51E9"/>
    <w:rsid w:val="004E5BFB"/>
    <w:rsid w:val="004F041D"/>
    <w:rsid w:val="004F12E9"/>
    <w:rsid w:val="004F156D"/>
    <w:rsid w:val="004F2156"/>
    <w:rsid w:val="004F326A"/>
    <w:rsid w:val="004F3ADB"/>
    <w:rsid w:val="004F561F"/>
    <w:rsid w:val="004F569B"/>
    <w:rsid w:val="004F7745"/>
    <w:rsid w:val="0050250D"/>
    <w:rsid w:val="005037B7"/>
    <w:rsid w:val="00512985"/>
    <w:rsid w:val="00512AD3"/>
    <w:rsid w:val="00513B38"/>
    <w:rsid w:val="0051516B"/>
    <w:rsid w:val="00517ED0"/>
    <w:rsid w:val="005202EE"/>
    <w:rsid w:val="005226D0"/>
    <w:rsid w:val="0052298D"/>
    <w:rsid w:val="00523731"/>
    <w:rsid w:val="0052471F"/>
    <w:rsid w:val="00527BC1"/>
    <w:rsid w:val="005301D8"/>
    <w:rsid w:val="00532D4C"/>
    <w:rsid w:val="00534938"/>
    <w:rsid w:val="00537F94"/>
    <w:rsid w:val="00540471"/>
    <w:rsid w:val="00541C26"/>
    <w:rsid w:val="0054452F"/>
    <w:rsid w:val="00544BA9"/>
    <w:rsid w:val="00546033"/>
    <w:rsid w:val="00550C5C"/>
    <w:rsid w:val="0055174B"/>
    <w:rsid w:val="005517A4"/>
    <w:rsid w:val="00551EE1"/>
    <w:rsid w:val="0055307B"/>
    <w:rsid w:val="00554B64"/>
    <w:rsid w:val="00555472"/>
    <w:rsid w:val="0055639D"/>
    <w:rsid w:val="005568B9"/>
    <w:rsid w:val="00556D38"/>
    <w:rsid w:val="005623F0"/>
    <w:rsid w:val="00563654"/>
    <w:rsid w:val="00563E27"/>
    <w:rsid w:val="005660E6"/>
    <w:rsid w:val="00567E1A"/>
    <w:rsid w:val="0057594F"/>
    <w:rsid w:val="0057598E"/>
    <w:rsid w:val="00576971"/>
    <w:rsid w:val="00580DF7"/>
    <w:rsid w:val="00582B54"/>
    <w:rsid w:val="00583973"/>
    <w:rsid w:val="00583F72"/>
    <w:rsid w:val="00584270"/>
    <w:rsid w:val="00584A7E"/>
    <w:rsid w:val="00584C75"/>
    <w:rsid w:val="00584F37"/>
    <w:rsid w:val="00585AFB"/>
    <w:rsid w:val="00586B3C"/>
    <w:rsid w:val="00591F56"/>
    <w:rsid w:val="00595B7F"/>
    <w:rsid w:val="00595CD5"/>
    <w:rsid w:val="00595D4C"/>
    <w:rsid w:val="005A018A"/>
    <w:rsid w:val="005A0A74"/>
    <w:rsid w:val="005A1BE1"/>
    <w:rsid w:val="005A4C1F"/>
    <w:rsid w:val="005A7075"/>
    <w:rsid w:val="005A7621"/>
    <w:rsid w:val="005A7747"/>
    <w:rsid w:val="005B06A6"/>
    <w:rsid w:val="005B0889"/>
    <w:rsid w:val="005B198C"/>
    <w:rsid w:val="005B6605"/>
    <w:rsid w:val="005C0BCF"/>
    <w:rsid w:val="005C425C"/>
    <w:rsid w:val="005C44AE"/>
    <w:rsid w:val="005C4E2C"/>
    <w:rsid w:val="005C5B90"/>
    <w:rsid w:val="005C5D96"/>
    <w:rsid w:val="005C7274"/>
    <w:rsid w:val="005D021B"/>
    <w:rsid w:val="005D03CA"/>
    <w:rsid w:val="005D2430"/>
    <w:rsid w:val="005D691D"/>
    <w:rsid w:val="005E1722"/>
    <w:rsid w:val="005E172B"/>
    <w:rsid w:val="005E2E1F"/>
    <w:rsid w:val="005E52F2"/>
    <w:rsid w:val="005E5AA7"/>
    <w:rsid w:val="005E7C7E"/>
    <w:rsid w:val="005F033C"/>
    <w:rsid w:val="005F40B9"/>
    <w:rsid w:val="005F4F29"/>
    <w:rsid w:val="005F546A"/>
    <w:rsid w:val="005F5A82"/>
    <w:rsid w:val="005F649D"/>
    <w:rsid w:val="005F732E"/>
    <w:rsid w:val="006000BD"/>
    <w:rsid w:val="006020E2"/>
    <w:rsid w:val="00602E9A"/>
    <w:rsid w:val="00603041"/>
    <w:rsid w:val="00604F23"/>
    <w:rsid w:val="00606C66"/>
    <w:rsid w:val="00606F8A"/>
    <w:rsid w:val="00610EAF"/>
    <w:rsid w:val="00613231"/>
    <w:rsid w:val="00614DAD"/>
    <w:rsid w:val="006227AF"/>
    <w:rsid w:val="00623781"/>
    <w:rsid w:val="00623D67"/>
    <w:rsid w:val="00624CA5"/>
    <w:rsid w:val="006254B4"/>
    <w:rsid w:val="00627257"/>
    <w:rsid w:val="00627447"/>
    <w:rsid w:val="006274E7"/>
    <w:rsid w:val="00627B3E"/>
    <w:rsid w:val="00631FE2"/>
    <w:rsid w:val="0063224D"/>
    <w:rsid w:val="00633F7B"/>
    <w:rsid w:val="00634914"/>
    <w:rsid w:val="00636860"/>
    <w:rsid w:val="00643F19"/>
    <w:rsid w:val="0064540C"/>
    <w:rsid w:val="00646001"/>
    <w:rsid w:val="00647E68"/>
    <w:rsid w:val="00650767"/>
    <w:rsid w:val="00652595"/>
    <w:rsid w:val="00652E61"/>
    <w:rsid w:val="00656F69"/>
    <w:rsid w:val="006574F9"/>
    <w:rsid w:val="0066184F"/>
    <w:rsid w:val="00662C4B"/>
    <w:rsid w:val="00663F66"/>
    <w:rsid w:val="00664C98"/>
    <w:rsid w:val="00665733"/>
    <w:rsid w:val="00665F0F"/>
    <w:rsid w:val="00666060"/>
    <w:rsid w:val="00666A03"/>
    <w:rsid w:val="00667778"/>
    <w:rsid w:val="006725FF"/>
    <w:rsid w:val="00672A02"/>
    <w:rsid w:val="00672EB6"/>
    <w:rsid w:val="00673258"/>
    <w:rsid w:val="00674A9A"/>
    <w:rsid w:val="00674DB5"/>
    <w:rsid w:val="006770DD"/>
    <w:rsid w:val="006809DD"/>
    <w:rsid w:val="00681B7C"/>
    <w:rsid w:val="00682889"/>
    <w:rsid w:val="00682AB6"/>
    <w:rsid w:val="00683606"/>
    <w:rsid w:val="006858CD"/>
    <w:rsid w:val="00685B10"/>
    <w:rsid w:val="00685E76"/>
    <w:rsid w:val="006864D9"/>
    <w:rsid w:val="0069045E"/>
    <w:rsid w:val="006923FE"/>
    <w:rsid w:val="0069517A"/>
    <w:rsid w:val="006A3952"/>
    <w:rsid w:val="006A3A1C"/>
    <w:rsid w:val="006A5D85"/>
    <w:rsid w:val="006A5FF9"/>
    <w:rsid w:val="006A6AE4"/>
    <w:rsid w:val="006B0525"/>
    <w:rsid w:val="006B1D44"/>
    <w:rsid w:val="006B228A"/>
    <w:rsid w:val="006B265E"/>
    <w:rsid w:val="006B4D7C"/>
    <w:rsid w:val="006B579D"/>
    <w:rsid w:val="006B6F13"/>
    <w:rsid w:val="006C10CA"/>
    <w:rsid w:val="006C1996"/>
    <w:rsid w:val="006C337D"/>
    <w:rsid w:val="006C720D"/>
    <w:rsid w:val="006D06DF"/>
    <w:rsid w:val="006D12F5"/>
    <w:rsid w:val="006D19A6"/>
    <w:rsid w:val="006D4342"/>
    <w:rsid w:val="006D73BF"/>
    <w:rsid w:val="006E0210"/>
    <w:rsid w:val="006E0DA4"/>
    <w:rsid w:val="006E13F6"/>
    <w:rsid w:val="006E1D06"/>
    <w:rsid w:val="006E2390"/>
    <w:rsid w:val="006E2980"/>
    <w:rsid w:val="006E39FE"/>
    <w:rsid w:val="006E48F2"/>
    <w:rsid w:val="006E793C"/>
    <w:rsid w:val="006E7AFB"/>
    <w:rsid w:val="006F1D5A"/>
    <w:rsid w:val="006F2527"/>
    <w:rsid w:val="006F27D2"/>
    <w:rsid w:val="006F509A"/>
    <w:rsid w:val="006F6472"/>
    <w:rsid w:val="00706890"/>
    <w:rsid w:val="00706B9C"/>
    <w:rsid w:val="00707717"/>
    <w:rsid w:val="00707A2C"/>
    <w:rsid w:val="00707B9D"/>
    <w:rsid w:val="007117EC"/>
    <w:rsid w:val="00711DCC"/>
    <w:rsid w:val="007131AF"/>
    <w:rsid w:val="007132BE"/>
    <w:rsid w:val="00713AE3"/>
    <w:rsid w:val="0071489D"/>
    <w:rsid w:val="00714D0F"/>
    <w:rsid w:val="00715294"/>
    <w:rsid w:val="0071631F"/>
    <w:rsid w:val="00720211"/>
    <w:rsid w:val="00720A7C"/>
    <w:rsid w:val="00721B12"/>
    <w:rsid w:val="00722344"/>
    <w:rsid w:val="0072358D"/>
    <w:rsid w:val="00723B58"/>
    <w:rsid w:val="007248FA"/>
    <w:rsid w:val="0072769B"/>
    <w:rsid w:val="0073017F"/>
    <w:rsid w:val="00731701"/>
    <w:rsid w:val="00731EE0"/>
    <w:rsid w:val="00731F63"/>
    <w:rsid w:val="00733B7C"/>
    <w:rsid w:val="00734CB3"/>
    <w:rsid w:val="00734EE9"/>
    <w:rsid w:val="00734F51"/>
    <w:rsid w:val="00735A75"/>
    <w:rsid w:val="00736B9B"/>
    <w:rsid w:val="00741113"/>
    <w:rsid w:val="00743C79"/>
    <w:rsid w:val="00744101"/>
    <w:rsid w:val="0074547A"/>
    <w:rsid w:val="007458FD"/>
    <w:rsid w:val="007463BA"/>
    <w:rsid w:val="00746620"/>
    <w:rsid w:val="00746ED4"/>
    <w:rsid w:val="0075084C"/>
    <w:rsid w:val="00751E95"/>
    <w:rsid w:val="00752372"/>
    <w:rsid w:val="00752FD1"/>
    <w:rsid w:val="00755031"/>
    <w:rsid w:val="00755425"/>
    <w:rsid w:val="00756D39"/>
    <w:rsid w:val="00763447"/>
    <w:rsid w:val="00763831"/>
    <w:rsid w:val="00763E89"/>
    <w:rsid w:val="00765E09"/>
    <w:rsid w:val="00771002"/>
    <w:rsid w:val="00774217"/>
    <w:rsid w:val="00774247"/>
    <w:rsid w:val="00775F84"/>
    <w:rsid w:val="00777D9E"/>
    <w:rsid w:val="00780ADA"/>
    <w:rsid w:val="007832BF"/>
    <w:rsid w:val="0078350C"/>
    <w:rsid w:val="007844E6"/>
    <w:rsid w:val="00785BAD"/>
    <w:rsid w:val="00785CBD"/>
    <w:rsid w:val="00786770"/>
    <w:rsid w:val="007870BF"/>
    <w:rsid w:val="007873F2"/>
    <w:rsid w:val="0078742E"/>
    <w:rsid w:val="00792F32"/>
    <w:rsid w:val="00795F29"/>
    <w:rsid w:val="007966BF"/>
    <w:rsid w:val="0079781B"/>
    <w:rsid w:val="007979A2"/>
    <w:rsid w:val="00797E55"/>
    <w:rsid w:val="007A06D2"/>
    <w:rsid w:val="007A1E71"/>
    <w:rsid w:val="007A20F1"/>
    <w:rsid w:val="007A30F8"/>
    <w:rsid w:val="007A6F9C"/>
    <w:rsid w:val="007B0D25"/>
    <w:rsid w:val="007B4FEE"/>
    <w:rsid w:val="007B6046"/>
    <w:rsid w:val="007B634E"/>
    <w:rsid w:val="007B6966"/>
    <w:rsid w:val="007B7E90"/>
    <w:rsid w:val="007C0A47"/>
    <w:rsid w:val="007C2D74"/>
    <w:rsid w:val="007C6C6B"/>
    <w:rsid w:val="007D364D"/>
    <w:rsid w:val="007D57F0"/>
    <w:rsid w:val="007E5B62"/>
    <w:rsid w:val="007E5BDC"/>
    <w:rsid w:val="007E6BB0"/>
    <w:rsid w:val="007E7D83"/>
    <w:rsid w:val="007E7E98"/>
    <w:rsid w:val="007F1273"/>
    <w:rsid w:val="007F14BA"/>
    <w:rsid w:val="007F1A9B"/>
    <w:rsid w:val="007F2AE2"/>
    <w:rsid w:val="007F424E"/>
    <w:rsid w:val="007F438C"/>
    <w:rsid w:val="007F55F8"/>
    <w:rsid w:val="007F7CED"/>
    <w:rsid w:val="0080188B"/>
    <w:rsid w:val="008025E6"/>
    <w:rsid w:val="008075E5"/>
    <w:rsid w:val="00807BB5"/>
    <w:rsid w:val="00807C5E"/>
    <w:rsid w:val="00810067"/>
    <w:rsid w:val="008115FE"/>
    <w:rsid w:val="00811A17"/>
    <w:rsid w:val="008122C4"/>
    <w:rsid w:val="008129E7"/>
    <w:rsid w:val="00813694"/>
    <w:rsid w:val="00813AF0"/>
    <w:rsid w:val="00814C38"/>
    <w:rsid w:val="00816BFB"/>
    <w:rsid w:val="008201F9"/>
    <w:rsid w:val="008205B5"/>
    <w:rsid w:val="00820A15"/>
    <w:rsid w:val="008219AE"/>
    <w:rsid w:val="00821F2C"/>
    <w:rsid w:val="00822051"/>
    <w:rsid w:val="00822971"/>
    <w:rsid w:val="00822F0D"/>
    <w:rsid w:val="00823920"/>
    <w:rsid w:val="00823CD9"/>
    <w:rsid w:val="008241D6"/>
    <w:rsid w:val="008245D7"/>
    <w:rsid w:val="00826B7C"/>
    <w:rsid w:val="008273E7"/>
    <w:rsid w:val="008275F7"/>
    <w:rsid w:val="008318A5"/>
    <w:rsid w:val="00833ED0"/>
    <w:rsid w:val="00835676"/>
    <w:rsid w:val="00840124"/>
    <w:rsid w:val="00840162"/>
    <w:rsid w:val="0084048E"/>
    <w:rsid w:val="00843116"/>
    <w:rsid w:val="00843139"/>
    <w:rsid w:val="00846425"/>
    <w:rsid w:val="00850089"/>
    <w:rsid w:val="008508B2"/>
    <w:rsid w:val="00851297"/>
    <w:rsid w:val="0085153B"/>
    <w:rsid w:val="00852E26"/>
    <w:rsid w:val="008537DC"/>
    <w:rsid w:val="00854506"/>
    <w:rsid w:val="00854D5C"/>
    <w:rsid w:val="008554E4"/>
    <w:rsid w:val="00855D22"/>
    <w:rsid w:val="00856290"/>
    <w:rsid w:val="00860A32"/>
    <w:rsid w:val="00860C89"/>
    <w:rsid w:val="00862A0F"/>
    <w:rsid w:val="0086348E"/>
    <w:rsid w:val="008667CB"/>
    <w:rsid w:val="00866D5F"/>
    <w:rsid w:val="008674D8"/>
    <w:rsid w:val="00867CFE"/>
    <w:rsid w:val="00870080"/>
    <w:rsid w:val="0087082A"/>
    <w:rsid w:val="00872B21"/>
    <w:rsid w:val="00872E7F"/>
    <w:rsid w:val="00874DCA"/>
    <w:rsid w:val="00875685"/>
    <w:rsid w:val="008761D1"/>
    <w:rsid w:val="00876C9D"/>
    <w:rsid w:val="008774D2"/>
    <w:rsid w:val="00877D4F"/>
    <w:rsid w:val="00880EB6"/>
    <w:rsid w:val="00881BF2"/>
    <w:rsid w:val="0088646A"/>
    <w:rsid w:val="008870CD"/>
    <w:rsid w:val="00892A94"/>
    <w:rsid w:val="00892C49"/>
    <w:rsid w:val="00893412"/>
    <w:rsid w:val="0089393F"/>
    <w:rsid w:val="008A0BE5"/>
    <w:rsid w:val="008A165A"/>
    <w:rsid w:val="008A2059"/>
    <w:rsid w:val="008A28B4"/>
    <w:rsid w:val="008A28EA"/>
    <w:rsid w:val="008A34BF"/>
    <w:rsid w:val="008A706F"/>
    <w:rsid w:val="008A7ACB"/>
    <w:rsid w:val="008B108D"/>
    <w:rsid w:val="008B25FB"/>
    <w:rsid w:val="008B3038"/>
    <w:rsid w:val="008B39EA"/>
    <w:rsid w:val="008B40AB"/>
    <w:rsid w:val="008B41C5"/>
    <w:rsid w:val="008B56A3"/>
    <w:rsid w:val="008C1241"/>
    <w:rsid w:val="008C173F"/>
    <w:rsid w:val="008C1BE8"/>
    <w:rsid w:val="008C1EFE"/>
    <w:rsid w:val="008C2895"/>
    <w:rsid w:val="008C31EB"/>
    <w:rsid w:val="008C357D"/>
    <w:rsid w:val="008C444A"/>
    <w:rsid w:val="008C447D"/>
    <w:rsid w:val="008C601D"/>
    <w:rsid w:val="008D0F59"/>
    <w:rsid w:val="008D1124"/>
    <w:rsid w:val="008D15A2"/>
    <w:rsid w:val="008D183D"/>
    <w:rsid w:val="008D7126"/>
    <w:rsid w:val="008D7BDC"/>
    <w:rsid w:val="008E1777"/>
    <w:rsid w:val="008E1EC1"/>
    <w:rsid w:val="008E3A23"/>
    <w:rsid w:val="008E4434"/>
    <w:rsid w:val="008E66CA"/>
    <w:rsid w:val="008F09CF"/>
    <w:rsid w:val="008F1C36"/>
    <w:rsid w:val="008F31B2"/>
    <w:rsid w:val="008F494A"/>
    <w:rsid w:val="008F5DE6"/>
    <w:rsid w:val="008F6EAB"/>
    <w:rsid w:val="009011D5"/>
    <w:rsid w:val="009019F5"/>
    <w:rsid w:val="00901A56"/>
    <w:rsid w:val="00901DF6"/>
    <w:rsid w:val="00901E8A"/>
    <w:rsid w:val="0090213B"/>
    <w:rsid w:val="00903EB1"/>
    <w:rsid w:val="00906018"/>
    <w:rsid w:val="0090653B"/>
    <w:rsid w:val="00907BCF"/>
    <w:rsid w:val="00910D22"/>
    <w:rsid w:val="009120ED"/>
    <w:rsid w:val="0091351B"/>
    <w:rsid w:val="00914450"/>
    <w:rsid w:val="009148DD"/>
    <w:rsid w:val="00914A21"/>
    <w:rsid w:val="00916F9F"/>
    <w:rsid w:val="00916FDE"/>
    <w:rsid w:val="00920481"/>
    <w:rsid w:val="009212BF"/>
    <w:rsid w:val="00922DF7"/>
    <w:rsid w:val="009240A6"/>
    <w:rsid w:val="009241F2"/>
    <w:rsid w:val="009244DD"/>
    <w:rsid w:val="00924C24"/>
    <w:rsid w:val="00925CB5"/>
    <w:rsid w:val="00926E18"/>
    <w:rsid w:val="00930F4F"/>
    <w:rsid w:val="0093131C"/>
    <w:rsid w:val="00931856"/>
    <w:rsid w:val="00932437"/>
    <w:rsid w:val="00932E46"/>
    <w:rsid w:val="00933093"/>
    <w:rsid w:val="00935664"/>
    <w:rsid w:val="00936C1A"/>
    <w:rsid w:val="00937141"/>
    <w:rsid w:val="00940A8D"/>
    <w:rsid w:val="009414FD"/>
    <w:rsid w:val="009419A8"/>
    <w:rsid w:val="0094281F"/>
    <w:rsid w:val="00945C44"/>
    <w:rsid w:val="009476CC"/>
    <w:rsid w:val="0095190E"/>
    <w:rsid w:val="00951B35"/>
    <w:rsid w:val="009520F5"/>
    <w:rsid w:val="009539A2"/>
    <w:rsid w:val="00953E79"/>
    <w:rsid w:val="00954DB9"/>
    <w:rsid w:val="009563E3"/>
    <w:rsid w:val="009563E7"/>
    <w:rsid w:val="00957573"/>
    <w:rsid w:val="00960927"/>
    <w:rsid w:val="00960BDE"/>
    <w:rsid w:val="00961061"/>
    <w:rsid w:val="00961A3D"/>
    <w:rsid w:val="00962EA4"/>
    <w:rsid w:val="009672EB"/>
    <w:rsid w:val="0096732D"/>
    <w:rsid w:val="00967A05"/>
    <w:rsid w:val="0097090E"/>
    <w:rsid w:val="00973830"/>
    <w:rsid w:val="00973D49"/>
    <w:rsid w:val="00975B76"/>
    <w:rsid w:val="00977542"/>
    <w:rsid w:val="00980437"/>
    <w:rsid w:val="0098263A"/>
    <w:rsid w:val="009835B8"/>
    <w:rsid w:val="00984222"/>
    <w:rsid w:val="00990EC3"/>
    <w:rsid w:val="0099414C"/>
    <w:rsid w:val="0099750E"/>
    <w:rsid w:val="009977F5"/>
    <w:rsid w:val="009A19F3"/>
    <w:rsid w:val="009A1EBB"/>
    <w:rsid w:val="009A4072"/>
    <w:rsid w:val="009B24F0"/>
    <w:rsid w:val="009B299D"/>
    <w:rsid w:val="009B2C59"/>
    <w:rsid w:val="009B3FC8"/>
    <w:rsid w:val="009B440F"/>
    <w:rsid w:val="009B5785"/>
    <w:rsid w:val="009B77F7"/>
    <w:rsid w:val="009C1120"/>
    <w:rsid w:val="009C42D5"/>
    <w:rsid w:val="009C6AB4"/>
    <w:rsid w:val="009C7FBC"/>
    <w:rsid w:val="009D163A"/>
    <w:rsid w:val="009D1A26"/>
    <w:rsid w:val="009D2187"/>
    <w:rsid w:val="009D2853"/>
    <w:rsid w:val="009D4B4A"/>
    <w:rsid w:val="009D771D"/>
    <w:rsid w:val="009D77E0"/>
    <w:rsid w:val="009E0827"/>
    <w:rsid w:val="009E16A0"/>
    <w:rsid w:val="009E16AD"/>
    <w:rsid w:val="009E2608"/>
    <w:rsid w:val="009E52F8"/>
    <w:rsid w:val="009E61BD"/>
    <w:rsid w:val="009E6FF3"/>
    <w:rsid w:val="009F10C9"/>
    <w:rsid w:val="009F1B47"/>
    <w:rsid w:val="009F3253"/>
    <w:rsid w:val="009F3805"/>
    <w:rsid w:val="009F4916"/>
    <w:rsid w:val="009F51DD"/>
    <w:rsid w:val="009F531A"/>
    <w:rsid w:val="009F5484"/>
    <w:rsid w:val="009F6C5F"/>
    <w:rsid w:val="00A002EB"/>
    <w:rsid w:val="00A0077B"/>
    <w:rsid w:val="00A0109C"/>
    <w:rsid w:val="00A0141E"/>
    <w:rsid w:val="00A023DD"/>
    <w:rsid w:val="00A04BF7"/>
    <w:rsid w:val="00A07457"/>
    <w:rsid w:val="00A10B34"/>
    <w:rsid w:val="00A120B0"/>
    <w:rsid w:val="00A12749"/>
    <w:rsid w:val="00A12770"/>
    <w:rsid w:val="00A13547"/>
    <w:rsid w:val="00A13649"/>
    <w:rsid w:val="00A13ACF"/>
    <w:rsid w:val="00A14951"/>
    <w:rsid w:val="00A15BB9"/>
    <w:rsid w:val="00A15BD9"/>
    <w:rsid w:val="00A15FE7"/>
    <w:rsid w:val="00A16332"/>
    <w:rsid w:val="00A16410"/>
    <w:rsid w:val="00A2112E"/>
    <w:rsid w:val="00A2297F"/>
    <w:rsid w:val="00A235F9"/>
    <w:rsid w:val="00A25983"/>
    <w:rsid w:val="00A25C97"/>
    <w:rsid w:val="00A3489F"/>
    <w:rsid w:val="00A351DA"/>
    <w:rsid w:val="00A36526"/>
    <w:rsid w:val="00A41756"/>
    <w:rsid w:val="00A41F37"/>
    <w:rsid w:val="00A42685"/>
    <w:rsid w:val="00A4285D"/>
    <w:rsid w:val="00A4373A"/>
    <w:rsid w:val="00A45E7A"/>
    <w:rsid w:val="00A45EA2"/>
    <w:rsid w:val="00A50220"/>
    <w:rsid w:val="00A50A46"/>
    <w:rsid w:val="00A51305"/>
    <w:rsid w:val="00A530B5"/>
    <w:rsid w:val="00A54130"/>
    <w:rsid w:val="00A548E0"/>
    <w:rsid w:val="00A56C1A"/>
    <w:rsid w:val="00A56E05"/>
    <w:rsid w:val="00A5746D"/>
    <w:rsid w:val="00A5786C"/>
    <w:rsid w:val="00A60277"/>
    <w:rsid w:val="00A605BA"/>
    <w:rsid w:val="00A60B53"/>
    <w:rsid w:val="00A60D8A"/>
    <w:rsid w:val="00A60FA5"/>
    <w:rsid w:val="00A63B6D"/>
    <w:rsid w:val="00A6514F"/>
    <w:rsid w:val="00A6706F"/>
    <w:rsid w:val="00A67457"/>
    <w:rsid w:val="00A67AE6"/>
    <w:rsid w:val="00A70591"/>
    <w:rsid w:val="00A713CC"/>
    <w:rsid w:val="00A733FC"/>
    <w:rsid w:val="00A75804"/>
    <w:rsid w:val="00A75E1B"/>
    <w:rsid w:val="00A75F31"/>
    <w:rsid w:val="00A774E2"/>
    <w:rsid w:val="00A804A7"/>
    <w:rsid w:val="00A8083C"/>
    <w:rsid w:val="00A81C30"/>
    <w:rsid w:val="00A820ED"/>
    <w:rsid w:val="00A83D3A"/>
    <w:rsid w:val="00A84A6A"/>
    <w:rsid w:val="00A84A80"/>
    <w:rsid w:val="00A922BE"/>
    <w:rsid w:val="00A9246E"/>
    <w:rsid w:val="00A93AB6"/>
    <w:rsid w:val="00A961BC"/>
    <w:rsid w:val="00A96D69"/>
    <w:rsid w:val="00AA0394"/>
    <w:rsid w:val="00AA3281"/>
    <w:rsid w:val="00AA3595"/>
    <w:rsid w:val="00AA6C84"/>
    <w:rsid w:val="00AA7352"/>
    <w:rsid w:val="00AB22A2"/>
    <w:rsid w:val="00AB481C"/>
    <w:rsid w:val="00AB4885"/>
    <w:rsid w:val="00AC1526"/>
    <w:rsid w:val="00AC36A1"/>
    <w:rsid w:val="00AC436B"/>
    <w:rsid w:val="00AC4A0D"/>
    <w:rsid w:val="00AC7734"/>
    <w:rsid w:val="00AC7E9C"/>
    <w:rsid w:val="00AD0251"/>
    <w:rsid w:val="00AD14BE"/>
    <w:rsid w:val="00AD1833"/>
    <w:rsid w:val="00AD25A2"/>
    <w:rsid w:val="00AD28EA"/>
    <w:rsid w:val="00AD3CA8"/>
    <w:rsid w:val="00AD4824"/>
    <w:rsid w:val="00AD4880"/>
    <w:rsid w:val="00AD5B9E"/>
    <w:rsid w:val="00AD6EFA"/>
    <w:rsid w:val="00AD7D8D"/>
    <w:rsid w:val="00AE02A1"/>
    <w:rsid w:val="00AE0B40"/>
    <w:rsid w:val="00AE0BAE"/>
    <w:rsid w:val="00AE5E59"/>
    <w:rsid w:val="00AE6507"/>
    <w:rsid w:val="00AF0035"/>
    <w:rsid w:val="00AF1161"/>
    <w:rsid w:val="00AF4356"/>
    <w:rsid w:val="00AF4935"/>
    <w:rsid w:val="00AF6482"/>
    <w:rsid w:val="00AF6FF2"/>
    <w:rsid w:val="00AF7E14"/>
    <w:rsid w:val="00B00A09"/>
    <w:rsid w:val="00B00BFF"/>
    <w:rsid w:val="00B01ABD"/>
    <w:rsid w:val="00B02AC8"/>
    <w:rsid w:val="00B02AE6"/>
    <w:rsid w:val="00B03726"/>
    <w:rsid w:val="00B037C7"/>
    <w:rsid w:val="00B059D9"/>
    <w:rsid w:val="00B06EDB"/>
    <w:rsid w:val="00B11FCF"/>
    <w:rsid w:val="00B12154"/>
    <w:rsid w:val="00B12CB2"/>
    <w:rsid w:val="00B135CE"/>
    <w:rsid w:val="00B14886"/>
    <w:rsid w:val="00B14C4A"/>
    <w:rsid w:val="00B17BAD"/>
    <w:rsid w:val="00B20456"/>
    <w:rsid w:val="00B207C5"/>
    <w:rsid w:val="00B21D30"/>
    <w:rsid w:val="00B21EC6"/>
    <w:rsid w:val="00B23572"/>
    <w:rsid w:val="00B24F63"/>
    <w:rsid w:val="00B2599A"/>
    <w:rsid w:val="00B3337A"/>
    <w:rsid w:val="00B33DB1"/>
    <w:rsid w:val="00B34793"/>
    <w:rsid w:val="00B34BB6"/>
    <w:rsid w:val="00B3574C"/>
    <w:rsid w:val="00B35D12"/>
    <w:rsid w:val="00B36993"/>
    <w:rsid w:val="00B36AE6"/>
    <w:rsid w:val="00B40461"/>
    <w:rsid w:val="00B413A8"/>
    <w:rsid w:val="00B444FB"/>
    <w:rsid w:val="00B44684"/>
    <w:rsid w:val="00B47A83"/>
    <w:rsid w:val="00B5032C"/>
    <w:rsid w:val="00B5092E"/>
    <w:rsid w:val="00B5213E"/>
    <w:rsid w:val="00B53BEF"/>
    <w:rsid w:val="00B54278"/>
    <w:rsid w:val="00B552FC"/>
    <w:rsid w:val="00B5650F"/>
    <w:rsid w:val="00B56FFC"/>
    <w:rsid w:val="00B60246"/>
    <w:rsid w:val="00B60A04"/>
    <w:rsid w:val="00B61B60"/>
    <w:rsid w:val="00B63311"/>
    <w:rsid w:val="00B63965"/>
    <w:rsid w:val="00B65FA8"/>
    <w:rsid w:val="00B66B3F"/>
    <w:rsid w:val="00B67B92"/>
    <w:rsid w:val="00B718A9"/>
    <w:rsid w:val="00B721E6"/>
    <w:rsid w:val="00B740D5"/>
    <w:rsid w:val="00B74D98"/>
    <w:rsid w:val="00B75538"/>
    <w:rsid w:val="00B75EB4"/>
    <w:rsid w:val="00B81954"/>
    <w:rsid w:val="00B834D9"/>
    <w:rsid w:val="00B84D7C"/>
    <w:rsid w:val="00B91844"/>
    <w:rsid w:val="00B927C1"/>
    <w:rsid w:val="00B9465A"/>
    <w:rsid w:val="00B97BE4"/>
    <w:rsid w:val="00BA1359"/>
    <w:rsid w:val="00BA472E"/>
    <w:rsid w:val="00BA5784"/>
    <w:rsid w:val="00BA5F86"/>
    <w:rsid w:val="00BA75DD"/>
    <w:rsid w:val="00BB24E3"/>
    <w:rsid w:val="00BB2741"/>
    <w:rsid w:val="00BB3524"/>
    <w:rsid w:val="00BB54BA"/>
    <w:rsid w:val="00BB5903"/>
    <w:rsid w:val="00BB6599"/>
    <w:rsid w:val="00BB7542"/>
    <w:rsid w:val="00BC40DA"/>
    <w:rsid w:val="00BC4AB6"/>
    <w:rsid w:val="00BC57EC"/>
    <w:rsid w:val="00BC64B0"/>
    <w:rsid w:val="00BC7BD1"/>
    <w:rsid w:val="00BC7C42"/>
    <w:rsid w:val="00BD1574"/>
    <w:rsid w:val="00BD324B"/>
    <w:rsid w:val="00BD44DC"/>
    <w:rsid w:val="00BD484E"/>
    <w:rsid w:val="00BD4B85"/>
    <w:rsid w:val="00BD4BD5"/>
    <w:rsid w:val="00BD5B1B"/>
    <w:rsid w:val="00BD614C"/>
    <w:rsid w:val="00BD74F2"/>
    <w:rsid w:val="00BE0DBA"/>
    <w:rsid w:val="00BE1254"/>
    <w:rsid w:val="00BE4DC9"/>
    <w:rsid w:val="00BE55D6"/>
    <w:rsid w:val="00BE658F"/>
    <w:rsid w:val="00BE67B9"/>
    <w:rsid w:val="00BF0C4C"/>
    <w:rsid w:val="00BF1D36"/>
    <w:rsid w:val="00BF5860"/>
    <w:rsid w:val="00BF688A"/>
    <w:rsid w:val="00BF698B"/>
    <w:rsid w:val="00BF7894"/>
    <w:rsid w:val="00C000A5"/>
    <w:rsid w:val="00C0160E"/>
    <w:rsid w:val="00C01740"/>
    <w:rsid w:val="00C01744"/>
    <w:rsid w:val="00C02B09"/>
    <w:rsid w:val="00C05DFC"/>
    <w:rsid w:val="00C05E94"/>
    <w:rsid w:val="00C10A7F"/>
    <w:rsid w:val="00C10AE2"/>
    <w:rsid w:val="00C11343"/>
    <w:rsid w:val="00C11971"/>
    <w:rsid w:val="00C12E29"/>
    <w:rsid w:val="00C1368A"/>
    <w:rsid w:val="00C14CA7"/>
    <w:rsid w:val="00C152E3"/>
    <w:rsid w:val="00C155E2"/>
    <w:rsid w:val="00C15D4D"/>
    <w:rsid w:val="00C16269"/>
    <w:rsid w:val="00C16A1B"/>
    <w:rsid w:val="00C16BB1"/>
    <w:rsid w:val="00C23E1A"/>
    <w:rsid w:val="00C258D5"/>
    <w:rsid w:val="00C262D0"/>
    <w:rsid w:val="00C32484"/>
    <w:rsid w:val="00C33029"/>
    <w:rsid w:val="00C3305D"/>
    <w:rsid w:val="00C34F3B"/>
    <w:rsid w:val="00C36B3A"/>
    <w:rsid w:val="00C36E7F"/>
    <w:rsid w:val="00C41AA6"/>
    <w:rsid w:val="00C41D89"/>
    <w:rsid w:val="00C44799"/>
    <w:rsid w:val="00C44A80"/>
    <w:rsid w:val="00C44D9B"/>
    <w:rsid w:val="00C45AD0"/>
    <w:rsid w:val="00C46251"/>
    <w:rsid w:val="00C47ED8"/>
    <w:rsid w:val="00C501B8"/>
    <w:rsid w:val="00C5036E"/>
    <w:rsid w:val="00C503EF"/>
    <w:rsid w:val="00C54FE9"/>
    <w:rsid w:val="00C55334"/>
    <w:rsid w:val="00C56F38"/>
    <w:rsid w:val="00C57243"/>
    <w:rsid w:val="00C5735D"/>
    <w:rsid w:val="00C601C0"/>
    <w:rsid w:val="00C60C5E"/>
    <w:rsid w:val="00C620AC"/>
    <w:rsid w:val="00C62709"/>
    <w:rsid w:val="00C64840"/>
    <w:rsid w:val="00C6591D"/>
    <w:rsid w:val="00C67383"/>
    <w:rsid w:val="00C67BEE"/>
    <w:rsid w:val="00C67D5A"/>
    <w:rsid w:val="00C67F8B"/>
    <w:rsid w:val="00C7099B"/>
    <w:rsid w:val="00C71002"/>
    <w:rsid w:val="00C7108D"/>
    <w:rsid w:val="00C720FE"/>
    <w:rsid w:val="00C7213F"/>
    <w:rsid w:val="00C72905"/>
    <w:rsid w:val="00C73111"/>
    <w:rsid w:val="00C73395"/>
    <w:rsid w:val="00C73576"/>
    <w:rsid w:val="00C741A1"/>
    <w:rsid w:val="00C76868"/>
    <w:rsid w:val="00C77A80"/>
    <w:rsid w:val="00C80337"/>
    <w:rsid w:val="00C8044F"/>
    <w:rsid w:val="00C80B66"/>
    <w:rsid w:val="00C8119F"/>
    <w:rsid w:val="00C82DCD"/>
    <w:rsid w:val="00C859BF"/>
    <w:rsid w:val="00C92ACF"/>
    <w:rsid w:val="00C92CE1"/>
    <w:rsid w:val="00C949FD"/>
    <w:rsid w:val="00C94EA6"/>
    <w:rsid w:val="00C95BD2"/>
    <w:rsid w:val="00C96AC4"/>
    <w:rsid w:val="00C97034"/>
    <w:rsid w:val="00CA047F"/>
    <w:rsid w:val="00CA3944"/>
    <w:rsid w:val="00CA4350"/>
    <w:rsid w:val="00CA4380"/>
    <w:rsid w:val="00CA442B"/>
    <w:rsid w:val="00CA489A"/>
    <w:rsid w:val="00CA6359"/>
    <w:rsid w:val="00CA6ABE"/>
    <w:rsid w:val="00CB1166"/>
    <w:rsid w:val="00CB12B2"/>
    <w:rsid w:val="00CB4BD7"/>
    <w:rsid w:val="00CB52D6"/>
    <w:rsid w:val="00CB5654"/>
    <w:rsid w:val="00CB5C35"/>
    <w:rsid w:val="00CB62A8"/>
    <w:rsid w:val="00CC00D4"/>
    <w:rsid w:val="00CC3513"/>
    <w:rsid w:val="00CC4C6D"/>
    <w:rsid w:val="00CC5218"/>
    <w:rsid w:val="00CC56F7"/>
    <w:rsid w:val="00CC6B00"/>
    <w:rsid w:val="00CC6B45"/>
    <w:rsid w:val="00CC6CB8"/>
    <w:rsid w:val="00CD20FF"/>
    <w:rsid w:val="00CD2DF9"/>
    <w:rsid w:val="00CD4BB1"/>
    <w:rsid w:val="00CD6191"/>
    <w:rsid w:val="00CD6D81"/>
    <w:rsid w:val="00CE1F7B"/>
    <w:rsid w:val="00CE4550"/>
    <w:rsid w:val="00CE61BB"/>
    <w:rsid w:val="00CE7878"/>
    <w:rsid w:val="00CE7A98"/>
    <w:rsid w:val="00CF1680"/>
    <w:rsid w:val="00CF1E87"/>
    <w:rsid w:val="00CF2769"/>
    <w:rsid w:val="00CF2D4A"/>
    <w:rsid w:val="00CF4054"/>
    <w:rsid w:val="00CF4792"/>
    <w:rsid w:val="00CF5B81"/>
    <w:rsid w:val="00D005ED"/>
    <w:rsid w:val="00D016F7"/>
    <w:rsid w:val="00D02D64"/>
    <w:rsid w:val="00D032E1"/>
    <w:rsid w:val="00D049DC"/>
    <w:rsid w:val="00D068AE"/>
    <w:rsid w:val="00D107C8"/>
    <w:rsid w:val="00D11C9D"/>
    <w:rsid w:val="00D13059"/>
    <w:rsid w:val="00D130BF"/>
    <w:rsid w:val="00D13D6E"/>
    <w:rsid w:val="00D13EAD"/>
    <w:rsid w:val="00D143A6"/>
    <w:rsid w:val="00D179EF"/>
    <w:rsid w:val="00D20AEF"/>
    <w:rsid w:val="00D210BE"/>
    <w:rsid w:val="00D23129"/>
    <w:rsid w:val="00D246A8"/>
    <w:rsid w:val="00D24B9A"/>
    <w:rsid w:val="00D25A8A"/>
    <w:rsid w:val="00D25ED1"/>
    <w:rsid w:val="00D25EFA"/>
    <w:rsid w:val="00D26CE2"/>
    <w:rsid w:val="00D27A67"/>
    <w:rsid w:val="00D310EE"/>
    <w:rsid w:val="00D34E8B"/>
    <w:rsid w:val="00D37556"/>
    <w:rsid w:val="00D41513"/>
    <w:rsid w:val="00D41E03"/>
    <w:rsid w:val="00D42DA4"/>
    <w:rsid w:val="00D44A67"/>
    <w:rsid w:val="00D45C53"/>
    <w:rsid w:val="00D47109"/>
    <w:rsid w:val="00D507E0"/>
    <w:rsid w:val="00D54D60"/>
    <w:rsid w:val="00D55261"/>
    <w:rsid w:val="00D5565D"/>
    <w:rsid w:val="00D5691F"/>
    <w:rsid w:val="00D56E99"/>
    <w:rsid w:val="00D57BE7"/>
    <w:rsid w:val="00D6089D"/>
    <w:rsid w:val="00D611D9"/>
    <w:rsid w:val="00D6285F"/>
    <w:rsid w:val="00D63515"/>
    <w:rsid w:val="00D63C61"/>
    <w:rsid w:val="00D67687"/>
    <w:rsid w:val="00D67CFF"/>
    <w:rsid w:val="00D67FE0"/>
    <w:rsid w:val="00D717FD"/>
    <w:rsid w:val="00D7259E"/>
    <w:rsid w:val="00D74F51"/>
    <w:rsid w:val="00D76AB7"/>
    <w:rsid w:val="00D801C0"/>
    <w:rsid w:val="00D84B01"/>
    <w:rsid w:val="00D84DBE"/>
    <w:rsid w:val="00D855AF"/>
    <w:rsid w:val="00D864D4"/>
    <w:rsid w:val="00D86931"/>
    <w:rsid w:val="00D86A60"/>
    <w:rsid w:val="00D87B54"/>
    <w:rsid w:val="00D9200C"/>
    <w:rsid w:val="00D92C41"/>
    <w:rsid w:val="00D93633"/>
    <w:rsid w:val="00D955FF"/>
    <w:rsid w:val="00D95C03"/>
    <w:rsid w:val="00D95F67"/>
    <w:rsid w:val="00D96F11"/>
    <w:rsid w:val="00DA06B4"/>
    <w:rsid w:val="00DA0A2E"/>
    <w:rsid w:val="00DA1C9B"/>
    <w:rsid w:val="00DA1E09"/>
    <w:rsid w:val="00DA218D"/>
    <w:rsid w:val="00DA394D"/>
    <w:rsid w:val="00DA3B26"/>
    <w:rsid w:val="00DA3FE6"/>
    <w:rsid w:val="00DA4E89"/>
    <w:rsid w:val="00DA5563"/>
    <w:rsid w:val="00DB0ED2"/>
    <w:rsid w:val="00DB34B7"/>
    <w:rsid w:val="00DB594F"/>
    <w:rsid w:val="00DB63C7"/>
    <w:rsid w:val="00DB77FA"/>
    <w:rsid w:val="00DC1410"/>
    <w:rsid w:val="00DC3B72"/>
    <w:rsid w:val="00DC3D93"/>
    <w:rsid w:val="00DC4A73"/>
    <w:rsid w:val="00DC4B4B"/>
    <w:rsid w:val="00DC519F"/>
    <w:rsid w:val="00DC721F"/>
    <w:rsid w:val="00DC7726"/>
    <w:rsid w:val="00DD104E"/>
    <w:rsid w:val="00DD1573"/>
    <w:rsid w:val="00DD5860"/>
    <w:rsid w:val="00DD628F"/>
    <w:rsid w:val="00DE09B4"/>
    <w:rsid w:val="00DE12DD"/>
    <w:rsid w:val="00DE4619"/>
    <w:rsid w:val="00DE4B08"/>
    <w:rsid w:val="00DE4B97"/>
    <w:rsid w:val="00DE5DDA"/>
    <w:rsid w:val="00DE7ACF"/>
    <w:rsid w:val="00DE7DD2"/>
    <w:rsid w:val="00DF4D51"/>
    <w:rsid w:val="00DF51B9"/>
    <w:rsid w:val="00DF5F2F"/>
    <w:rsid w:val="00DF7250"/>
    <w:rsid w:val="00DF736E"/>
    <w:rsid w:val="00E011AC"/>
    <w:rsid w:val="00E01887"/>
    <w:rsid w:val="00E034C9"/>
    <w:rsid w:val="00E05BBE"/>
    <w:rsid w:val="00E06812"/>
    <w:rsid w:val="00E07C50"/>
    <w:rsid w:val="00E11035"/>
    <w:rsid w:val="00E1134C"/>
    <w:rsid w:val="00E12518"/>
    <w:rsid w:val="00E12CF4"/>
    <w:rsid w:val="00E1325A"/>
    <w:rsid w:val="00E14276"/>
    <w:rsid w:val="00E14C6D"/>
    <w:rsid w:val="00E14F5B"/>
    <w:rsid w:val="00E14F8B"/>
    <w:rsid w:val="00E15D07"/>
    <w:rsid w:val="00E1601A"/>
    <w:rsid w:val="00E161C0"/>
    <w:rsid w:val="00E16213"/>
    <w:rsid w:val="00E1675C"/>
    <w:rsid w:val="00E16D86"/>
    <w:rsid w:val="00E17023"/>
    <w:rsid w:val="00E219E1"/>
    <w:rsid w:val="00E221EB"/>
    <w:rsid w:val="00E225F6"/>
    <w:rsid w:val="00E23D2E"/>
    <w:rsid w:val="00E31A76"/>
    <w:rsid w:val="00E32FB7"/>
    <w:rsid w:val="00E33B2E"/>
    <w:rsid w:val="00E35096"/>
    <w:rsid w:val="00E351DD"/>
    <w:rsid w:val="00E40B8B"/>
    <w:rsid w:val="00E42291"/>
    <w:rsid w:val="00E43597"/>
    <w:rsid w:val="00E44B95"/>
    <w:rsid w:val="00E44D78"/>
    <w:rsid w:val="00E45A98"/>
    <w:rsid w:val="00E45D52"/>
    <w:rsid w:val="00E474FE"/>
    <w:rsid w:val="00E506C9"/>
    <w:rsid w:val="00E54934"/>
    <w:rsid w:val="00E561F5"/>
    <w:rsid w:val="00E56B14"/>
    <w:rsid w:val="00E60989"/>
    <w:rsid w:val="00E61235"/>
    <w:rsid w:val="00E62063"/>
    <w:rsid w:val="00E633AA"/>
    <w:rsid w:val="00E63470"/>
    <w:rsid w:val="00E666A9"/>
    <w:rsid w:val="00E67CA9"/>
    <w:rsid w:val="00E7098C"/>
    <w:rsid w:val="00E7215C"/>
    <w:rsid w:val="00E724D9"/>
    <w:rsid w:val="00E7484C"/>
    <w:rsid w:val="00E8076F"/>
    <w:rsid w:val="00E818B6"/>
    <w:rsid w:val="00E82E42"/>
    <w:rsid w:val="00E83BE4"/>
    <w:rsid w:val="00E873AD"/>
    <w:rsid w:val="00E9072A"/>
    <w:rsid w:val="00E90730"/>
    <w:rsid w:val="00E92C83"/>
    <w:rsid w:val="00E97CC3"/>
    <w:rsid w:val="00E97E9A"/>
    <w:rsid w:val="00EA087D"/>
    <w:rsid w:val="00EA1111"/>
    <w:rsid w:val="00EA3B8E"/>
    <w:rsid w:val="00EA3DE7"/>
    <w:rsid w:val="00EA3FC5"/>
    <w:rsid w:val="00EA5077"/>
    <w:rsid w:val="00EA6995"/>
    <w:rsid w:val="00EB012F"/>
    <w:rsid w:val="00EB1866"/>
    <w:rsid w:val="00EB3CBE"/>
    <w:rsid w:val="00EB61E5"/>
    <w:rsid w:val="00EB78A2"/>
    <w:rsid w:val="00EC12D2"/>
    <w:rsid w:val="00EC27C6"/>
    <w:rsid w:val="00EC2A4E"/>
    <w:rsid w:val="00EC54C8"/>
    <w:rsid w:val="00EC5708"/>
    <w:rsid w:val="00EC60C0"/>
    <w:rsid w:val="00EC7340"/>
    <w:rsid w:val="00EC7D54"/>
    <w:rsid w:val="00ED03A2"/>
    <w:rsid w:val="00ED1A12"/>
    <w:rsid w:val="00ED2839"/>
    <w:rsid w:val="00ED375B"/>
    <w:rsid w:val="00ED401A"/>
    <w:rsid w:val="00ED469E"/>
    <w:rsid w:val="00ED55C9"/>
    <w:rsid w:val="00ED570E"/>
    <w:rsid w:val="00ED5DF7"/>
    <w:rsid w:val="00ED63AF"/>
    <w:rsid w:val="00EE0FA3"/>
    <w:rsid w:val="00EE2D61"/>
    <w:rsid w:val="00EE3E62"/>
    <w:rsid w:val="00EE57FF"/>
    <w:rsid w:val="00EE5818"/>
    <w:rsid w:val="00EE6395"/>
    <w:rsid w:val="00EE74A3"/>
    <w:rsid w:val="00EE7957"/>
    <w:rsid w:val="00EE7A2F"/>
    <w:rsid w:val="00EF10E2"/>
    <w:rsid w:val="00EF19F2"/>
    <w:rsid w:val="00EF299E"/>
    <w:rsid w:val="00EF3623"/>
    <w:rsid w:val="00EF5A7A"/>
    <w:rsid w:val="00EF5F5F"/>
    <w:rsid w:val="00EF61A6"/>
    <w:rsid w:val="00EF74CB"/>
    <w:rsid w:val="00F0181E"/>
    <w:rsid w:val="00F04937"/>
    <w:rsid w:val="00F05074"/>
    <w:rsid w:val="00F101B3"/>
    <w:rsid w:val="00F149AE"/>
    <w:rsid w:val="00F1531E"/>
    <w:rsid w:val="00F21777"/>
    <w:rsid w:val="00F25C47"/>
    <w:rsid w:val="00F25F9F"/>
    <w:rsid w:val="00F2657C"/>
    <w:rsid w:val="00F26CB0"/>
    <w:rsid w:val="00F26D02"/>
    <w:rsid w:val="00F2730F"/>
    <w:rsid w:val="00F3005D"/>
    <w:rsid w:val="00F3029F"/>
    <w:rsid w:val="00F30A49"/>
    <w:rsid w:val="00F31905"/>
    <w:rsid w:val="00F332DE"/>
    <w:rsid w:val="00F361AF"/>
    <w:rsid w:val="00F37BC0"/>
    <w:rsid w:val="00F41050"/>
    <w:rsid w:val="00F41A2D"/>
    <w:rsid w:val="00F4204D"/>
    <w:rsid w:val="00F46395"/>
    <w:rsid w:val="00F46E0D"/>
    <w:rsid w:val="00F470A9"/>
    <w:rsid w:val="00F52021"/>
    <w:rsid w:val="00F5362E"/>
    <w:rsid w:val="00F537D2"/>
    <w:rsid w:val="00F542F0"/>
    <w:rsid w:val="00F5469C"/>
    <w:rsid w:val="00F54E01"/>
    <w:rsid w:val="00F55000"/>
    <w:rsid w:val="00F6019E"/>
    <w:rsid w:val="00F60EF7"/>
    <w:rsid w:val="00F629DD"/>
    <w:rsid w:val="00F63273"/>
    <w:rsid w:val="00F6448A"/>
    <w:rsid w:val="00F66111"/>
    <w:rsid w:val="00F707AF"/>
    <w:rsid w:val="00F708C3"/>
    <w:rsid w:val="00F7093E"/>
    <w:rsid w:val="00F70BF8"/>
    <w:rsid w:val="00F72695"/>
    <w:rsid w:val="00F744EC"/>
    <w:rsid w:val="00F76817"/>
    <w:rsid w:val="00F8000A"/>
    <w:rsid w:val="00F8041C"/>
    <w:rsid w:val="00F80C69"/>
    <w:rsid w:val="00F8326B"/>
    <w:rsid w:val="00F83955"/>
    <w:rsid w:val="00F84AA6"/>
    <w:rsid w:val="00F8604B"/>
    <w:rsid w:val="00F97C6E"/>
    <w:rsid w:val="00F97CED"/>
    <w:rsid w:val="00FA0881"/>
    <w:rsid w:val="00FA1291"/>
    <w:rsid w:val="00FA1522"/>
    <w:rsid w:val="00FA2271"/>
    <w:rsid w:val="00FA2892"/>
    <w:rsid w:val="00FA3297"/>
    <w:rsid w:val="00FA42F9"/>
    <w:rsid w:val="00FA4AAE"/>
    <w:rsid w:val="00FA4E03"/>
    <w:rsid w:val="00FA51C0"/>
    <w:rsid w:val="00FA74AE"/>
    <w:rsid w:val="00FA7EEA"/>
    <w:rsid w:val="00FB057D"/>
    <w:rsid w:val="00FB0C32"/>
    <w:rsid w:val="00FB2186"/>
    <w:rsid w:val="00FB2293"/>
    <w:rsid w:val="00FB2614"/>
    <w:rsid w:val="00FB2A52"/>
    <w:rsid w:val="00FB2FB4"/>
    <w:rsid w:val="00FB3D3B"/>
    <w:rsid w:val="00FB4217"/>
    <w:rsid w:val="00FB6440"/>
    <w:rsid w:val="00FB7AEB"/>
    <w:rsid w:val="00FB7B84"/>
    <w:rsid w:val="00FC012E"/>
    <w:rsid w:val="00FC0F6B"/>
    <w:rsid w:val="00FC1949"/>
    <w:rsid w:val="00FC317B"/>
    <w:rsid w:val="00FC4103"/>
    <w:rsid w:val="00FC5E4C"/>
    <w:rsid w:val="00FC74A8"/>
    <w:rsid w:val="00FD047E"/>
    <w:rsid w:val="00FD1B65"/>
    <w:rsid w:val="00FD268B"/>
    <w:rsid w:val="00FD3F20"/>
    <w:rsid w:val="00FD3FAA"/>
    <w:rsid w:val="00FD4597"/>
    <w:rsid w:val="00FD4800"/>
    <w:rsid w:val="00FD491D"/>
    <w:rsid w:val="00FD561B"/>
    <w:rsid w:val="00FD5BCE"/>
    <w:rsid w:val="00FE63E2"/>
    <w:rsid w:val="00FF147C"/>
    <w:rsid w:val="00FF1EB6"/>
    <w:rsid w:val="00FF2086"/>
    <w:rsid w:val="00FF30E9"/>
    <w:rsid w:val="00FF66A9"/>
    <w:rsid w:val="00FF6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93F"/>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AA735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C6B0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C6B0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F23"/>
    <w:rPr>
      <w:color w:val="0000FF"/>
      <w:u w:val="single"/>
    </w:rPr>
  </w:style>
  <w:style w:type="paragraph" w:styleId="ListParagraph">
    <w:name w:val="List Paragraph"/>
    <w:basedOn w:val="Normal"/>
    <w:uiPriority w:val="34"/>
    <w:qFormat/>
    <w:rsid w:val="00604F23"/>
    <w:pPr>
      <w:ind w:left="720"/>
      <w:contextualSpacing/>
    </w:pPr>
  </w:style>
  <w:style w:type="character" w:styleId="Strong">
    <w:name w:val="Strong"/>
    <w:basedOn w:val="DefaultParagraphFont"/>
    <w:uiPriority w:val="22"/>
    <w:qFormat/>
    <w:rsid w:val="00604F23"/>
    <w:rPr>
      <w:b/>
      <w:bCs/>
    </w:rPr>
  </w:style>
  <w:style w:type="character" w:styleId="Emphasis">
    <w:name w:val="Emphasis"/>
    <w:basedOn w:val="DefaultParagraphFont"/>
    <w:uiPriority w:val="20"/>
    <w:qFormat/>
    <w:rsid w:val="00D6089D"/>
    <w:rPr>
      <w:i/>
      <w:iCs/>
    </w:rPr>
  </w:style>
  <w:style w:type="paragraph" w:styleId="Header">
    <w:name w:val="header"/>
    <w:basedOn w:val="Normal"/>
    <w:link w:val="HeaderChar"/>
    <w:uiPriority w:val="99"/>
    <w:unhideWhenUsed/>
    <w:rsid w:val="008273E7"/>
    <w:pPr>
      <w:tabs>
        <w:tab w:val="center" w:pos="4680"/>
        <w:tab w:val="right" w:pos="9360"/>
      </w:tabs>
    </w:pPr>
  </w:style>
  <w:style w:type="character" w:customStyle="1" w:styleId="HeaderChar">
    <w:name w:val="Header Char"/>
    <w:basedOn w:val="DefaultParagraphFont"/>
    <w:link w:val="Header"/>
    <w:uiPriority w:val="99"/>
    <w:rsid w:val="008273E7"/>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8273E7"/>
    <w:pPr>
      <w:tabs>
        <w:tab w:val="center" w:pos="4680"/>
        <w:tab w:val="right" w:pos="9360"/>
      </w:tabs>
    </w:pPr>
  </w:style>
  <w:style w:type="character" w:customStyle="1" w:styleId="FooterChar">
    <w:name w:val="Footer Char"/>
    <w:basedOn w:val="DefaultParagraphFont"/>
    <w:link w:val="Footer"/>
    <w:uiPriority w:val="99"/>
    <w:rsid w:val="008273E7"/>
    <w:rPr>
      <w:rFonts w:ascii="Times New Roman" w:eastAsia="Times New Roman" w:hAnsi="Times New Roman" w:cs="Times New Roman"/>
      <w:kern w:val="0"/>
      <w14:ligatures w14:val="none"/>
    </w:rPr>
  </w:style>
  <w:style w:type="character" w:styleId="PageNumber">
    <w:name w:val="page number"/>
    <w:basedOn w:val="DefaultParagraphFont"/>
    <w:uiPriority w:val="99"/>
    <w:semiHidden/>
    <w:unhideWhenUsed/>
    <w:rsid w:val="00B53BEF"/>
  </w:style>
  <w:style w:type="paragraph" w:styleId="FootnoteText">
    <w:name w:val="footnote text"/>
    <w:basedOn w:val="Normal"/>
    <w:link w:val="FootnoteTextChar"/>
    <w:uiPriority w:val="99"/>
    <w:semiHidden/>
    <w:unhideWhenUsed/>
    <w:rsid w:val="00197E51"/>
    <w:rPr>
      <w:sz w:val="20"/>
      <w:szCs w:val="20"/>
    </w:rPr>
  </w:style>
  <w:style w:type="character" w:customStyle="1" w:styleId="FootnoteTextChar">
    <w:name w:val="Footnote Text Char"/>
    <w:basedOn w:val="DefaultParagraphFont"/>
    <w:link w:val="FootnoteText"/>
    <w:uiPriority w:val="99"/>
    <w:semiHidden/>
    <w:rsid w:val="00197E51"/>
    <w:rPr>
      <w:rFonts w:ascii="Times New Roman" w:eastAsia="Times New Roman" w:hAnsi="Times New Roman" w:cs="Times New Roman"/>
      <w:kern w:val="0"/>
      <w:sz w:val="20"/>
      <w:szCs w:val="20"/>
      <w14:ligatures w14:val="none"/>
    </w:rPr>
  </w:style>
  <w:style w:type="character" w:styleId="FootnoteReference">
    <w:name w:val="footnote reference"/>
    <w:basedOn w:val="DefaultParagraphFont"/>
    <w:uiPriority w:val="99"/>
    <w:semiHidden/>
    <w:unhideWhenUsed/>
    <w:rsid w:val="00197E51"/>
    <w:rPr>
      <w:vertAlign w:val="superscript"/>
    </w:rPr>
  </w:style>
  <w:style w:type="character" w:customStyle="1" w:styleId="Heading2Char">
    <w:name w:val="Heading 2 Char"/>
    <w:basedOn w:val="DefaultParagraphFont"/>
    <w:link w:val="Heading2"/>
    <w:uiPriority w:val="9"/>
    <w:rsid w:val="00CC6B00"/>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CC6B00"/>
    <w:rPr>
      <w:rFonts w:ascii="Times New Roman" w:eastAsia="Times New Roman" w:hAnsi="Times New Roman" w:cs="Times New Roman"/>
      <w:b/>
      <w:bCs/>
      <w:kern w:val="0"/>
      <w:sz w:val="27"/>
      <w:szCs w:val="27"/>
      <w14:ligatures w14:val="none"/>
    </w:rPr>
  </w:style>
  <w:style w:type="character" w:customStyle="1" w:styleId="ztplmc">
    <w:name w:val="ztplmc"/>
    <w:basedOn w:val="DefaultParagraphFont"/>
    <w:rsid w:val="00CC6B00"/>
  </w:style>
  <w:style w:type="character" w:customStyle="1" w:styleId="material-icons-extended">
    <w:name w:val="material-icons-extended"/>
    <w:basedOn w:val="DefaultParagraphFont"/>
    <w:rsid w:val="00CC6B00"/>
  </w:style>
  <w:style w:type="character" w:customStyle="1" w:styleId="hwtze">
    <w:name w:val="hwtze"/>
    <w:basedOn w:val="DefaultParagraphFont"/>
    <w:rsid w:val="00CC6B00"/>
  </w:style>
  <w:style w:type="character" w:customStyle="1" w:styleId="rynqvb">
    <w:name w:val="rynqvb"/>
    <w:basedOn w:val="DefaultParagraphFont"/>
    <w:rsid w:val="00CC6B00"/>
  </w:style>
  <w:style w:type="character" w:customStyle="1" w:styleId="Heading1Char">
    <w:name w:val="Heading 1 Char"/>
    <w:basedOn w:val="DefaultParagraphFont"/>
    <w:link w:val="Heading1"/>
    <w:uiPriority w:val="9"/>
    <w:rsid w:val="00AA7352"/>
    <w:rPr>
      <w:rFonts w:asciiTheme="majorHAnsi" w:eastAsiaTheme="majorEastAsia" w:hAnsiTheme="majorHAnsi" w:cstheme="majorBidi"/>
      <w:color w:val="2F5496" w:themeColor="accent1" w:themeShade="BF"/>
      <w:kern w:val="0"/>
      <w:sz w:val="32"/>
      <w:szCs w:val="32"/>
      <w14:ligatures w14:val="none"/>
    </w:rPr>
  </w:style>
  <w:style w:type="paragraph" w:styleId="EndnoteText">
    <w:name w:val="endnote text"/>
    <w:basedOn w:val="Normal"/>
    <w:link w:val="EndnoteTextChar"/>
    <w:uiPriority w:val="99"/>
    <w:semiHidden/>
    <w:unhideWhenUsed/>
    <w:rsid w:val="00A50A46"/>
    <w:rPr>
      <w:sz w:val="20"/>
      <w:szCs w:val="20"/>
    </w:rPr>
  </w:style>
  <w:style w:type="character" w:customStyle="1" w:styleId="EndnoteTextChar">
    <w:name w:val="Endnote Text Char"/>
    <w:basedOn w:val="DefaultParagraphFont"/>
    <w:link w:val="EndnoteText"/>
    <w:uiPriority w:val="99"/>
    <w:semiHidden/>
    <w:rsid w:val="00A50A46"/>
    <w:rPr>
      <w:rFonts w:ascii="Times New Roman" w:eastAsia="Times New Roman" w:hAnsi="Times New Roman" w:cs="Times New Roman"/>
      <w:kern w:val="0"/>
      <w:sz w:val="20"/>
      <w:szCs w:val="20"/>
      <w14:ligatures w14:val="none"/>
    </w:rPr>
  </w:style>
  <w:style w:type="character" w:styleId="EndnoteReference">
    <w:name w:val="endnote reference"/>
    <w:basedOn w:val="DefaultParagraphFont"/>
    <w:uiPriority w:val="99"/>
    <w:semiHidden/>
    <w:unhideWhenUsed/>
    <w:rsid w:val="00A50A46"/>
    <w:rPr>
      <w:vertAlign w:val="superscript"/>
    </w:rPr>
  </w:style>
  <w:style w:type="character" w:customStyle="1" w:styleId="UnresolvedMention">
    <w:name w:val="Unresolved Mention"/>
    <w:basedOn w:val="DefaultParagraphFont"/>
    <w:uiPriority w:val="99"/>
    <w:semiHidden/>
    <w:unhideWhenUsed/>
    <w:rsid w:val="00B01ABD"/>
    <w:rPr>
      <w:color w:val="605E5C"/>
      <w:shd w:val="clear" w:color="auto" w:fill="E1DFDD"/>
    </w:rPr>
  </w:style>
  <w:style w:type="character" w:styleId="FollowedHyperlink">
    <w:name w:val="FollowedHyperlink"/>
    <w:basedOn w:val="DefaultParagraphFont"/>
    <w:uiPriority w:val="99"/>
    <w:semiHidden/>
    <w:unhideWhenUsed/>
    <w:rsid w:val="003A3B35"/>
    <w:rPr>
      <w:color w:val="954F72" w:themeColor="followedHyperlink"/>
      <w:u w:val="single"/>
    </w:rPr>
  </w:style>
  <w:style w:type="paragraph" w:styleId="TOCHeading">
    <w:name w:val="TOC Heading"/>
    <w:basedOn w:val="Heading1"/>
    <w:next w:val="Normal"/>
    <w:uiPriority w:val="39"/>
    <w:unhideWhenUsed/>
    <w:qFormat/>
    <w:rsid w:val="00B14C4A"/>
    <w:pPr>
      <w:spacing w:before="480" w:line="276" w:lineRule="auto"/>
      <w:outlineLvl w:val="9"/>
    </w:pPr>
    <w:rPr>
      <w:b/>
      <w:bCs/>
      <w:sz w:val="28"/>
      <w:szCs w:val="28"/>
    </w:rPr>
  </w:style>
  <w:style w:type="paragraph" w:styleId="TOC1">
    <w:name w:val="toc 1"/>
    <w:basedOn w:val="Normal"/>
    <w:next w:val="Normal"/>
    <w:autoRedefine/>
    <w:uiPriority w:val="39"/>
    <w:unhideWhenUsed/>
    <w:rsid w:val="00B14C4A"/>
    <w:pPr>
      <w:pBdr>
        <w:between w:val="double" w:sz="6" w:space="0" w:color="auto"/>
      </w:pBdr>
      <w:spacing w:before="120" w:after="120"/>
      <w:jc w:val="center"/>
    </w:pPr>
    <w:rPr>
      <w:rFonts w:asciiTheme="minorHAnsi" w:hAnsiTheme="minorHAnsi" w:cstheme="minorHAnsi"/>
      <w:b/>
      <w:bCs/>
      <w:i/>
      <w:iCs/>
    </w:rPr>
  </w:style>
  <w:style w:type="paragraph" w:styleId="TOC2">
    <w:name w:val="toc 2"/>
    <w:basedOn w:val="Normal"/>
    <w:next w:val="Normal"/>
    <w:autoRedefine/>
    <w:uiPriority w:val="39"/>
    <w:semiHidden/>
    <w:unhideWhenUsed/>
    <w:rsid w:val="00B14C4A"/>
    <w:pPr>
      <w:pBdr>
        <w:between w:val="double" w:sz="6" w:space="0" w:color="auto"/>
      </w:pBdr>
      <w:spacing w:before="120" w:after="120"/>
      <w:jc w:val="center"/>
    </w:pPr>
    <w:rPr>
      <w:rFonts w:asciiTheme="minorHAnsi" w:hAnsiTheme="minorHAnsi" w:cstheme="minorHAnsi"/>
      <w:i/>
      <w:iCs/>
      <w:sz w:val="20"/>
      <w:szCs w:val="20"/>
    </w:rPr>
  </w:style>
  <w:style w:type="paragraph" w:styleId="TOC3">
    <w:name w:val="toc 3"/>
    <w:basedOn w:val="Normal"/>
    <w:next w:val="Normal"/>
    <w:autoRedefine/>
    <w:uiPriority w:val="39"/>
    <w:semiHidden/>
    <w:unhideWhenUsed/>
    <w:rsid w:val="00B14C4A"/>
    <w:pPr>
      <w:pBdr>
        <w:between w:val="double" w:sz="6" w:space="0" w:color="auto"/>
      </w:pBdr>
      <w:spacing w:before="120" w:after="120"/>
      <w:ind w:left="240"/>
      <w:jc w:val="center"/>
    </w:pPr>
    <w:rPr>
      <w:rFonts w:asciiTheme="minorHAnsi" w:hAnsiTheme="minorHAnsi" w:cstheme="minorHAnsi"/>
      <w:sz w:val="20"/>
      <w:szCs w:val="20"/>
    </w:rPr>
  </w:style>
  <w:style w:type="paragraph" w:styleId="TOC4">
    <w:name w:val="toc 4"/>
    <w:basedOn w:val="Normal"/>
    <w:next w:val="Normal"/>
    <w:autoRedefine/>
    <w:uiPriority w:val="39"/>
    <w:semiHidden/>
    <w:unhideWhenUsed/>
    <w:rsid w:val="00B14C4A"/>
    <w:pPr>
      <w:pBdr>
        <w:between w:val="double" w:sz="6" w:space="0" w:color="auto"/>
      </w:pBdr>
      <w:spacing w:before="120" w:after="120"/>
      <w:ind w:left="480"/>
      <w:jc w:val="center"/>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14C4A"/>
    <w:pPr>
      <w:pBdr>
        <w:between w:val="double" w:sz="6" w:space="0" w:color="auto"/>
      </w:pBdr>
      <w:spacing w:before="120" w:after="120"/>
      <w:ind w:left="720"/>
      <w:jc w:val="center"/>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14C4A"/>
    <w:pPr>
      <w:pBdr>
        <w:between w:val="double" w:sz="6" w:space="0" w:color="auto"/>
      </w:pBdr>
      <w:spacing w:before="120" w:after="120"/>
      <w:ind w:left="960"/>
      <w:jc w:val="center"/>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14C4A"/>
    <w:pPr>
      <w:pBdr>
        <w:between w:val="double" w:sz="6" w:space="0" w:color="auto"/>
      </w:pBdr>
      <w:spacing w:before="120" w:after="120"/>
      <w:ind w:left="1200"/>
      <w:jc w:val="center"/>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14C4A"/>
    <w:pPr>
      <w:pBdr>
        <w:between w:val="double" w:sz="6" w:space="0" w:color="auto"/>
      </w:pBdr>
      <w:spacing w:before="120" w:after="120"/>
      <w:ind w:left="1440"/>
      <w:jc w:val="center"/>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14C4A"/>
    <w:pPr>
      <w:pBdr>
        <w:between w:val="double" w:sz="6" w:space="0" w:color="auto"/>
      </w:pBdr>
      <w:spacing w:before="120" w:after="120"/>
      <w:ind w:left="1680"/>
      <w:jc w:val="center"/>
    </w:pPr>
    <w:rPr>
      <w:rFonts w:asciiTheme="minorHAnsi" w:hAnsiTheme="minorHAnsi" w:cstheme="minorHAnsi"/>
      <w:sz w:val="20"/>
      <w:szCs w:val="20"/>
    </w:rPr>
  </w:style>
  <w:style w:type="character" w:customStyle="1" w:styleId="whyltd">
    <w:name w:val="whyltd"/>
    <w:basedOn w:val="DefaultParagraphFont"/>
    <w:rsid w:val="00954D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93F"/>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AA735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C6B0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C6B0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F23"/>
    <w:rPr>
      <w:color w:val="0000FF"/>
      <w:u w:val="single"/>
    </w:rPr>
  </w:style>
  <w:style w:type="paragraph" w:styleId="ListParagraph">
    <w:name w:val="List Paragraph"/>
    <w:basedOn w:val="Normal"/>
    <w:uiPriority w:val="34"/>
    <w:qFormat/>
    <w:rsid w:val="00604F23"/>
    <w:pPr>
      <w:ind w:left="720"/>
      <w:contextualSpacing/>
    </w:pPr>
  </w:style>
  <w:style w:type="character" w:styleId="Strong">
    <w:name w:val="Strong"/>
    <w:basedOn w:val="DefaultParagraphFont"/>
    <w:uiPriority w:val="22"/>
    <w:qFormat/>
    <w:rsid w:val="00604F23"/>
    <w:rPr>
      <w:b/>
      <w:bCs/>
    </w:rPr>
  </w:style>
  <w:style w:type="character" w:styleId="Emphasis">
    <w:name w:val="Emphasis"/>
    <w:basedOn w:val="DefaultParagraphFont"/>
    <w:uiPriority w:val="20"/>
    <w:qFormat/>
    <w:rsid w:val="00D6089D"/>
    <w:rPr>
      <w:i/>
      <w:iCs/>
    </w:rPr>
  </w:style>
  <w:style w:type="paragraph" w:styleId="Header">
    <w:name w:val="header"/>
    <w:basedOn w:val="Normal"/>
    <w:link w:val="HeaderChar"/>
    <w:uiPriority w:val="99"/>
    <w:unhideWhenUsed/>
    <w:rsid w:val="008273E7"/>
    <w:pPr>
      <w:tabs>
        <w:tab w:val="center" w:pos="4680"/>
        <w:tab w:val="right" w:pos="9360"/>
      </w:tabs>
    </w:pPr>
  </w:style>
  <w:style w:type="character" w:customStyle="1" w:styleId="HeaderChar">
    <w:name w:val="Header Char"/>
    <w:basedOn w:val="DefaultParagraphFont"/>
    <w:link w:val="Header"/>
    <w:uiPriority w:val="99"/>
    <w:rsid w:val="008273E7"/>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8273E7"/>
    <w:pPr>
      <w:tabs>
        <w:tab w:val="center" w:pos="4680"/>
        <w:tab w:val="right" w:pos="9360"/>
      </w:tabs>
    </w:pPr>
  </w:style>
  <w:style w:type="character" w:customStyle="1" w:styleId="FooterChar">
    <w:name w:val="Footer Char"/>
    <w:basedOn w:val="DefaultParagraphFont"/>
    <w:link w:val="Footer"/>
    <w:uiPriority w:val="99"/>
    <w:rsid w:val="008273E7"/>
    <w:rPr>
      <w:rFonts w:ascii="Times New Roman" w:eastAsia="Times New Roman" w:hAnsi="Times New Roman" w:cs="Times New Roman"/>
      <w:kern w:val="0"/>
      <w14:ligatures w14:val="none"/>
    </w:rPr>
  </w:style>
  <w:style w:type="character" w:styleId="PageNumber">
    <w:name w:val="page number"/>
    <w:basedOn w:val="DefaultParagraphFont"/>
    <w:uiPriority w:val="99"/>
    <w:semiHidden/>
    <w:unhideWhenUsed/>
    <w:rsid w:val="00B53BEF"/>
  </w:style>
  <w:style w:type="paragraph" w:styleId="FootnoteText">
    <w:name w:val="footnote text"/>
    <w:basedOn w:val="Normal"/>
    <w:link w:val="FootnoteTextChar"/>
    <w:uiPriority w:val="99"/>
    <w:semiHidden/>
    <w:unhideWhenUsed/>
    <w:rsid w:val="00197E51"/>
    <w:rPr>
      <w:sz w:val="20"/>
      <w:szCs w:val="20"/>
    </w:rPr>
  </w:style>
  <w:style w:type="character" w:customStyle="1" w:styleId="FootnoteTextChar">
    <w:name w:val="Footnote Text Char"/>
    <w:basedOn w:val="DefaultParagraphFont"/>
    <w:link w:val="FootnoteText"/>
    <w:uiPriority w:val="99"/>
    <w:semiHidden/>
    <w:rsid w:val="00197E51"/>
    <w:rPr>
      <w:rFonts w:ascii="Times New Roman" w:eastAsia="Times New Roman" w:hAnsi="Times New Roman" w:cs="Times New Roman"/>
      <w:kern w:val="0"/>
      <w:sz w:val="20"/>
      <w:szCs w:val="20"/>
      <w14:ligatures w14:val="none"/>
    </w:rPr>
  </w:style>
  <w:style w:type="character" w:styleId="FootnoteReference">
    <w:name w:val="footnote reference"/>
    <w:basedOn w:val="DefaultParagraphFont"/>
    <w:uiPriority w:val="99"/>
    <w:semiHidden/>
    <w:unhideWhenUsed/>
    <w:rsid w:val="00197E51"/>
    <w:rPr>
      <w:vertAlign w:val="superscript"/>
    </w:rPr>
  </w:style>
  <w:style w:type="character" w:customStyle="1" w:styleId="Heading2Char">
    <w:name w:val="Heading 2 Char"/>
    <w:basedOn w:val="DefaultParagraphFont"/>
    <w:link w:val="Heading2"/>
    <w:uiPriority w:val="9"/>
    <w:rsid w:val="00CC6B00"/>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CC6B00"/>
    <w:rPr>
      <w:rFonts w:ascii="Times New Roman" w:eastAsia="Times New Roman" w:hAnsi="Times New Roman" w:cs="Times New Roman"/>
      <w:b/>
      <w:bCs/>
      <w:kern w:val="0"/>
      <w:sz w:val="27"/>
      <w:szCs w:val="27"/>
      <w14:ligatures w14:val="none"/>
    </w:rPr>
  </w:style>
  <w:style w:type="character" w:customStyle="1" w:styleId="ztplmc">
    <w:name w:val="ztplmc"/>
    <w:basedOn w:val="DefaultParagraphFont"/>
    <w:rsid w:val="00CC6B00"/>
  </w:style>
  <w:style w:type="character" w:customStyle="1" w:styleId="material-icons-extended">
    <w:name w:val="material-icons-extended"/>
    <w:basedOn w:val="DefaultParagraphFont"/>
    <w:rsid w:val="00CC6B00"/>
  </w:style>
  <w:style w:type="character" w:customStyle="1" w:styleId="hwtze">
    <w:name w:val="hwtze"/>
    <w:basedOn w:val="DefaultParagraphFont"/>
    <w:rsid w:val="00CC6B00"/>
  </w:style>
  <w:style w:type="character" w:customStyle="1" w:styleId="rynqvb">
    <w:name w:val="rynqvb"/>
    <w:basedOn w:val="DefaultParagraphFont"/>
    <w:rsid w:val="00CC6B00"/>
  </w:style>
  <w:style w:type="character" w:customStyle="1" w:styleId="Heading1Char">
    <w:name w:val="Heading 1 Char"/>
    <w:basedOn w:val="DefaultParagraphFont"/>
    <w:link w:val="Heading1"/>
    <w:uiPriority w:val="9"/>
    <w:rsid w:val="00AA7352"/>
    <w:rPr>
      <w:rFonts w:asciiTheme="majorHAnsi" w:eastAsiaTheme="majorEastAsia" w:hAnsiTheme="majorHAnsi" w:cstheme="majorBidi"/>
      <w:color w:val="2F5496" w:themeColor="accent1" w:themeShade="BF"/>
      <w:kern w:val="0"/>
      <w:sz w:val="32"/>
      <w:szCs w:val="32"/>
      <w14:ligatures w14:val="none"/>
    </w:rPr>
  </w:style>
  <w:style w:type="paragraph" w:styleId="EndnoteText">
    <w:name w:val="endnote text"/>
    <w:basedOn w:val="Normal"/>
    <w:link w:val="EndnoteTextChar"/>
    <w:uiPriority w:val="99"/>
    <w:semiHidden/>
    <w:unhideWhenUsed/>
    <w:rsid w:val="00A50A46"/>
    <w:rPr>
      <w:sz w:val="20"/>
      <w:szCs w:val="20"/>
    </w:rPr>
  </w:style>
  <w:style w:type="character" w:customStyle="1" w:styleId="EndnoteTextChar">
    <w:name w:val="Endnote Text Char"/>
    <w:basedOn w:val="DefaultParagraphFont"/>
    <w:link w:val="EndnoteText"/>
    <w:uiPriority w:val="99"/>
    <w:semiHidden/>
    <w:rsid w:val="00A50A46"/>
    <w:rPr>
      <w:rFonts w:ascii="Times New Roman" w:eastAsia="Times New Roman" w:hAnsi="Times New Roman" w:cs="Times New Roman"/>
      <w:kern w:val="0"/>
      <w:sz w:val="20"/>
      <w:szCs w:val="20"/>
      <w14:ligatures w14:val="none"/>
    </w:rPr>
  </w:style>
  <w:style w:type="character" w:styleId="EndnoteReference">
    <w:name w:val="endnote reference"/>
    <w:basedOn w:val="DefaultParagraphFont"/>
    <w:uiPriority w:val="99"/>
    <w:semiHidden/>
    <w:unhideWhenUsed/>
    <w:rsid w:val="00A50A46"/>
    <w:rPr>
      <w:vertAlign w:val="superscript"/>
    </w:rPr>
  </w:style>
  <w:style w:type="character" w:customStyle="1" w:styleId="UnresolvedMention">
    <w:name w:val="Unresolved Mention"/>
    <w:basedOn w:val="DefaultParagraphFont"/>
    <w:uiPriority w:val="99"/>
    <w:semiHidden/>
    <w:unhideWhenUsed/>
    <w:rsid w:val="00B01ABD"/>
    <w:rPr>
      <w:color w:val="605E5C"/>
      <w:shd w:val="clear" w:color="auto" w:fill="E1DFDD"/>
    </w:rPr>
  </w:style>
  <w:style w:type="character" w:styleId="FollowedHyperlink">
    <w:name w:val="FollowedHyperlink"/>
    <w:basedOn w:val="DefaultParagraphFont"/>
    <w:uiPriority w:val="99"/>
    <w:semiHidden/>
    <w:unhideWhenUsed/>
    <w:rsid w:val="003A3B35"/>
    <w:rPr>
      <w:color w:val="954F72" w:themeColor="followedHyperlink"/>
      <w:u w:val="single"/>
    </w:rPr>
  </w:style>
  <w:style w:type="paragraph" w:styleId="TOCHeading">
    <w:name w:val="TOC Heading"/>
    <w:basedOn w:val="Heading1"/>
    <w:next w:val="Normal"/>
    <w:uiPriority w:val="39"/>
    <w:unhideWhenUsed/>
    <w:qFormat/>
    <w:rsid w:val="00B14C4A"/>
    <w:pPr>
      <w:spacing w:before="480" w:line="276" w:lineRule="auto"/>
      <w:outlineLvl w:val="9"/>
    </w:pPr>
    <w:rPr>
      <w:b/>
      <w:bCs/>
      <w:sz w:val="28"/>
      <w:szCs w:val="28"/>
    </w:rPr>
  </w:style>
  <w:style w:type="paragraph" w:styleId="TOC1">
    <w:name w:val="toc 1"/>
    <w:basedOn w:val="Normal"/>
    <w:next w:val="Normal"/>
    <w:autoRedefine/>
    <w:uiPriority w:val="39"/>
    <w:unhideWhenUsed/>
    <w:rsid w:val="00B14C4A"/>
    <w:pPr>
      <w:pBdr>
        <w:between w:val="double" w:sz="6" w:space="0" w:color="auto"/>
      </w:pBdr>
      <w:spacing w:before="120" w:after="120"/>
      <w:jc w:val="center"/>
    </w:pPr>
    <w:rPr>
      <w:rFonts w:asciiTheme="minorHAnsi" w:hAnsiTheme="minorHAnsi" w:cstheme="minorHAnsi"/>
      <w:b/>
      <w:bCs/>
      <w:i/>
      <w:iCs/>
    </w:rPr>
  </w:style>
  <w:style w:type="paragraph" w:styleId="TOC2">
    <w:name w:val="toc 2"/>
    <w:basedOn w:val="Normal"/>
    <w:next w:val="Normal"/>
    <w:autoRedefine/>
    <w:uiPriority w:val="39"/>
    <w:semiHidden/>
    <w:unhideWhenUsed/>
    <w:rsid w:val="00B14C4A"/>
    <w:pPr>
      <w:pBdr>
        <w:between w:val="double" w:sz="6" w:space="0" w:color="auto"/>
      </w:pBdr>
      <w:spacing w:before="120" w:after="120"/>
      <w:jc w:val="center"/>
    </w:pPr>
    <w:rPr>
      <w:rFonts w:asciiTheme="minorHAnsi" w:hAnsiTheme="minorHAnsi" w:cstheme="minorHAnsi"/>
      <w:i/>
      <w:iCs/>
      <w:sz w:val="20"/>
      <w:szCs w:val="20"/>
    </w:rPr>
  </w:style>
  <w:style w:type="paragraph" w:styleId="TOC3">
    <w:name w:val="toc 3"/>
    <w:basedOn w:val="Normal"/>
    <w:next w:val="Normal"/>
    <w:autoRedefine/>
    <w:uiPriority w:val="39"/>
    <w:semiHidden/>
    <w:unhideWhenUsed/>
    <w:rsid w:val="00B14C4A"/>
    <w:pPr>
      <w:pBdr>
        <w:between w:val="double" w:sz="6" w:space="0" w:color="auto"/>
      </w:pBdr>
      <w:spacing w:before="120" w:after="120"/>
      <w:ind w:left="240"/>
      <w:jc w:val="center"/>
    </w:pPr>
    <w:rPr>
      <w:rFonts w:asciiTheme="minorHAnsi" w:hAnsiTheme="minorHAnsi" w:cstheme="minorHAnsi"/>
      <w:sz w:val="20"/>
      <w:szCs w:val="20"/>
    </w:rPr>
  </w:style>
  <w:style w:type="paragraph" w:styleId="TOC4">
    <w:name w:val="toc 4"/>
    <w:basedOn w:val="Normal"/>
    <w:next w:val="Normal"/>
    <w:autoRedefine/>
    <w:uiPriority w:val="39"/>
    <w:semiHidden/>
    <w:unhideWhenUsed/>
    <w:rsid w:val="00B14C4A"/>
    <w:pPr>
      <w:pBdr>
        <w:between w:val="double" w:sz="6" w:space="0" w:color="auto"/>
      </w:pBdr>
      <w:spacing w:before="120" w:after="120"/>
      <w:ind w:left="480"/>
      <w:jc w:val="center"/>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14C4A"/>
    <w:pPr>
      <w:pBdr>
        <w:between w:val="double" w:sz="6" w:space="0" w:color="auto"/>
      </w:pBdr>
      <w:spacing w:before="120" w:after="120"/>
      <w:ind w:left="720"/>
      <w:jc w:val="center"/>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14C4A"/>
    <w:pPr>
      <w:pBdr>
        <w:between w:val="double" w:sz="6" w:space="0" w:color="auto"/>
      </w:pBdr>
      <w:spacing w:before="120" w:after="120"/>
      <w:ind w:left="960"/>
      <w:jc w:val="center"/>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14C4A"/>
    <w:pPr>
      <w:pBdr>
        <w:between w:val="double" w:sz="6" w:space="0" w:color="auto"/>
      </w:pBdr>
      <w:spacing w:before="120" w:after="120"/>
      <w:ind w:left="1200"/>
      <w:jc w:val="center"/>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14C4A"/>
    <w:pPr>
      <w:pBdr>
        <w:between w:val="double" w:sz="6" w:space="0" w:color="auto"/>
      </w:pBdr>
      <w:spacing w:before="120" w:after="120"/>
      <w:ind w:left="1440"/>
      <w:jc w:val="center"/>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14C4A"/>
    <w:pPr>
      <w:pBdr>
        <w:between w:val="double" w:sz="6" w:space="0" w:color="auto"/>
      </w:pBdr>
      <w:spacing w:before="120" w:after="120"/>
      <w:ind w:left="1680"/>
      <w:jc w:val="center"/>
    </w:pPr>
    <w:rPr>
      <w:rFonts w:asciiTheme="minorHAnsi" w:hAnsiTheme="minorHAnsi" w:cstheme="minorHAnsi"/>
      <w:sz w:val="20"/>
      <w:szCs w:val="20"/>
    </w:rPr>
  </w:style>
  <w:style w:type="character" w:customStyle="1" w:styleId="whyltd">
    <w:name w:val="whyltd"/>
    <w:basedOn w:val="DefaultParagraphFont"/>
    <w:rsid w:val="00954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9540">
      <w:bodyDiv w:val="1"/>
      <w:marLeft w:val="0"/>
      <w:marRight w:val="0"/>
      <w:marTop w:val="0"/>
      <w:marBottom w:val="0"/>
      <w:divBdr>
        <w:top w:val="none" w:sz="0" w:space="0" w:color="auto"/>
        <w:left w:val="none" w:sz="0" w:space="0" w:color="auto"/>
        <w:bottom w:val="none" w:sz="0" w:space="0" w:color="auto"/>
        <w:right w:val="none" w:sz="0" w:space="0" w:color="auto"/>
      </w:divBdr>
    </w:div>
    <w:div w:id="114101284">
      <w:bodyDiv w:val="1"/>
      <w:marLeft w:val="0"/>
      <w:marRight w:val="0"/>
      <w:marTop w:val="0"/>
      <w:marBottom w:val="0"/>
      <w:divBdr>
        <w:top w:val="none" w:sz="0" w:space="0" w:color="auto"/>
        <w:left w:val="none" w:sz="0" w:space="0" w:color="auto"/>
        <w:bottom w:val="none" w:sz="0" w:space="0" w:color="auto"/>
        <w:right w:val="none" w:sz="0" w:space="0" w:color="auto"/>
      </w:divBdr>
    </w:div>
    <w:div w:id="167253707">
      <w:bodyDiv w:val="1"/>
      <w:marLeft w:val="0"/>
      <w:marRight w:val="0"/>
      <w:marTop w:val="0"/>
      <w:marBottom w:val="0"/>
      <w:divBdr>
        <w:top w:val="none" w:sz="0" w:space="0" w:color="auto"/>
        <w:left w:val="none" w:sz="0" w:space="0" w:color="auto"/>
        <w:bottom w:val="none" w:sz="0" w:space="0" w:color="auto"/>
        <w:right w:val="none" w:sz="0" w:space="0" w:color="auto"/>
      </w:divBdr>
    </w:div>
    <w:div w:id="193276644">
      <w:bodyDiv w:val="1"/>
      <w:marLeft w:val="0"/>
      <w:marRight w:val="0"/>
      <w:marTop w:val="0"/>
      <w:marBottom w:val="0"/>
      <w:divBdr>
        <w:top w:val="none" w:sz="0" w:space="0" w:color="auto"/>
        <w:left w:val="none" w:sz="0" w:space="0" w:color="auto"/>
        <w:bottom w:val="none" w:sz="0" w:space="0" w:color="auto"/>
        <w:right w:val="none" w:sz="0" w:space="0" w:color="auto"/>
      </w:divBdr>
    </w:div>
    <w:div w:id="290986220">
      <w:bodyDiv w:val="1"/>
      <w:marLeft w:val="0"/>
      <w:marRight w:val="0"/>
      <w:marTop w:val="0"/>
      <w:marBottom w:val="0"/>
      <w:divBdr>
        <w:top w:val="none" w:sz="0" w:space="0" w:color="auto"/>
        <w:left w:val="none" w:sz="0" w:space="0" w:color="auto"/>
        <w:bottom w:val="none" w:sz="0" w:space="0" w:color="auto"/>
        <w:right w:val="none" w:sz="0" w:space="0" w:color="auto"/>
      </w:divBdr>
    </w:div>
    <w:div w:id="406878408">
      <w:bodyDiv w:val="1"/>
      <w:marLeft w:val="0"/>
      <w:marRight w:val="0"/>
      <w:marTop w:val="0"/>
      <w:marBottom w:val="0"/>
      <w:divBdr>
        <w:top w:val="none" w:sz="0" w:space="0" w:color="auto"/>
        <w:left w:val="none" w:sz="0" w:space="0" w:color="auto"/>
        <w:bottom w:val="none" w:sz="0" w:space="0" w:color="auto"/>
        <w:right w:val="none" w:sz="0" w:space="0" w:color="auto"/>
      </w:divBdr>
      <w:divsChild>
        <w:div w:id="1014645472">
          <w:marLeft w:val="0"/>
          <w:marRight w:val="0"/>
          <w:marTop w:val="0"/>
          <w:marBottom w:val="0"/>
          <w:divBdr>
            <w:top w:val="none" w:sz="0" w:space="0" w:color="auto"/>
            <w:left w:val="none" w:sz="0" w:space="0" w:color="auto"/>
            <w:bottom w:val="none" w:sz="0" w:space="0" w:color="auto"/>
            <w:right w:val="none" w:sz="0" w:space="0" w:color="auto"/>
          </w:divBdr>
          <w:divsChild>
            <w:div w:id="1343435200">
              <w:marLeft w:val="0"/>
              <w:marRight w:val="0"/>
              <w:marTop w:val="0"/>
              <w:marBottom w:val="0"/>
              <w:divBdr>
                <w:top w:val="none" w:sz="0" w:space="0" w:color="auto"/>
                <w:left w:val="none" w:sz="0" w:space="0" w:color="auto"/>
                <w:bottom w:val="none" w:sz="0" w:space="0" w:color="auto"/>
                <w:right w:val="none" w:sz="0" w:space="0" w:color="auto"/>
              </w:divBdr>
            </w:div>
          </w:divsChild>
        </w:div>
        <w:div w:id="1416172977">
          <w:marLeft w:val="0"/>
          <w:marRight w:val="0"/>
          <w:marTop w:val="0"/>
          <w:marBottom w:val="0"/>
          <w:divBdr>
            <w:top w:val="none" w:sz="0" w:space="0" w:color="auto"/>
            <w:left w:val="none" w:sz="0" w:space="0" w:color="auto"/>
            <w:bottom w:val="none" w:sz="0" w:space="0" w:color="auto"/>
            <w:right w:val="none" w:sz="0" w:space="0" w:color="auto"/>
          </w:divBdr>
          <w:divsChild>
            <w:div w:id="701900691">
              <w:marLeft w:val="0"/>
              <w:marRight w:val="0"/>
              <w:marTop w:val="0"/>
              <w:marBottom w:val="0"/>
              <w:divBdr>
                <w:top w:val="none" w:sz="0" w:space="0" w:color="auto"/>
                <w:left w:val="none" w:sz="0" w:space="0" w:color="auto"/>
                <w:bottom w:val="none" w:sz="0" w:space="0" w:color="auto"/>
                <w:right w:val="none" w:sz="0" w:space="0" w:color="auto"/>
              </w:divBdr>
              <w:divsChild>
                <w:div w:id="9155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95468">
          <w:marLeft w:val="0"/>
          <w:marRight w:val="0"/>
          <w:marTop w:val="0"/>
          <w:marBottom w:val="0"/>
          <w:divBdr>
            <w:top w:val="none" w:sz="0" w:space="0" w:color="auto"/>
            <w:left w:val="none" w:sz="0" w:space="0" w:color="auto"/>
            <w:bottom w:val="none" w:sz="0" w:space="0" w:color="auto"/>
            <w:right w:val="none" w:sz="0" w:space="0" w:color="auto"/>
          </w:divBdr>
          <w:divsChild>
            <w:div w:id="780761448">
              <w:marLeft w:val="0"/>
              <w:marRight w:val="0"/>
              <w:marTop w:val="60"/>
              <w:marBottom w:val="0"/>
              <w:divBdr>
                <w:top w:val="none" w:sz="0" w:space="0" w:color="auto"/>
                <w:left w:val="none" w:sz="0" w:space="0" w:color="auto"/>
                <w:bottom w:val="none" w:sz="0" w:space="0" w:color="auto"/>
                <w:right w:val="none" w:sz="0" w:space="0" w:color="auto"/>
              </w:divBdr>
            </w:div>
          </w:divsChild>
        </w:div>
        <w:div w:id="783230034">
          <w:marLeft w:val="0"/>
          <w:marRight w:val="0"/>
          <w:marTop w:val="0"/>
          <w:marBottom w:val="0"/>
          <w:divBdr>
            <w:top w:val="none" w:sz="0" w:space="0" w:color="auto"/>
            <w:left w:val="none" w:sz="0" w:space="0" w:color="auto"/>
            <w:bottom w:val="none" w:sz="0" w:space="0" w:color="auto"/>
            <w:right w:val="none" w:sz="0" w:space="0" w:color="auto"/>
          </w:divBdr>
        </w:div>
        <w:div w:id="1164510232">
          <w:marLeft w:val="0"/>
          <w:marRight w:val="0"/>
          <w:marTop w:val="0"/>
          <w:marBottom w:val="0"/>
          <w:divBdr>
            <w:top w:val="none" w:sz="0" w:space="0" w:color="auto"/>
            <w:left w:val="none" w:sz="0" w:space="0" w:color="auto"/>
            <w:bottom w:val="none" w:sz="0" w:space="0" w:color="auto"/>
            <w:right w:val="none" w:sz="0" w:space="0" w:color="auto"/>
          </w:divBdr>
          <w:divsChild>
            <w:div w:id="1866090234">
              <w:marLeft w:val="0"/>
              <w:marRight w:val="0"/>
              <w:marTop w:val="0"/>
              <w:marBottom w:val="0"/>
              <w:divBdr>
                <w:top w:val="none" w:sz="0" w:space="0" w:color="auto"/>
                <w:left w:val="none" w:sz="0" w:space="0" w:color="auto"/>
                <w:bottom w:val="none" w:sz="0" w:space="0" w:color="auto"/>
                <w:right w:val="none" w:sz="0" w:space="0" w:color="auto"/>
              </w:divBdr>
              <w:divsChild>
                <w:div w:id="1186097356">
                  <w:marLeft w:val="0"/>
                  <w:marRight w:val="0"/>
                  <w:marTop w:val="0"/>
                  <w:marBottom w:val="0"/>
                  <w:divBdr>
                    <w:top w:val="none" w:sz="0" w:space="0" w:color="auto"/>
                    <w:left w:val="none" w:sz="0" w:space="0" w:color="auto"/>
                    <w:bottom w:val="none" w:sz="0" w:space="0" w:color="auto"/>
                    <w:right w:val="none" w:sz="0" w:space="0" w:color="auto"/>
                  </w:divBdr>
                  <w:divsChild>
                    <w:div w:id="653491501">
                      <w:marLeft w:val="0"/>
                      <w:marRight w:val="0"/>
                      <w:marTop w:val="0"/>
                      <w:marBottom w:val="0"/>
                      <w:divBdr>
                        <w:top w:val="none" w:sz="0" w:space="0" w:color="auto"/>
                        <w:left w:val="none" w:sz="0" w:space="0" w:color="auto"/>
                        <w:bottom w:val="none" w:sz="0" w:space="0" w:color="auto"/>
                        <w:right w:val="none" w:sz="0" w:space="0" w:color="auto"/>
                      </w:divBdr>
                      <w:divsChild>
                        <w:div w:id="160938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46295">
              <w:marLeft w:val="0"/>
              <w:marRight w:val="0"/>
              <w:marTop w:val="0"/>
              <w:marBottom w:val="0"/>
              <w:divBdr>
                <w:top w:val="none" w:sz="0" w:space="0" w:color="auto"/>
                <w:left w:val="none" w:sz="0" w:space="0" w:color="auto"/>
                <w:bottom w:val="none" w:sz="0" w:space="0" w:color="auto"/>
                <w:right w:val="none" w:sz="0" w:space="0" w:color="auto"/>
              </w:divBdr>
              <w:divsChild>
                <w:div w:id="688722006">
                  <w:marLeft w:val="0"/>
                  <w:marRight w:val="0"/>
                  <w:marTop w:val="0"/>
                  <w:marBottom w:val="0"/>
                  <w:divBdr>
                    <w:top w:val="none" w:sz="0" w:space="0" w:color="auto"/>
                    <w:left w:val="none" w:sz="0" w:space="0" w:color="auto"/>
                    <w:bottom w:val="none" w:sz="0" w:space="0" w:color="auto"/>
                    <w:right w:val="none" w:sz="0" w:space="0" w:color="auto"/>
                  </w:divBdr>
                  <w:divsChild>
                    <w:div w:id="14686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657310">
      <w:bodyDiv w:val="1"/>
      <w:marLeft w:val="0"/>
      <w:marRight w:val="0"/>
      <w:marTop w:val="0"/>
      <w:marBottom w:val="0"/>
      <w:divBdr>
        <w:top w:val="none" w:sz="0" w:space="0" w:color="auto"/>
        <w:left w:val="none" w:sz="0" w:space="0" w:color="auto"/>
        <w:bottom w:val="none" w:sz="0" w:space="0" w:color="auto"/>
        <w:right w:val="none" w:sz="0" w:space="0" w:color="auto"/>
      </w:divBdr>
      <w:divsChild>
        <w:div w:id="2034959028">
          <w:marLeft w:val="0"/>
          <w:marRight w:val="0"/>
          <w:marTop w:val="0"/>
          <w:marBottom w:val="0"/>
          <w:divBdr>
            <w:top w:val="none" w:sz="0" w:space="0" w:color="auto"/>
            <w:left w:val="none" w:sz="0" w:space="0" w:color="auto"/>
            <w:bottom w:val="none" w:sz="0" w:space="0" w:color="auto"/>
            <w:right w:val="none" w:sz="0" w:space="0" w:color="auto"/>
          </w:divBdr>
          <w:divsChild>
            <w:div w:id="640161430">
              <w:marLeft w:val="0"/>
              <w:marRight w:val="0"/>
              <w:marTop w:val="0"/>
              <w:marBottom w:val="0"/>
              <w:divBdr>
                <w:top w:val="none" w:sz="0" w:space="0" w:color="auto"/>
                <w:left w:val="none" w:sz="0" w:space="0" w:color="auto"/>
                <w:bottom w:val="none" w:sz="0" w:space="0" w:color="auto"/>
                <w:right w:val="none" w:sz="0" w:space="0" w:color="auto"/>
              </w:divBdr>
              <w:divsChild>
                <w:div w:id="115051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5233">
          <w:marLeft w:val="0"/>
          <w:marRight w:val="0"/>
          <w:marTop w:val="0"/>
          <w:marBottom w:val="0"/>
          <w:divBdr>
            <w:top w:val="none" w:sz="0" w:space="0" w:color="auto"/>
            <w:left w:val="none" w:sz="0" w:space="0" w:color="auto"/>
            <w:bottom w:val="none" w:sz="0" w:space="0" w:color="auto"/>
            <w:right w:val="none" w:sz="0" w:space="0" w:color="auto"/>
          </w:divBdr>
          <w:divsChild>
            <w:div w:id="149059760">
              <w:marLeft w:val="0"/>
              <w:marRight w:val="0"/>
              <w:marTop w:val="0"/>
              <w:marBottom w:val="0"/>
              <w:divBdr>
                <w:top w:val="none" w:sz="0" w:space="0" w:color="auto"/>
                <w:left w:val="none" w:sz="0" w:space="0" w:color="auto"/>
                <w:bottom w:val="none" w:sz="0" w:space="0" w:color="auto"/>
                <w:right w:val="none" w:sz="0" w:space="0" w:color="auto"/>
              </w:divBdr>
              <w:divsChild>
                <w:div w:id="1002006372">
                  <w:marLeft w:val="0"/>
                  <w:marRight w:val="0"/>
                  <w:marTop w:val="0"/>
                  <w:marBottom w:val="0"/>
                  <w:divBdr>
                    <w:top w:val="none" w:sz="0" w:space="0" w:color="auto"/>
                    <w:left w:val="none" w:sz="0" w:space="0" w:color="auto"/>
                    <w:bottom w:val="none" w:sz="0" w:space="0" w:color="auto"/>
                    <w:right w:val="none" w:sz="0" w:space="0" w:color="auto"/>
                  </w:divBdr>
                  <w:divsChild>
                    <w:div w:id="1611621471">
                      <w:marLeft w:val="300"/>
                      <w:marRight w:val="0"/>
                      <w:marTop w:val="0"/>
                      <w:marBottom w:val="0"/>
                      <w:divBdr>
                        <w:top w:val="none" w:sz="0" w:space="0" w:color="auto"/>
                        <w:left w:val="none" w:sz="0" w:space="0" w:color="auto"/>
                        <w:bottom w:val="none" w:sz="0" w:space="0" w:color="auto"/>
                        <w:right w:val="none" w:sz="0" w:space="0" w:color="auto"/>
                      </w:divBdr>
                      <w:divsChild>
                        <w:div w:id="1288505630">
                          <w:marLeft w:val="0"/>
                          <w:marRight w:val="0"/>
                          <w:marTop w:val="0"/>
                          <w:marBottom w:val="0"/>
                          <w:divBdr>
                            <w:top w:val="none" w:sz="0" w:space="0" w:color="auto"/>
                            <w:left w:val="none" w:sz="0" w:space="0" w:color="auto"/>
                            <w:bottom w:val="none" w:sz="0" w:space="0" w:color="auto"/>
                            <w:right w:val="none" w:sz="0" w:space="0" w:color="auto"/>
                          </w:divBdr>
                          <w:divsChild>
                            <w:div w:id="766510823">
                              <w:marLeft w:val="0"/>
                              <w:marRight w:val="0"/>
                              <w:marTop w:val="0"/>
                              <w:marBottom w:val="0"/>
                              <w:divBdr>
                                <w:top w:val="none" w:sz="0" w:space="0" w:color="auto"/>
                                <w:left w:val="none" w:sz="0" w:space="0" w:color="auto"/>
                                <w:bottom w:val="none" w:sz="0" w:space="0" w:color="auto"/>
                                <w:right w:val="none" w:sz="0" w:space="0" w:color="auto"/>
                              </w:divBdr>
                              <w:divsChild>
                                <w:div w:id="62928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950008">
      <w:bodyDiv w:val="1"/>
      <w:marLeft w:val="0"/>
      <w:marRight w:val="0"/>
      <w:marTop w:val="0"/>
      <w:marBottom w:val="0"/>
      <w:divBdr>
        <w:top w:val="none" w:sz="0" w:space="0" w:color="auto"/>
        <w:left w:val="none" w:sz="0" w:space="0" w:color="auto"/>
        <w:bottom w:val="none" w:sz="0" w:space="0" w:color="auto"/>
        <w:right w:val="none" w:sz="0" w:space="0" w:color="auto"/>
      </w:divBdr>
    </w:div>
    <w:div w:id="443429538">
      <w:bodyDiv w:val="1"/>
      <w:marLeft w:val="0"/>
      <w:marRight w:val="0"/>
      <w:marTop w:val="0"/>
      <w:marBottom w:val="0"/>
      <w:divBdr>
        <w:top w:val="none" w:sz="0" w:space="0" w:color="auto"/>
        <w:left w:val="none" w:sz="0" w:space="0" w:color="auto"/>
        <w:bottom w:val="none" w:sz="0" w:space="0" w:color="auto"/>
        <w:right w:val="none" w:sz="0" w:space="0" w:color="auto"/>
      </w:divBdr>
    </w:div>
    <w:div w:id="466969529">
      <w:bodyDiv w:val="1"/>
      <w:marLeft w:val="0"/>
      <w:marRight w:val="0"/>
      <w:marTop w:val="0"/>
      <w:marBottom w:val="0"/>
      <w:divBdr>
        <w:top w:val="none" w:sz="0" w:space="0" w:color="auto"/>
        <w:left w:val="none" w:sz="0" w:space="0" w:color="auto"/>
        <w:bottom w:val="none" w:sz="0" w:space="0" w:color="auto"/>
        <w:right w:val="none" w:sz="0" w:space="0" w:color="auto"/>
      </w:divBdr>
    </w:div>
    <w:div w:id="562182522">
      <w:bodyDiv w:val="1"/>
      <w:marLeft w:val="0"/>
      <w:marRight w:val="0"/>
      <w:marTop w:val="0"/>
      <w:marBottom w:val="0"/>
      <w:divBdr>
        <w:top w:val="none" w:sz="0" w:space="0" w:color="auto"/>
        <w:left w:val="none" w:sz="0" w:space="0" w:color="auto"/>
        <w:bottom w:val="none" w:sz="0" w:space="0" w:color="auto"/>
        <w:right w:val="none" w:sz="0" w:space="0" w:color="auto"/>
      </w:divBdr>
      <w:divsChild>
        <w:div w:id="1226646437">
          <w:marLeft w:val="0"/>
          <w:marRight w:val="0"/>
          <w:marTop w:val="0"/>
          <w:marBottom w:val="0"/>
          <w:divBdr>
            <w:top w:val="none" w:sz="0" w:space="0" w:color="auto"/>
            <w:left w:val="none" w:sz="0" w:space="0" w:color="auto"/>
            <w:bottom w:val="none" w:sz="0" w:space="0" w:color="auto"/>
            <w:right w:val="none" w:sz="0" w:space="0" w:color="auto"/>
          </w:divBdr>
        </w:div>
        <w:div w:id="1005401296">
          <w:marLeft w:val="0"/>
          <w:marRight w:val="0"/>
          <w:marTop w:val="0"/>
          <w:marBottom w:val="0"/>
          <w:divBdr>
            <w:top w:val="none" w:sz="0" w:space="0" w:color="auto"/>
            <w:left w:val="none" w:sz="0" w:space="0" w:color="auto"/>
            <w:bottom w:val="none" w:sz="0" w:space="0" w:color="auto"/>
            <w:right w:val="none" w:sz="0" w:space="0" w:color="auto"/>
          </w:divBdr>
          <w:divsChild>
            <w:div w:id="93987864">
              <w:marLeft w:val="0"/>
              <w:marRight w:val="0"/>
              <w:marTop w:val="0"/>
              <w:marBottom w:val="0"/>
              <w:divBdr>
                <w:top w:val="none" w:sz="0" w:space="0" w:color="auto"/>
                <w:left w:val="none" w:sz="0" w:space="0" w:color="auto"/>
                <w:bottom w:val="none" w:sz="0" w:space="0" w:color="auto"/>
                <w:right w:val="none" w:sz="0" w:space="0" w:color="auto"/>
              </w:divBdr>
              <w:divsChild>
                <w:div w:id="1658219558">
                  <w:marLeft w:val="0"/>
                  <w:marRight w:val="0"/>
                  <w:marTop w:val="0"/>
                  <w:marBottom w:val="0"/>
                  <w:divBdr>
                    <w:top w:val="none" w:sz="0" w:space="0" w:color="auto"/>
                    <w:left w:val="none" w:sz="0" w:space="0" w:color="auto"/>
                    <w:bottom w:val="none" w:sz="0" w:space="0" w:color="auto"/>
                    <w:right w:val="none" w:sz="0" w:space="0" w:color="auto"/>
                  </w:divBdr>
                  <w:divsChild>
                    <w:div w:id="648436912">
                      <w:marLeft w:val="0"/>
                      <w:marRight w:val="0"/>
                      <w:marTop w:val="0"/>
                      <w:marBottom w:val="0"/>
                      <w:divBdr>
                        <w:top w:val="none" w:sz="0" w:space="0" w:color="auto"/>
                        <w:left w:val="none" w:sz="0" w:space="0" w:color="auto"/>
                        <w:bottom w:val="none" w:sz="0" w:space="0" w:color="auto"/>
                        <w:right w:val="none" w:sz="0" w:space="0" w:color="auto"/>
                      </w:divBdr>
                      <w:divsChild>
                        <w:div w:id="647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8560">
              <w:marLeft w:val="0"/>
              <w:marRight w:val="0"/>
              <w:marTop w:val="0"/>
              <w:marBottom w:val="0"/>
              <w:divBdr>
                <w:top w:val="none" w:sz="0" w:space="0" w:color="auto"/>
                <w:left w:val="none" w:sz="0" w:space="0" w:color="auto"/>
                <w:bottom w:val="none" w:sz="0" w:space="0" w:color="auto"/>
                <w:right w:val="none" w:sz="0" w:space="0" w:color="auto"/>
              </w:divBdr>
              <w:divsChild>
                <w:div w:id="96296823">
                  <w:marLeft w:val="0"/>
                  <w:marRight w:val="0"/>
                  <w:marTop w:val="0"/>
                  <w:marBottom w:val="0"/>
                  <w:divBdr>
                    <w:top w:val="none" w:sz="0" w:space="0" w:color="auto"/>
                    <w:left w:val="none" w:sz="0" w:space="0" w:color="auto"/>
                    <w:bottom w:val="none" w:sz="0" w:space="0" w:color="auto"/>
                    <w:right w:val="none" w:sz="0" w:space="0" w:color="auto"/>
                  </w:divBdr>
                  <w:divsChild>
                    <w:div w:id="10388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504550">
      <w:bodyDiv w:val="1"/>
      <w:marLeft w:val="0"/>
      <w:marRight w:val="0"/>
      <w:marTop w:val="0"/>
      <w:marBottom w:val="0"/>
      <w:divBdr>
        <w:top w:val="none" w:sz="0" w:space="0" w:color="auto"/>
        <w:left w:val="none" w:sz="0" w:space="0" w:color="auto"/>
        <w:bottom w:val="none" w:sz="0" w:space="0" w:color="auto"/>
        <w:right w:val="none" w:sz="0" w:space="0" w:color="auto"/>
      </w:divBdr>
    </w:div>
    <w:div w:id="596600805">
      <w:bodyDiv w:val="1"/>
      <w:marLeft w:val="0"/>
      <w:marRight w:val="0"/>
      <w:marTop w:val="0"/>
      <w:marBottom w:val="0"/>
      <w:divBdr>
        <w:top w:val="none" w:sz="0" w:space="0" w:color="auto"/>
        <w:left w:val="none" w:sz="0" w:space="0" w:color="auto"/>
        <w:bottom w:val="none" w:sz="0" w:space="0" w:color="auto"/>
        <w:right w:val="none" w:sz="0" w:space="0" w:color="auto"/>
      </w:divBdr>
      <w:divsChild>
        <w:div w:id="574824215">
          <w:marLeft w:val="0"/>
          <w:marRight w:val="0"/>
          <w:marTop w:val="0"/>
          <w:marBottom w:val="0"/>
          <w:divBdr>
            <w:top w:val="none" w:sz="0" w:space="0" w:color="auto"/>
            <w:left w:val="none" w:sz="0" w:space="0" w:color="auto"/>
            <w:bottom w:val="none" w:sz="0" w:space="0" w:color="auto"/>
            <w:right w:val="none" w:sz="0" w:space="0" w:color="auto"/>
          </w:divBdr>
          <w:divsChild>
            <w:div w:id="351422690">
              <w:marLeft w:val="0"/>
              <w:marRight w:val="0"/>
              <w:marTop w:val="60"/>
              <w:marBottom w:val="0"/>
              <w:divBdr>
                <w:top w:val="none" w:sz="0" w:space="0" w:color="auto"/>
                <w:left w:val="none" w:sz="0" w:space="0" w:color="auto"/>
                <w:bottom w:val="none" w:sz="0" w:space="0" w:color="auto"/>
                <w:right w:val="none" w:sz="0" w:space="0" w:color="auto"/>
              </w:divBdr>
            </w:div>
          </w:divsChild>
        </w:div>
        <w:div w:id="1431971413">
          <w:marLeft w:val="0"/>
          <w:marRight w:val="0"/>
          <w:marTop w:val="0"/>
          <w:marBottom w:val="0"/>
          <w:divBdr>
            <w:top w:val="none" w:sz="0" w:space="0" w:color="auto"/>
            <w:left w:val="none" w:sz="0" w:space="0" w:color="auto"/>
            <w:bottom w:val="none" w:sz="0" w:space="0" w:color="auto"/>
            <w:right w:val="none" w:sz="0" w:space="0" w:color="auto"/>
          </w:divBdr>
        </w:div>
        <w:div w:id="59986474">
          <w:marLeft w:val="0"/>
          <w:marRight w:val="0"/>
          <w:marTop w:val="0"/>
          <w:marBottom w:val="0"/>
          <w:divBdr>
            <w:top w:val="none" w:sz="0" w:space="0" w:color="auto"/>
            <w:left w:val="none" w:sz="0" w:space="0" w:color="auto"/>
            <w:bottom w:val="none" w:sz="0" w:space="0" w:color="auto"/>
            <w:right w:val="none" w:sz="0" w:space="0" w:color="auto"/>
          </w:divBdr>
          <w:divsChild>
            <w:div w:id="1125737170">
              <w:marLeft w:val="0"/>
              <w:marRight w:val="0"/>
              <w:marTop w:val="0"/>
              <w:marBottom w:val="0"/>
              <w:divBdr>
                <w:top w:val="none" w:sz="0" w:space="0" w:color="auto"/>
                <w:left w:val="none" w:sz="0" w:space="0" w:color="auto"/>
                <w:bottom w:val="none" w:sz="0" w:space="0" w:color="auto"/>
                <w:right w:val="none" w:sz="0" w:space="0" w:color="auto"/>
              </w:divBdr>
              <w:divsChild>
                <w:div w:id="1651594067">
                  <w:marLeft w:val="0"/>
                  <w:marRight w:val="0"/>
                  <w:marTop w:val="0"/>
                  <w:marBottom w:val="0"/>
                  <w:divBdr>
                    <w:top w:val="none" w:sz="0" w:space="0" w:color="auto"/>
                    <w:left w:val="none" w:sz="0" w:space="0" w:color="auto"/>
                    <w:bottom w:val="none" w:sz="0" w:space="0" w:color="auto"/>
                    <w:right w:val="none" w:sz="0" w:space="0" w:color="auto"/>
                  </w:divBdr>
                  <w:divsChild>
                    <w:div w:id="943878538">
                      <w:marLeft w:val="0"/>
                      <w:marRight w:val="0"/>
                      <w:marTop w:val="0"/>
                      <w:marBottom w:val="0"/>
                      <w:divBdr>
                        <w:top w:val="none" w:sz="0" w:space="0" w:color="auto"/>
                        <w:left w:val="none" w:sz="0" w:space="0" w:color="auto"/>
                        <w:bottom w:val="none" w:sz="0" w:space="0" w:color="auto"/>
                        <w:right w:val="none" w:sz="0" w:space="0" w:color="auto"/>
                      </w:divBdr>
                      <w:divsChild>
                        <w:div w:id="2031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69677">
              <w:marLeft w:val="0"/>
              <w:marRight w:val="0"/>
              <w:marTop w:val="0"/>
              <w:marBottom w:val="0"/>
              <w:divBdr>
                <w:top w:val="none" w:sz="0" w:space="0" w:color="auto"/>
                <w:left w:val="none" w:sz="0" w:space="0" w:color="auto"/>
                <w:bottom w:val="none" w:sz="0" w:space="0" w:color="auto"/>
                <w:right w:val="none" w:sz="0" w:space="0" w:color="auto"/>
              </w:divBdr>
              <w:divsChild>
                <w:div w:id="273750337">
                  <w:marLeft w:val="0"/>
                  <w:marRight w:val="0"/>
                  <w:marTop w:val="0"/>
                  <w:marBottom w:val="0"/>
                  <w:divBdr>
                    <w:top w:val="none" w:sz="0" w:space="0" w:color="auto"/>
                    <w:left w:val="none" w:sz="0" w:space="0" w:color="auto"/>
                    <w:bottom w:val="none" w:sz="0" w:space="0" w:color="auto"/>
                    <w:right w:val="none" w:sz="0" w:space="0" w:color="auto"/>
                  </w:divBdr>
                  <w:divsChild>
                    <w:div w:id="80743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550982">
      <w:bodyDiv w:val="1"/>
      <w:marLeft w:val="0"/>
      <w:marRight w:val="0"/>
      <w:marTop w:val="0"/>
      <w:marBottom w:val="0"/>
      <w:divBdr>
        <w:top w:val="none" w:sz="0" w:space="0" w:color="auto"/>
        <w:left w:val="none" w:sz="0" w:space="0" w:color="auto"/>
        <w:bottom w:val="none" w:sz="0" w:space="0" w:color="auto"/>
        <w:right w:val="none" w:sz="0" w:space="0" w:color="auto"/>
      </w:divBdr>
    </w:div>
    <w:div w:id="735398326">
      <w:bodyDiv w:val="1"/>
      <w:marLeft w:val="0"/>
      <w:marRight w:val="0"/>
      <w:marTop w:val="0"/>
      <w:marBottom w:val="0"/>
      <w:divBdr>
        <w:top w:val="none" w:sz="0" w:space="0" w:color="auto"/>
        <w:left w:val="none" w:sz="0" w:space="0" w:color="auto"/>
        <w:bottom w:val="none" w:sz="0" w:space="0" w:color="auto"/>
        <w:right w:val="none" w:sz="0" w:space="0" w:color="auto"/>
      </w:divBdr>
    </w:div>
    <w:div w:id="808673571">
      <w:bodyDiv w:val="1"/>
      <w:marLeft w:val="0"/>
      <w:marRight w:val="0"/>
      <w:marTop w:val="0"/>
      <w:marBottom w:val="0"/>
      <w:divBdr>
        <w:top w:val="none" w:sz="0" w:space="0" w:color="auto"/>
        <w:left w:val="none" w:sz="0" w:space="0" w:color="auto"/>
        <w:bottom w:val="none" w:sz="0" w:space="0" w:color="auto"/>
        <w:right w:val="none" w:sz="0" w:space="0" w:color="auto"/>
      </w:divBdr>
    </w:div>
    <w:div w:id="875890619">
      <w:bodyDiv w:val="1"/>
      <w:marLeft w:val="0"/>
      <w:marRight w:val="0"/>
      <w:marTop w:val="0"/>
      <w:marBottom w:val="0"/>
      <w:divBdr>
        <w:top w:val="none" w:sz="0" w:space="0" w:color="auto"/>
        <w:left w:val="none" w:sz="0" w:space="0" w:color="auto"/>
        <w:bottom w:val="none" w:sz="0" w:space="0" w:color="auto"/>
        <w:right w:val="none" w:sz="0" w:space="0" w:color="auto"/>
      </w:divBdr>
    </w:div>
    <w:div w:id="1011373597">
      <w:bodyDiv w:val="1"/>
      <w:marLeft w:val="0"/>
      <w:marRight w:val="0"/>
      <w:marTop w:val="0"/>
      <w:marBottom w:val="0"/>
      <w:divBdr>
        <w:top w:val="none" w:sz="0" w:space="0" w:color="auto"/>
        <w:left w:val="none" w:sz="0" w:space="0" w:color="auto"/>
        <w:bottom w:val="none" w:sz="0" w:space="0" w:color="auto"/>
        <w:right w:val="none" w:sz="0" w:space="0" w:color="auto"/>
      </w:divBdr>
      <w:divsChild>
        <w:div w:id="1626689697">
          <w:marLeft w:val="0"/>
          <w:marRight w:val="0"/>
          <w:marTop w:val="0"/>
          <w:marBottom w:val="0"/>
          <w:divBdr>
            <w:top w:val="none" w:sz="0" w:space="0" w:color="auto"/>
            <w:left w:val="none" w:sz="0" w:space="0" w:color="auto"/>
            <w:bottom w:val="none" w:sz="0" w:space="0" w:color="auto"/>
            <w:right w:val="none" w:sz="0" w:space="0" w:color="auto"/>
          </w:divBdr>
          <w:divsChild>
            <w:div w:id="400061344">
              <w:marLeft w:val="0"/>
              <w:marRight w:val="0"/>
              <w:marTop w:val="0"/>
              <w:marBottom w:val="0"/>
              <w:divBdr>
                <w:top w:val="none" w:sz="0" w:space="0" w:color="auto"/>
                <w:left w:val="none" w:sz="0" w:space="0" w:color="auto"/>
                <w:bottom w:val="none" w:sz="0" w:space="0" w:color="auto"/>
                <w:right w:val="none" w:sz="0" w:space="0" w:color="auto"/>
              </w:divBdr>
            </w:div>
          </w:divsChild>
        </w:div>
        <w:div w:id="397021472">
          <w:marLeft w:val="0"/>
          <w:marRight w:val="0"/>
          <w:marTop w:val="0"/>
          <w:marBottom w:val="0"/>
          <w:divBdr>
            <w:top w:val="none" w:sz="0" w:space="0" w:color="auto"/>
            <w:left w:val="none" w:sz="0" w:space="0" w:color="auto"/>
            <w:bottom w:val="none" w:sz="0" w:space="0" w:color="auto"/>
            <w:right w:val="none" w:sz="0" w:space="0" w:color="auto"/>
          </w:divBdr>
          <w:divsChild>
            <w:div w:id="477692165">
              <w:marLeft w:val="0"/>
              <w:marRight w:val="0"/>
              <w:marTop w:val="0"/>
              <w:marBottom w:val="0"/>
              <w:divBdr>
                <w:top w:val="none" w:sz="0" w:space="0" w:color="auto"/>
                <w:left w:val="none" w:sz="0" w:space="0" w:color="auto"/>
                <w:bottom w:val="none" w:sz="0" w:space="0" w:color="auto"/>
                <w:right w:val="none" w:sz="0" w:space="0" w:color="auto"/>
              </w:divBdr>
              <w:divsChild>
                <w:div w:id="110299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55312">
          <w:marLeft w:val="0"/>
          <w:marRight w:val="0"/>
          <w:marTop w:val="100"/>
          <w:marBottom w:val="0"/>
          <w:divBdr>
            <w:top w:val="none" w:sz="0" w:space="0" w:color="auto"/>
            <w:left w:val="none" w:sz="0" w:space="0" w:color="auto"/>
            <w:bottom w:val="none" w:sz="0" w:space="0" w:color="auto"/>
            <w:right w:val="none" w:sz="0" w:space="0" w:color="auto"/>
          </w:divBdr>
          <w:divsChild>
            <w:div w:id="2055612688">
              <w:marLeft w:val="0"/>
              <w:marRight w:val="0"/>
              <w:marTop w:val="0"/>
              <w:marBottom w:val="0"/>
              <w:divBdr>
                <w:top w:val="none" w:sz="0" w:space="0" w:color="auto"/>
                <w:left w:val="none" w:sz="0" w:space="0" w:color="auto"/>
                <w:bottom w:val="none" w:sz="0" w:space="0" w:color="auto"/>
                <w:right w:val="none" w:sz="0" w:space="0" w:color="auto"/>
              </w:divBdr>
            </w:div>
            <w:div w:id="1525287189">
              <w:marLeft w:val="0"/>
              <w:marRight w:val="0"/>
              <w:marTop w:val="0"/>
              <w:marBottom w:val="0"/>
              <w:divBdr>
                <w:top w:val="none" w:sz="0" w:space="0" w:color="auto"/>
                <w:left w:val="none" w:sz="0" w:space="0" w:color="auto"/>
                <w:bottom w:val="none" w:sz="0" w:space="0" w:color="auto"/>
                <w:right w:val="none" w:sz="0" w:space="0" w:color="auto"/>
              </w:divBdr>
            </w:div>
          </w:divsChild>
        </w:div>
        <w:div w:id="1157721534">
          <w:marLeft w:val="0"/>
          <w:marRight w:val="0"/>
          <w:marTop w:val="0"/>
          <w:marBottom w:val="0"/>
          <w:divBdr>
            <w:top w:val="none" w:sz="0" w:space="0" w:color="auto"/>
            <w:left w:val="none" w:sz="0" w:space="0" w:color="auto"/>
            <w:bottom w:val="none" w:sz="0" w:space="0" w:color="auto"/>
            <w:right w:val="none" w:sz="0" w:space="0" w:color="auto"/>
          </w:divBdr>
          <w:divsChild>
            <w:div w:id="376583744">
              <w:marLeft w:val="0"/>
              <w:marRight w:val="0"/>
              <w:marTop w:val="60"/>
              <w:marBottom w:val="0"/>
              <w:divBdr>
                <w:top w:val="none" w:sz="0" w:space="0" w:color="auto"/>
                <w:left w:val="none" w:sz="0" w:space="0" w:color="auto"/>
                <w:bottom w:val="none" w:sz="0" w:space="0" w:color="auto"/>
                <w:right w:val="none" w:sz="0" w:space="0" w:color="auto"/>
              </w:divBdr>
            </w:div>
          </w:divsChild>
        </w:div>
        <w:div w:id="812061542">
          <w:marLeft w:val="0"/>
          <w:marRight w:val="0"/>
          <w:marTop w:val="0"/>
          <w:marBottom w:val="0"/>
          <w:divBdr>
            <w:top w:val="none" w:sz="0" w:space="0" w:color="auto"/>
            <w:left w:val="none" w:sz="0" w:space="0" w:color="auto"/>
            <w:bottom w:val="none" w:sz="0" w:space="0" w:color="auto"/>
            <w:right w:val="none" w:sz="0" w:space="0" w:color="auto"/>
          </w:divBdr>
        </w:div>
        <w:div w:id="886842702">
          <w:marLeft w:val="0"/>
          <w:marRight w:val="0"/>
          <w:marTop w:val="0"/>
          <w:marBottom w:val="0"/>
          <w:divBdr>
            <w:top w:val="none" w:sz="0" w:space="0" w:color="auto"/>
            <w:left w:val="none" w:sz="0" w:space="0" w:color="auto"/>
            <w:bottom w:val="none" w:sz="0" w:space="0" w:color="auto"/>
            <w:right w:val="none" w:sz="0" w:space="0" w:color="auto"/>
          </w:divBdr>
          <w:divsChild>
            <w:div w:id="1900628006">
              <w:marLeft w:val="0"/>
              <w:marRight w:val="0"/>
              <w:marTop w:val="0"/>
              <w:marBottom w:val="0"/>
              <w:divBdr>
                <w:top w:val="none" w:sz="0" w:space="0" w:color="auto"/>
                <w:left w:val="none" w:sz="0" w:space="0" w:color="auto"/>
                <w:bottom w:val="none" w:sz="0" w:space="0" w:color="auto"/>
                <w:right w:val="none" w:sz="0" w:space="0" w:color="auto"/>
              </w:divBdr>
              <w:divsChild>
                <w:div w:id="1158956607">
                  <w:marLeft w:val="0"/>
                  <w:marRight w:val="0"/>
                  <w:marTop w:val="0"/>
                  <w:marBottom w:val="0"/>
                  <w:divBdr>
                    <w:top w:val="none" w:sz="0" w:space="0" w:color="auto"/>
                    <w:left w:val="none" w:sz="0" w:space="0" w:color="auto"/>
                    <w:bottom w:val="none" w:sz="0" w:space="0" w:color="auto"/>
                    <w:right w:val="none" w:sz="0" w:space="0" w:color="auto"/>
                  </w:divBdr>
                  <w:divsChild>
                    <w:div w:id="1668944412">
                      <w:marLeft w:val="0"/>
                      <w:marRight w:val="0"/>
                      <w:marTop w:val="0"/>
                      <w:marBottom w:val="0"/>
                      <w:divBdr>
                        <w:top w:val="none" w:sz="0" w:space="0" w:color="auto"/>
                        <w:left w:val="none" w:sz="0" w:space="0" w:color="auto"/>
                        <w:bottom w:val="none" w:sz="0" w:space="0" w:color="auto"/>
                        <w:right w:val="none" w:sz="0" w:space="0" w:color="auto"/>
                      </w:divBdr>
                      <w:divsChild>
                        <w:div w:id="114311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645847">
              <w:marLeft w:val="0"/>
              <w:marRight w:val="0"/>
              <w:marTop w:val="0"/>
              <w:marBottom w:val="0"/>
              <w:divBdr>
                <w:top w:val="none" w:sz="0" w:space="0" w:color="auto"/>
                <w:left w:val="none" w:sz="0" w:space="0" w:color="auto"/>
                <w:bottom w:val="none" w:sz="0" w:space="0" w:color="auto"/>
                <w:right w:val="none" w:sz="0" w:space="0" w:color="auto"/>
              </w:divBdr>
              <w:divsChild>
                <w:div w:id="284040618">
                  <w:marLeft w:val="0"/>
                  <w:marRight w:val="0"/>
                  <w:marTop w:val="0"/>
                  <w:marBottom w:val="0"/>
                  <w:divBdr>
                    <w:top w:val="none" w:sz="0" w:space="0" w:color="auto"/>
                    <w:left w:val="none" w:sz="0" w:space="0" w:color="auto"/>
                    <w:bottom w:val="none" w:sz="0" w:space="0" w:color="auto"/>
                    <w:right w:val="none" w:sz="0" w:space="0" w:color="auto"/>
                  </w:divBdr>
                  <w:divsChild>
                    <w:div w:id="877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788573">
      <w:bodyDiv w:val="1"/>
      <w:marLeft w:val="0"/>
      <w:marRight w:val="0"/>
      <w:marTop w:val="0"/>
      <w:marBottom w:val="0"/>
      <w:divBdr>
        <w:top w:val="none" w:sz="0" w:space="0" w:color="auto"/>
        <w:left w:val="none" w:sz="0" w:space="0" w:color="auto"/>
        <w:bottom w:val="none" w:sz="0" w:space="0" w:color="auto"/>
        <w:right w:val="none" w:sz="0" w:space="0" w:color="auto"/>
      </w:divBdr>
    </w:div>
    <w:div w:id="1150290872">
      <w:bodyDiv w:val="1"/>
      <w:marLeft w:val="0"/>
      <w:marRight w:val="0"/>
      <w:marTop w:val="0"/>
      <w:marBottom w:val="0"/>
      <w:divBdr>
        <w:top w:val="none" w:sz="0" w:space="0" w:color="auto"/>
        <w:left w:val="none" w:sz="0" w:space="0" w:color="auto"/>
        <w:bottom w:val="none" w:sz="0" w:space="0" w:color="auto"/>
        <w:right w:val="none" w:sz="0" w:space="0" w:color="auto"/>
      </w:divBdr>
    </w:div>
    <w:div w:id="1361735442">
      <w:bodyDiv w:val="1"/>
      <w:marLeft w:val="0"/>
      <w:marRight w:val="0"/>
      <w:marTop w:val="0"/>
      <w:marBottom w:val="0"/>
      <w:divBdr>
        <w:top w:val="none" w:sz="0" w:space="0" w:color="auto"/>
        <w:left w:val="none" w:sz="0" w:space="0" w:color="auto"/>
        <w:bottom w:val="none" w:sz="0" w:space="0" w:color="auto"/>
        <w:right w:val="none" w:sz="0" w:space="0" w:color="auto"/>
      </w:divBdr>
    </w:div>
    <w:div w:id="1413116213">
      <w:bodyDiv w:val="1"/>
      <w:marLeft w:val="0"/>
      <w:marRight w:val="0"/>
      <w:marTop w:val="0"/>
      <w:marBottom w:val="0"/>
      <w:divBdr>
        <w:top w:val="none" w:sz="0" w:space="0" w:color="auto"/>
        <w:left w:val="none" w:sz="0" w:space="0" w:color="auto"/>
        <w:bottom w:val="none" w:sz="0" w:space="0" w:color="auto"/>
        <w:right w:val="none" w:sz="0" w:space="0" w:color="auto"/>
      </w:divBdr>
      <w:divsChild>
        <w:div w:id="1770347836">
          <w:marLeft w:val="0"/>
          <w:marRight w:val="0"/>
          <w:marTop w:val="0"/>
          <w:marBottom w:val="0"/>
          <w:divBdr>
            <w:top w:val="none" w:sz="0" w:space="0" w:color="auto"/>
            <w:left w:val="none" w:sz="0" w:space="0" w:color="auto"/>
            <w:bottom w:val="none" w:sz="0" w:space="0" w:color="auto"/>
            <w:right w:val="none" w:sz="0" w:space="0" w:color="auto"/>
          </w:divBdr>
          <w:divsChild>
            <w:div w:id="716010006">
              <w:marLeft w:val="0"/>
              <w:marRight w:val="0"/>
              <w:marTop w:val="0"/>
              <w:marBottom w:val="0"/>
              <w:divBdr>
                <w:top w:val="none" w:sz="0" w:space="0" w:color="auto"/>
                <w:left w:val="none" w:sz="0" w:space="0" w:color="auto"/>
                <w:bottom w:val="none" w:sz="0" w:space="0" w:color="auto"/>
                <w:right w:val="none" w:sz="0" w:space="0" w:color="auto"/>
              </w:divBdr>
            </w:div>
          </w:divsChild>
        </w:div>
        <w:div w:id="1228957951">
          <w:marLeft w:val="0"/>
          <w:marRight w:val="0"/>
          <w:marTop w:val="0"/>
          <w:marBottom w:val="0"/>
          <w:divBdr>
            <w:top w:val="none" w:sz="0" w:space="0" w:color="auto"/>
            <w:left w:val="none" w:sz="0" w:space="0" w:color="auto"/>
            <w:bottom w:val="none" w:sz="0" w:space="0" w:color="auto"/>
            <w:right w:val="none" w:sz="0" w:space="0" w:color="auto"/>
          </w:divBdr>
          <w:divsChild>
            <w:div w:id="2039502546">
              <w:marLeft w:val="0"/>
              <w:marRight w:val="0"/>
              <w:marTop w:val="0"/>
              <w:marBottom w:val="0"/>
              <w:divBdr>
                <w:top w:val="none" w:sz="0" w:space="0" w:color="auto"/>
                <w:left w:val="none" w:sz="0" w:space="0" w:color="auto"/>
                <w:bottom w:val="none" w:sz="0" w:space="0" w:color="auto"/>
                <w:right w:val="none" w:sz="0" w:space="0" w:color="auto"/>
              </w:divBdr>
              <w:divsChild>
                <w:div w:id="150813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07011">
          <w:marLeft w:val="0"/>
          <w:marRight w:val="0"/>
          <w:marTop w:val="0"/>
          <w:marBottom w:val="0"/>
          <w:divBdr>
            <w:top w:val="none" w:sz="0" w:space="0" w:color="auto"/>
            <w:left w:val="none" w:sz="0" w:space="0" w:color="auto"/>
            <w:bottom w:val="none" w:sz="0" w:space="0" w:color="auto"/>
            <w:right w:val="none" w:sz="0" w:space="0" w:color="auto"/>
          </w:divBdr>
          <w:divsChild>
            <w:div w:id="696930605">
              <w:marLeft w:val="0"/>
              <w:marRight w:val="0"/>
              <w:marTop w:val="60"/>
              <w:marBottom w:val="0"/>
              <w:divBdr>
                <w:top w:val="none" w:sz="0" w:space="0" w:color="auto"/>
                <w:left w:val="none" w:sz="0" w:space="0" w:color="auto"/>
                <w:bottom w:val="none" w:sz="0" w:space="0" w:color="auto"/>
                <w:right w:val="none" w:sz="0" w:space="0" w:color="auto"/>
              </w:divBdr>
            </w:div>
          </w:divsChild>
        </w:div>
        <w:div w:id="1162351978">
          <w:marLeft w:val="0"/>
          <w:marRight w:val="0"/>
          <w:marTop w:val="0"/>
          <w:marBottom w:val="0"/>
          <w:divBdr>
            <w:top w:val="none" w:sz="0" w:space="0" w:color="auto"/>
            <w:left w:val="none" w:sz="0" w:space="0" w:color="auto"/>
            <w:bottom w:val="none" w:sz="0" w:space="0" w:color="auto"/>
            <w:right w:val="none" w:sz="0" w:space="0" w:color="auto"/>
          </w:divBdr>
        </w:div>
        <w:div w:id="826090834">
          <w:marLeft w:val="0"/>
          <w:marRight w:val="0"/>
          <w:marTop w:val="0"/>
          <w:marBottom w:val="0"/>
          <w:divBdr>
            <w:top w:val="none" w:sz="0" w:space="0" w:color="auto"/>
            <w:left w:val="none" w:sz="0" w:space="0" w:color="auto"/>
            <w:bottom w:val="none" w:sz="0" w:space="0" w:color="auto"/>
            <w:right w:val="none" w:sz="0" w:space="0" w:color="auto"/>
          </w:divBdr>
          <w:divsChild>
            <w:div w:id="1097824737">
              <w:marLeft w:val="0"/>
              <w:marRight w:val="0"/>
              <w:marTop w:val="0"/>
              <w:marBottom w:val="0"/>
              <w:divBdr>
                <w:top w:val="none" w:sz="0" w:space="0" w:color="auto"/>
                <w:left w:val="none" w:sz="0" w:space="0" w:color="auto"/>
                <w:bottom w:val="none" w:sz="0" w:space="0" w:color="auto"/>
                <w:right w:val="none" w:sz="0" w:space="0" w:color="auto"/>
              </w:divBdr>
              <w:divsChild>
                <w:div w:id="2060549444">
                  <w:marLeft w:val="0"/>
                  <w:marRight w:val="0"/>
                  <w:marTop w:val="0"/>
                  <w:marBottom w:val="0"/>
                  <w:divBdr>
                    <w:top w:val="none" w:sz="0" w:space="0" w:color="auto"/>
                    <w:left w:val="none" w:sz="0" w:space="0" w:color="auto"/>
                    <w:bottom w:val="none" w:sz="0" w:space="0" w:color="auto"/>
                    <w:right w:val="none" w:sz="0" w:space="0" w:color="auto"/>
                  </w:divBdr>
                  <w:divsChild>
                    <w:div w:id="1244684291">
                      <w:marLeft w:val="0"/>
                      <w:marRight w:val="0"/>
                      <w:marTop w:val="0"/>
                      <w:marBottom w:val="0"/>
                      <w:divBdr>
                        <w:top w:val="none" w:sz="0" w:space="0" w:color="auto"/>
                        <w:left w:val="none" w:sz="0" w:space="0" w:color="auto"/>
                        <w:bottom w:val="none" w:sz="0" w:space="0" w:color="auto"/>
                        <w:right w:val="none" w:sz="0" w:space="0" w:color="auto"/>
                      </w:divBdr>
                      <w:divsChild>
                        <w:div w:id="20456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64349">
              <w:marLeft w:val="0"/>
              <w:marRight w:val="0"/>
              <w:marTop w:val="0"/>
              <w:marBottom w:val="0"/>
              <w:divBdr>
                <w:top w:val="none" w:sz="0" w:space="0" w:color="auto"/>
                <w:left w:val="none" w:sz="0" w:space="0" w:color="auto"/>
                <w:bottom w:val="none" w:sz="0" w:space="0" w:color="auto"/>
                <w:right w:val="none" w:sz="0" w:space="0" w:color="auto"/>
              </w:divBdr>
              <w:divsChild>
                <w:div w:id="1068377604">
                  <w:marLeft w:val="0"/>
                  <w:marRight w:val="0"/>
                  <w:marTop w:val="0"/>
                  <w:marBottom w:val="0"/>
                  <w:divBdr>
                    <w:top w:val="none" w:sz="0" w:space="0" w:color="auto"/>
                    <w:left w:val="none" w:sz="0" w:space="0" w:color="auto"/>
                    <w:bottom w:val="none" w:sz="0" w:space="0" w:color="auto"/>
                    <w:right w:val="none" w:sz="0" w:space="0" w:color="auto"/>
                  </w:divBdr>
                  <w:divsChild>
                    <w:div w:id="160013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207517">
      <w:bodyDiv w:val="1"/>
      <w:marLeft w:val="0"/>
      <w:marRight w:val="0"/>
      <w:marTop w:val="0"/>
      <w:marBottom w:val="0"/>
      <w:divBdr>
        <w:top w:val="none" w:sz="0" w:space="0" w:color="auto"/>
        <w:left w:val="none" w:sz="0" w:space="0" w:color="auto"/>
        <w:bottom w:val="none" w:sz="0" w:space="0" w:color="auto"/>
        <w:right w:val="none" w:sz="0" w:space="0" w:color="auto"/>
      </w:divBdr>
    </w:div>
    <w:div w:id="1425303192">
      <w:bodyDiv w:val="1"/>
      <w:marLeft w:val="0"/>
      <w:marRight w:val="0"/>
      <w:marTop w:val="0"/>
      <w:marBottom w:val="0"/>
      <w:divBdr>
        <w:top w:val="none" w:sz="0" w:space="0" w:color="auto"/>
        <w:left w:val="none" w:sz="0" w:space="0" w:color="auto"/>
        <w:bottom w:val="none" w:sz="0" w:space="0" w:color="auto"/>
        <w:right w:val="none" w:sz="0" w:space="0" w:color="auto"/>
      </w:divBdr>
      <w:divsChild>
        <w:div w:id="462045116">
          <w:marLeft w:val="0"/>
          <w:marRight w:val="0"/>
          <w:marTop w:val="0"/>
          <w:marBottom w:val="0"/>
          <w:divBdr>
            <w:top w:val="none" w:sz="0" w:space="0" w:color="auto"/>
            <w:left w:val="none" w:sz="0" w:space="0" w:color="auto"/>
            <w:bottom w:val="none" w:sz="0" w:space="0" w:color="auto"/>
            <w:right w:val="none" w:sz="0" w:space="0" w:color="auto"/>
          </w:divBdr>
          <w:divsChild>
            <w:div w:id="940576383">
              <w:marLeft w:val="0"/>
              <w:marRight w:val="0"/>
              <w:marTop w:val="0"/>
              <w:marBottom w:val="0"/>
              <w:divBdr>
                <w:top w:val="none" w:sz="0" w:space="0" w:color="auto"/>
                <w:left w:val="none" w:sz="0" w:space="0" w:color="auto"/>
                <w:bottom w:val="none" w:sz="0" w:space="0" w:color="auto"/>
                <w:right w:val="none" w:sz="0" w:space="0" w:color="auto"/>
              </w:divBdr>
            </w:div>
          </w:divsChild>
        </w:div>
        <w:div w:id="670792815">
          <w:marLeft w:val="0"/>
          <w:marRight w:val="0"/>
          <w:marTop w:val="0"/>
          <w:marBottom w:val="0"/>
          <w:divBdr>
            <w:top w:val="none" w:sz="0" w:space="0" w:color="auto"/>
            <w:left w:val="none" w:sz="0" w:space="0" w:color="auto"/>
            <w:bottom w:val="none" w:sz="0" w:space="0" w:color="auto"/>
            <w:right w:val="none" w:sz="0" w:space="0" w:color="auto"/>
          </w:divBdr>
          <w:divsChild>
            <w:div w:id="687757840">
              <w:marLeft w:val="0"/>
              <w:marRight w:val="0"/>
              <w:marTop w:val="0"/>
              <w:marBottom w:val="0"/>
              <w:divBdr>
                <w:top w:val="none" w:sz="0" w:space="0" w:color="auto"/>
                <w:left w:val="none" w:sz="0" w:space="0" w:color="auto"/>
                <w:bottom w:val="none" w:sz="0" w:space="0" w:color="auto"/>
                <w:right w:val="none" w:sz="0" w:space="0" w:color="auto"/>
              </w:divBdr>
              <w:divsChild>
                <w:div w:id="5578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753454">
          <w:marLeft w:val="0"/>
          <w:marRight w:val="0"/>
          <w:marTop w:val="0"/>
          <w:marBottom w:val="0"/>
          <w:divBdr>
            <w:top w:val="none" w:sz="0" w:space="0" w:color="auto"/>
            <w:left w:val="none" w:sz="0" w:space="0" w:color="auto"/>
            <w:bottom w:val="none" w:sz="0" w:space="0" w:color="auto"/>
            <w:right w:val="none" w:sz="0" w:space="0" w:color="auto"/>
          </w:divBdr>
          <w:divsChild>
            <w:div w:id="1216238856">
              <w:marLeft w:val="0"/>
              <w:marRight w:val="0"/>
              <w:marTop w:val="60"/>
              <w:marBottom w:val="0"/>
              <w:divBdr>
                <w:top w:val="none" w:sz="0" w:space="0" w:color="auto"/>
                <w:left w:val="none" w:sz="0" w:space="0" w:color="auto"/>
                <w:bottom w:val="none" w:sz="0" w:space="0" w:color="auto"/>
                <w:right w:val="none" w:sz="0" w:space="0" w:color="auto"/>
              </w:divBdr>
            </w:div>
          </w:divsChild>
        </w:div>
        <w:div w:id="1817911155">
          <w:marLeft w:val="0"/>
          <w:marRight w:val="0"/>
          <w:marTop w:val="0"/>
          <w:marBottom w:val="0"/>
          <w:divBdr>
            <w:top w:val="none" w:sz="0" w:space="0" w:color="auto"/>
            <w:left w:val="none" w:sz="0" w:space="0" w:color="auto"/>
            <w:bottom w:val="none" w:sz="0" w:space="0" w:color="auto"/>
            <w:right w:val="none" w:sz="0" w:space="0" w:color="auto"/>
          </w:divBdr>
        </w:div>
        <w:div w:id="1465349067">
          <w:marLeft w:val="0"/>
          <w:marRight w:val="0"/>
          <w:marTop w:val="0"/>
          <w:marBottom w:val="0"/>
          <w:divBdr>
            <w:top w:val="none" w:sz="0" w:space="0" w:color="auto"/>
            <w:left w:val="none" w:sz="0" w:space="0" w:color="auto"/>
            <w:bottom w:val="none" w:sz="0" w:space="0" w:color="auto"/>
            <w:right w:val="none" w:sz="0" w:space="0" w:color="auto"/>
          </w:divBdr>
          <w:divsChild>
            <w:div w:id="930355754">
              <w:marLeft w:val="0"/>
              <w:marRight w:val="0"/>
              <w:marTop w:val="0"/>
              <w:marBottom w:val="0"/>
              <w:divBdr>
                <w:top w:val="none" w:sz="0" w:space="0" w:color="auto"/>
                <w:left w:val="none" w:sz="0" w:space="0" w:color="auto"/>
                <w:bottom w:val="none" w:sz="0" w:space="0" w:color="auto"/>
                <w:right w:val="none" w:sz="0" w:space="0" w:color="auto"/>
              </w:divBdr>
              <w:divsChild>
                <w:div w:id="1011222773">
                  <w:marLeft w:val="0"/>
                  <w:marRight w:val="0"/>
                  <w:marTop w:val="0"/>
                  <w:marBottom w:val="0"/>
                  <w:divBdr>
                    <w:top w:val="none" w:sz="0" w:space="0" w:color="auto"/>
                    <w:left w:val="none" w:sz="0" w:space="0" w:color="auto"/>
                    <w:bottom w:val="none" w:sz="0" w:space="0" w:color="auto"/>
                    <w:right w:val="none" w:sz="0" w:space="0" w:color="auto"/>
                  </w:divBdr>
                  <w:divsChild>
                    <w:div w:id="193931141">
                      <w:marLeft w:val="0"/>
                      <w:marRight w:val="0"/>
                      <w:marTop w:val="0"/>
                      <w:marBottom w:val="0"/>
                      <w:divBdr>
                        <w:top w:val="none" w:sz="0" w:space="0" w:color="auto"/>
                        <w:left w:val="none" w:sz="0" w:space="0" w:color="auto"/>
                        <w:bottom w:val="none" w:sz="0" w:space="0" w:color="auto"/>
                        <w:right w:val="none" w:sz="0" w:space="0" w:color="auto"/>
                      </w:divBdr>
                      <w:divsChild>
                        <w:div w:id="4468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98110">
              <w:marLeft w:val="0"/>
              <w:marRight w:val="0"/>
              <w:marTop w:val="0"/>
              <w:marBottom w:val="0"/>
              <w:divBdr>
                <w:top w:val="none" w:sz="0" w:space="0" w:color="auto"/>
                <w:left w:val="none" w:sz="0" w:space="0" w:color="auto"/>
                <w:bottom w:val="none" w:sz="0" w:space="0" w:color="auto"/>
                <w:right w:val="none" w:sz="0" w:space="0" w:color="auto"/>
              </w:divBdr>
              <w:divsChild>
                <w:div w:id="1742869847">
                  <w:marLeft w:val="0"/>
                  <w:marRight w:val="0"/>
                  <w:marTop w:val="0"/>
                  <w:marBottom w:val="0"/>
                  <w:divBdr>
                    <w:top w:val="none" w:sz="0" w:space="0" w:color="auto"/>
                    <w:left w:val="none" w:sz="0" w:space="0" w:color="auto"/>
                    <w:bottom w:val="none" w:sz="0" w:space="0" w:color="auto"/>
                    <w:right w:val="none" w:sz="0" w:space="0" w:color="auto"/>
                  </w:divBdr>
                  <w:divsChild>
                    <w:div w:id="130281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570336">
      <w:bodyDiv w:val="1"/>
      <w:marLeft w:val="0"/>
      <w:marRight w:val="0"/>
      <w:marTop w:val="0"/>
      <w:marBottom w:val="0"/>
      <w:divBdr>
        <w:top w:val="none" w:sz="0" w:space="0" w:color="auto"/>
        <w:left w:val="none" w:sz="0" w:space="0" w:color="auto"/>
        <w:bottom w:val="none" w:sz="0" w:space="0" w:color="auto"/>
        <w:right w:val="none" w:sz="0" w:space="0" w:color="auto"/>
      </w:divBdr>
    </w:div>
    <w:div w:id="1462579023">
      <w:bodyDiv w:val="1"/>
      <w:marLeft w:val="0"/>
      <w:marRight w:val="0"/>
      <w:marTop w:val="0"/>
      <w:marBottom w:val="0"/>
      <w:divBdr>
        <w:top w:val="none" w:sz="0" w:space="0" w:color="auto"/>
        <w:left w:val="none" w:sz="0" w:space="0" w:color="auto"/>
        <w:bottom w:val="none" w:sz="0" w:space="0" w:color="auto"/>
        <w:right w:val="none" w:sz="0" w:space="0" w:color="auto"/>
      </w:divBdr>
    </w:div>
    <w:div w:id="1534030770">
      <w:bodyDiv w:val="1"/>
      <w:marLeft w:val="0"/>
      <w:marRight w:val="0"/>
      <w:marTop w:val="0"/>
      <w:marBottom w:val="0"/>
      <w:divBdr>
        <w:top w:val="none" w:sz="0" w:space="0" w:color="auto"/>
        <w:left w:val="none" w:sz="0" w:space="0" w:color="auto"/>
        <w:bottom w:val="none" w:sz="0" w:space="0" w:color="auto"/>
        <w:right w:val="none" w:sz="0" w:space="0" w:color="auto"/>
      </w:divBdr>
    </w:div>
    <w:div w:id="1547523002">
      <w:bodyDiv w:val="1"/>
      <w:marLeft w:val="0"/>
      <w:marRight w:val="0"/>
      <w:marTop w:val="0"/>
      <w:marBottom w:val="0"/>
      <w:divBdr>
        <w:top w:val="none" w:sz="0" w:space="0" w:color="auto"/>
        <w:left w:val="none" w:sz="0" w:space="0" w:color="auto"/>
        <w:bottom w:val="none" w:sz="0" w:space="0" w:color="auto"/>
        <w:right w:val="none" w:sz="0" w:space="0" w:color="auto"/>
      </w:divBdr>
    </w:div>
    <w:div w:id="1549224957">
      <w:bodyDiv w:val="1"/>
      <w:marLeft w:val="0"/>
      <w:marRight w:val="0"/>
      <w:marTop w:val="0"/>
      <w:marBottom w:val="0"/>
      <w:divBdr>
        <w:top w:val="none" w:sz="0" w:space="0" w:color="auto"/>
        <w:left w:val="none" w:sz="0" w:space="0" w:color="auto"/>
        <w:bottom w:val="none" w:sz="0" w:space="0" w:color="auto"/>
        <w:right w:val="none" w:sz="0" w:space="0" w:color="auto"/>
      </w:divBdr>
    </w:div>
    <w:div w:id="1562134732">
      <w:bodyDiv w:val="1"/>
      <w:marLeft w:val="0"/>
      <w:marRight w:val="0"/>
      <w:marTop w:val="0"/>
      <w:marBottom w:val="0"/>
      <w:divBdr>
        <w:top w:val="none" w:sz="0" w:space="0" w:color="auto"/>
        <w:left w:val="none" w:sz="0" w:space="0" w:color="auto"/>
        <w:bottom w:val="none" w:sz="0" w:space="0" w:color="auto"/>
        <w:right w:val="none" w:sz="0" w:space="0" w:color="auto"/>
      </w:divBdr>
    </w:div>
    <w:div w:id="1567644466">
      <w:bodyDiv w:val="1"/>
      <w:marLeft w:val="0"/>
      <w:marRight w:val="0"/>
      <w:marTop w:val="0"/>
      <w:marBottom w:val="0"/>
      <w:divBdr>
        <w:top w:val="none" w:sz="0" w:space="0" w:color="auto"/>
        <w:left w:val="none" w:sz="0" w:space="0" w:color="auto"/>
        <w:bottom w:val="none" w:sz="0" w:space="0" w:color="auto"/>
        <w:right w:val="none" w:sz="0" w:space="0" w:color="auto"/>
      </w:divBdr>
    </w:div>
    <w:div w:id="1722514441">
      <w:bodyDiv w:val="1"/>
      <w:marLeft w:val="0"/>
      <w:marRight w:val="0"/>
      <w:marTop w:val="0"/>
      <w:marBottom w:val="0"/>
      <w:divBdr>
        <w:top w:val="none" w:sz="0" w:space="0" w:color="auto"/>
        <w:left w:val="none" w:sz="0" w:space="0" w:color="auto"/>
        <w:bottom w:val="none" w:sz="0" w:space="0" w:color="auto"/>
        <w:right w:val="none" w:sz="0" w:space="0" w:color="auto"/>
      </w:divBdr>
    </w:div>
    <w:div w:id="2000620925">
      <w:bodyDiv w:val="1"/>
      <w:marLeft w:val="0"/>
      <w:marRight w:val="0"/>
      <w:marTop w:val="0"/>
      <w:marBottom w:val="0"/>
      <w:divBdr>
        <w:top w:val="none" w:sz="0" w:space="0" w:color="auto"/>
        <w:left w:val="none" w:sz="0" w:space="0" w:color="auto"/>
        <w:bottom w:val="none" w:sz="0" w:space="0" w:color="auto"/>
        <w:right w:val="none" w:sz="0" w:space="0" w:color="auto"/>
      </w:divBdr>
    </w:div>
    <w:div w:id="2069498845">
      <w:bodyDiv w:val="1"/>
      <w:marLeft w:val="0"/>
      <w:marRight w:val="0"/>
      <w:marTop w:val="0"/>
      <w:marBottom w:val="0"/>
      <w:divBdr>
        <w:top w:val="none" w:sz="0" w:space="0" w:color="auto"/>
        <w:left w:val="none" w:sz="0" w:space="0" w:color="auto"/>
        <w:bottom w:val="none" w:sz="0" w:space="0" w:color="auto"/>
        <w:right w:val="none" w:sz="0" w:space="0" w:color="auto"/>
      </w:divBdr>
      <w:divsChild>
        <w:div w:id="1960842503">
          <w:marLeft w:val="0"/>
          <w:marRight w:val="0"/>
          <w:marTop w:val="0"/>
          <w:marBottom w:val="0"/>
          <w:divBdr>
            <w:top w:val="none" w:sz="0" w:space="0" w:color="auto"/>
            <w:left w:val="none" w:sz="0" w:space="0" w:color="auto"/>
            <w:bottom w:val="none" w:sz="0" w:space="0" w:color="auto"/>
            <w:right w:val="none" w:sz="0" w:space="0" w:color="auto"/>
          </w:divBdr>
          <w:divsChild>
            <w:div w:id="1010789573">
              <w:marLeft w:val="0"/>
              <w:marRight w:val="0"/>
              <w:marTop w:val="60"/>
              <w:marBottom w:val="0"/>
              <w:divBdr>
                <w:top w:val="none" w:sz="0" w:space="0" w:color="auto"/>
                <w:left w:val="none" w:sz="0" w:space="0" w:color="auto"/>
                <w:bottom w:val="none" w:sz="0" w:space="0" w:color="auto"/>
                <w:right w:val="none" w:sz="0" w:space="0" w:color="auto"/>
              </w:divBdr>
            </w:div>
          </w:divsChild>
        </w:div>
        <w:div w:id="1038429886">
          <w:marLeft w:val="0"/>
          <w:marRight w:val="0"/>
          <w:marTop w:val="0"/>
          <w:marBottom w:val="0"/>
          <w:divBdr>
            <w:top w:val="none" w:sz="0" w:space="0" w:color="auto"/>
            <w:left w:val="none" w:sz="0" w:space="0" w:color="auto"/>
            <w:bottom w:val="none" w:sz="0" w:space="0" w:color="auto"/>
            <w:right w:val="none" w:sz="0" w:space="0" w:color="auto"/>
          </w:divBdr>
        </w:div>
        <w:div w:id="205609346">
          <w:marLeft w:val="0"/>
          <w:marRight w:val="0"/>
          <w:marTop w:val="0"/>
          <w:marBottom w:val="0"/>
          <w:divBdr>
            <w:top w:val="none" w:sz="0" w:space="0" w:color="auto"/>
            <w:left w:val="none" w:sz="0" w:space="0" w:color="auto"/>
            <w:bottom w:val="none" w:sz="0" w:space="0" w:color="auto"/>
            <w:right w:val="none" w:sz="0" w:space="0" w:color="auto"/>
          </w:divBdr>
          <w:divsChild>
            <w:div w:id="285821763">
              <w:marLeft w:val="0"/>
              <w:marRight w:val="0"/>
              <w:marTop w:val="0"/>
              <w:marBottom w:val="0"/>
              <w:divBdr>
                <w:top w:val="none" w:sz="0" w:space="0" w:color="auto"/>
                <w:left w:val="none" w:sz="0" w:space="0" w:color="auto"/>
                <w:bottom w:val="none" w:sz="0" w:space="0" w:color="auto"/>
                <w:right w:val="none" w:sz="0" w:space="0" w:color="auto"/>
              </w:divBdr>
              <w:divsChild>
                <w:div w:id="1952202023">
                  <w:marLeft w:val="0"/>
                  <w:marRight w:val="0"/>
                  <w:marTop w:val="0"/>
                  <w:marBottom w:val="0"/>
                  <w:divBdr>
                    <w:top w:val="none" w:sz="0" w:space="0" w:color="auto"/>
                    <w:left w:val="none" w:sz="0" w:space="0" w:color="auto"/>
                    <w:bottom w:val="none" w:sz="0" w:space="0" w:color="auto"/>
                    <w:right w:val="none" w:sz="0" w:space="0" w:color="auto"/>
                  </w:divBdr>
                  <w:divsChild>
                    <w:div w:id="340862097">
                      <w:marLeft w:val="0"/>
                      <w:marRight w:val="0"/>
                      <w:marTop w:val="0"/>
                      <w:marBottom w:val="0"/>
                      <w:divBdr>
                        <w:top w:val="none" w:sz="0" w:space="0" w:color="auto"/>
                        <w:left w:val="none" w:sz="0" w:space="0" w:color="auto"/>
                        <w:bottom w:val="none" w:sz="0" w:space="0" w:color="auto"/>
                        <w:right w:val="none" w:sz="0" w:space="0" w:color="auto"/>
                      </w:divBdr>
                      <w:divsChild>
                        <w:div w:id="12213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00619">
              <w:marLeft w:val="0"/>
              <w:marRight w:val="0"/>
              <w:marTop w:val="0"/>
              <w:marBottom w:val="0"/>
              <w:divBdr>
                <w:top w:val="none" w:sz="0" w:space="0" w:color="auto"/>
                <w:left w:val="none" w:sz="0" w:space="0" w:color="auto"/>
                <w:bottom w:val="none" w:sz="0" w:space="0" w:color="auto"/>
                <w:right w:val="none" w:sz="0" w:space="0" w:color="auto"/>
              </w:divBdr>
              <w:divsChild>
                <w:div w:id="1665087173">
                  <w:marLeft w:val="0"/>
                  <w:marRight w:val="0"/>
                  <w:marTop w:val="0"/>
                  <w:marBottom w:val="0"/>
                  <w:divBdr>
                    <w:top w:val="none" w:sz="0" w:space="0" w:color="auto"/>
                    <w:left w:val="none" w:sz="0" w:space="0" w:color="auto"/>
                    <w:bottom w:val="none" w:sz="0" w:space="0" w:color="auto"/>
                    <w:right w:val="none" w:sz="0" w:space="0" w:color="auto"/>
                  </w:divBdr>
                  <w:divsChild>
                    <w:div w:id="200628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71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emrex.eu/" TargetMode="External"/><Relationship Id="rId13" Type="http://schemas.openxmlformats.org/officeDocument/2006/relationships/hyperlink" Target="https://www.eqar.eu/" TargetMode="External"/><Relationship Id="rId18" Type="http://schemas.openxmlformats.org/officeDocument/2006/relationships/hyperlink" Target="https://www.enic-naric.net/" TargetMode="External"/><Relationship Id="rId26" Type="http://schemas.openxmlformats.org/officeDocument/2006/relationships/hyperlink" Target="https://rm.coe.int/prems-016918-gbr-2512-etined-vol-5-couv-texte-recadre-8482-bat-16x24-w/168078499c" TargetMode="External"/><Relationship Id="rId3" Type="http://schemas.openxmlformats.org/officeDocument/2006/relationships/hyperlink" Target="https://search.coe.int/cm/Pages/result_details.aspx?Reference=CM/Rec(2012)13" TargetMode="External"/><Relationship Id="rId21" Type="http://schemas.openxmlformats.org/officeDocument/2006/relationships/hyperlink" Target="https://www.qaa.ac.uk/docs/qaa/guidance/contracting-to-cheat-in-higher-education-third-edition.pdf" TargetMode="External"/><Relationship Id="rId34" Type="http://schemas.openxmlformats.org/officeDocument/2006/relationships/hyperlink" Target="https://www.enic-naric.net/fileusers/73_Revised_Code_of_Good_Practice_TNE.pdf" TargetMode="External"/><Relationship Id="rId7" Type="http://schemas.openxmlformats.org/officeDocument/2006/relationships/hyperlink" Target="https://luminate.prospects.ac.uk/tag/reports" TargetMode="External"/><Relationship Id="rId12" Type="http://schemas.openxmlformats.org/officeDocument/2006/relationships/hyperlink" Target="https://rm.coe.int/0900001680781d57" TargetMode="External"/><Relationship Id="rId17" Type="http://schemas.openxmlformats.org/officeDocument/2006/relationships/hyperlink" Target="https://www.chea.org/" TargetMode="External"/><Relationship Id="rId25" Type="http://schemas.openxmlformats.org/officeDocument/2006/relationships/hyperlink" Target="https://www.qaa.ac.uk/docs/qaa/guidance/contracting-to-cheat-in-higher-education-2nd-edition.pdf" TargetMode="External"/><Relationship Id="rId33" Type="http://schemas.openxmlformats.org/officeDocument/2006/relationships/hyperlink" Target="https://search.coe.int/cm/Pages/result_details.aspx?Reference=CM/Rec(2014)7" TargetMode="External"/><Relationship Id="rId2" Type="http://schemas.openxmlformats.org/officeDocument/2006/relationships/hyperlink" Target="https://search.coe.int/cm/Pages/result_details.aspx?Reference=CM/Rec(2012)7" TargetMode="External"/><Relationship Id="rId16" Type="http://schemas.openxmlformats.org/officeDocument/2006/relationships/hyperlink" Target="http://ear.enic-naric.net/emanual/" TargetMode="External"/><Relationship Id="rId20" Type="http://schemas.openxmlformats.org/officeDocument/2006/relationships/hyperlink" Target="https://www.cimea.it/Upload/Documenti/Guidelines-on-Diploma-Mills.pdf" TargetMode="External"/><Relationship Id="rId29" Type="http://schemas.openxmlformats.org/officeDocument/2006/relationships/hyperlink" Target="https://www.chea.org/chea-unesco-statement-to-discourage-degree-mills-higher-education" TargetMode="External"/><Relationship Id="rId1" Type="http://schemas.openxmlformats.org/officeDocument/2006/relationships/hyperlink" Target="https://search.coe.int/cm/Pages/result_details.aspx?Reference=CM/Rec(2007)6" TargetMode="External"/><Relationship Id="rId6" Type="http://schemas.openxmlformats.org/officeDocument/2006/relationships/hyperlink" Target="https://edintegrity.biomedcentral.com" TargetMode="External"/><Relationship Id="rId11" Type="http://schemas.openxmlformats.org/officeDocument/2006/relationships/hyperlink" Target="https://search.coe.int/cm/Pages/result_details.aspx?ObjectID=0900001680983b3e" TargetMode="External"/><Relationship Id="rId24" Type="http://schemas.openxmlformats.org/officeDocument/2006/relationships/hyperlink" Target="https://www.coe.int/en/web/ethics-transparency-integrity-in-education" TargetMode="External"/><Relationship Id="rId32" Type="http://schemas.openxmlformats.org/officeDocument/2006/relationships/hyperlink" Target="http://www.cimea.it/Upload/Documenti/Guidelines-on-Diploma-Mills.pdf" TargetMode="External"/><Relationship Id="rId5" Type="http://schemas.openxmlformats.org/officeDocument/2006/relationships/hyperlink" Target="https://search.coe.int/cm/Pages/result_details.aspx?Reference=CM/Rec(2014)7" TargetMode="External"/><Relationship Id="rId15" Type="http://schemas.openxmlformats.org/officeDocument/2006/relationships/hyperlink" Target="https://www.chea.org/chea-unesco-statement-to-discourage-%20degree-mills-higher-education" TargetMode="External"/><Relationship Id="rId23" Type="http://schemas.openxmlformats.org/officeDocument/2006/relationships/hyperlink" Target="https://rm.coe.int/16806d2b6f" TargetMode="External"/><Relationship Id="rId28" Type="http://schemas.openxmlformats.org/officeDocument/2006/relationships/hyperlink" Target="https://book.coe.int/en/higher-education-and-research/4416-developing-attitudes-to-recognition-substantial-differences-in-an-age-of-globalisation-council-of-europe-higher-education-series-no13.html" TargetMode="External"/><Relationship Id="rId10" Type="http://schemas.openxmlformats.org/officeDocument/2006/relationships/hyperlink" Target="https://search.coe.int/cm/Pages/result_details.aspx?Reference=CM/Rec(2019)9" TargetMode="External"/><Relationship Id="rId19" Type="http://schemas.openxmlformats.org/officeDocument/2006/relationships/hyperlink" Target="https://www.chea.org/" TargetMode="External"/><Relationship Id="rId31" Type="http://schemas.openxmlformats.org/officeDocument/2006/relationships/hyperlink" Target="https://www.nuffic.nl/en/publications/the-european-recognition-manual-for-higher-education-institutions" TargetMode="External"/><Relationship Id="rId4" Type="http://schemas.openxmlformats.org/officeDocument/2006/relationships/hyperlink" Target="https://search.coe.int/cm/Pages/result_details.aspx?Reference=CM/Rec(2019)9" TargetMode="External"/><Relationship Id="rId9" Type="http://schemas.openxmlformats.org/officeDocument/2006/relationships/hyperlink" Target="https://www.groningendeclaration.org/" TargetMode="External"/><Relationship Id="rId14" Type="http://schemas.openxmlformats.org/officeDocument/2006/relationships/hyperlink" Target="https://www.eqar.eu/kb/esg/" TargetMode="External"/><Relationship Id="rId22" Type="http://schemas.openxmlformats.org/officeDocument/2006/relationships/hyperlink" Target="https://erasmus-plus.ec.europa.eu/node/76/printable/pdf" TargetMode="External"/><Relationship Id="rId27" Type="http://schemas.openxmlformats.org/officeDocument/2006/relationships/hyperlink" Target="https://www.enic-naric.net/" TargetMode="External"/><Relationship Id="rId30" Type="http://schemas.openxmlformats.org/officeDocument/2006/relationships/hyperlink" Target="https://search.coe.int/cm/Pages/result_details.aspx?Reference=CM/Rec(20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37BE2-3256-469D-949D-D1B617159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15136</TotalTime>
  <Pages>1</Pages>
  <Words>16819</Words>
  <Characters>95872</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Aniko</cp:lastModifiedBy>
  <cp:revision>693</cp:revision>
  <cp:lastPrinted>2023-11-29T18:56:00Z</cp:lastPrinted>
  <dcterms:created xsi:type="dcterms:W3CDTF">2023-07-15T15:50:00Z</dcterms:created>
  <dcterms:modified xsi:type="dcterms:W3CDTF">2023-11-29T18:57:00Z</dcterms:modified>
</cp:coreProperties>
</file>